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257"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4423"/>
        <w:gridCol w:w="4423"/>
        <w:gridCol w:w="4590"/>
      </w:tblGrid>
      <w:tr w:rsidR="00D37C29" w14:paraId="6E29A545" w14:textId="77777777" w:rsidTr="00D73783">
        <w:tc>
          <w:tcPr>
            <w:tcW w:w="4423" w:type="dxa"/>
            <w:shd w:val="clear" w:color="auto" w:fill="D9222A"/>
          </w:tcPr>
          <w:p w14:paraId="0409402B" w14:textId="77777777" w:rsidR="00D37C29" w:rsidRPr="0078388F" w:rsidRDefault="00D37C29" w:rsidP="00D37C29">
            <w:pPr>
              <w:pStyle w:val="Corpsdetexte2"/>
              <w:spacing w:after="0"/>
              <w:jc w:val="both"/>
              <w:rPr>
                <w:rFonts w:asciiTheme="minorHAnsi" w:eastAsia="Calibri" w:hAnsiTheme="minorHAnsi" w:cs="Times New Roman"/>
                <w:i w:val="0"/>
                <w:color w:val="FFFFFF" w:themeColor="background1"/>
                <w:kern w:val="0"/>
                <w:sz w:val="22"/>
                <w:szCs w:val="22"/>
                <w:lang w:val="en-GB"/>
              </w:rPr>
            </w:pPr>
            <w:r w:rsidRPr="0078388F">
              <w:rPr>
                <w:rFonts w:asciiTheme="minorHAnsi" w:eastAsia="Calibri" w:hAnsiTheme="minorHAnsi" w:cs="Times New Roman"/>
                <w:b/>
                <w:color w:val="FFFFFF" w:themeColor="background1"/>
                <w:kern w:val="0"/>
                <w:sz w:val="22"/>
                <w:szCs w:val="22"/>
                <w:u w:val="single"/>
                <w:lang w:val="en-GB"/>
              </w:rPr>
              <w:t>Protection</w:t>
            </w:r>
            <w:r w:rsidRPr="0078388F">
              <w:rPr>
                <w:rFonts w:asciiTheme="minorHAnsi" w:eastAsia="Calibri" w:hAnsiTheme="minorHAnsi" w:cs="Times New Roman"/>
                <w:b/>
                <w:color w:val="FFFFFF" w:themeColor="background1"/>
                <w:kern w:val="0"/>
                <w:sz w:val="22"/>
                <w:szCs w:val="22"/>
                <w:lang w:val="en-GB"/>
              </w:rPr>
              <w:t>:</w:t>
            </w:r>
            <w:r w:rsidRPr="0078388F">
              <w:rPr>
                <w:rFonts w:asciiTheme="minorHAnsi" w:eastAsia="Calibri" w:hAnsiTheme="minorHAnsi" w:cs="Times New Roman"/>
                <w:i w:val="0"/>
                <w:color w:val="FFFFFF" w:themeColor="background1"/>
                <w:kern w:val="0"/>
                <w:sz w:val="22"/>
                <w:szCs w:val="22"/>
                <w:lang w:val="en-GB"/>
              </w:rPr>
              <w:t xml:space="preserve"> All activities aimed at ensuring full respect for the rights of the individual in accordance with the law (human rights law, international humanitarian law, refugee law)</w:t>
            </w:r>
          </w:p>
          <w:p w14:paraId="2A9B3553" w14:textId="71EF61A6" w:rsidR="0078388F" w:rsidRDefault="00D37C29" w:rsidP="00D37C29">
            <w:pPr>
              <w:jc w:val="left"/>
            </w:pPr>
            <w:r w:rsidRPr="0078388F">
              <w:rPr>
                <w:rFonts w:asciiTheme="minorHAnsi" w:eastAsia="Calibri" w:hAnsiTheme="minorHAnsi"/>
                <w:b/>
                <w:color w:val="FFFFFF" w:themeColor="background1"/>
                <w:kern w:val="0"/>
                <w:sz w:val="22"/>
                <w:szCs w:val="22"/>
                <w:u w:val="single"/>
                <w:lang w:val="en-GB"/>
              </w:rPr>
              <w:t>Child Protection</w:t>
            </w:r>
            <w:r w:rsidRPr="0078388F">
              <w:rPr>
                <w:rFonts w:asciiTheme="minorHAnsi" w:eastAsia="Calibri" w:hAnsiTheme="minorHAnsi"/>
                <w:b/>
                <w:color w:val="FFFFFF" w:themeColor="background1"/>
                <w:kern w:val="0"/>
                <w:sz w:val="22"/>
                <w:szCs w:val="22"/>
                <w:lang w:val="en-GB"/>
              </w:rPr>
              <w:t>:</w:t>
            </w:r>
            <w:r w:rsidRPr="0078388F">
              <w:rPr>
                <w:rFonts w:asciiTheme="minorHAnsi" w:eastAsia="Calibri" w:hAnsiTheme="minorHAnsi"/>
                <w:color w:val="FFFFFF" w:themeColor="background1"/>
                <w:kern w:val="0"/>
                <w:sz w:val="22"/>
                <w:szCs w:val="22"/>
                <w:lang w:val="en-GB"/>
              </w:rPr>
              <w:t xml:space="preserve"> The prevention and response to abuse, neglect, exploitation of and violence against children</w:t>
            </w:r>
            <w:r>
              <w:rPr>
                <w:rFonts w:asciiTheme="minorHAnsi" w:eastAsia="Calibri" w:hAnsiTheme="minorHAnsi"/>
                <w:color w:val="FFFFFF" w:themeColor="background1"/>
                <w:kern w:val="0"/>
                <w:sz w:val="22"/>
                <w:szCs w:val="22"/>
                <w:lang w:val="en-GB"/>
              </w:rPr>
              <w:t>.</w:t>
            </w:r>
          </w:p>
        </w:tc>
        <w:tc>
          <w:tcPr>
            <w:tcW w:w="4423" w:type="dxa"/>
            <w:vMerge w:val="restart"/>
            <w:shd w:val="clear" w:color="auto" w:fill="E1DBD3"/>
          </w:tcPr>
          <w:p w14:paraId="36507890"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rPr>
              <w:t>Do NOT engage in personal friendships</w:t>
            </w:r>
            <w:r w:rsidRPr="00D37C29">
              <w:rPr>
                <w:rFonts w:asciiTheme="minorHAnsi" w:hAnsiTheme="minorHAnsi"/>
              </w:rPr>
              <w:t>.  You are working with the people in the camp in a professional capacity to provide services. Always keep boundaries.</w:t>
            </w:r>
          </w:p>
          <w:p w14:paraId="482E0327"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lang w:val="en-GB"/>
              </w:rPr>
              <w:t>Do NOT go with a child alone to access services</w:t>
            </w:r>
            <w:r w:rsidRPr="00D37C29">
              <w:rPr>
                <w:rFonts w:asciiTheme="minorHAnsi" w:hAnsiTheme="minorHAnsi"/>
                <w:lang w:val="en-GB"/>
              </w:rPr>
              <w:t>. Ask parents to go with you and show them where they can all benefit from different services.</w:t>
            </w:r>
          </w:p>
          <w:p w14:paraId="283BDD04"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lang w:val="en-GB"/>
              </w:rPr>
              <w:t>Do</w:t>
            </w:r>
            <w:r w:rsidRPr="00D37C29">
              <w:rPr>
                <w:rFonts w:asciiTheme="minorHAnsi" w:hAnsiTheme="minorHAnsi"/>
                <w:lang w:val="en-GB"/>
              </w:rPr>
              <w:t xml:space="preserve"> </w:t>
            </w:r>
            <w:r w:rsidRPr="00D37C29">
              <w:rPr>
                <w:rFonts w:asciiTheme="minorHAnsi" w:hAnsiTheme="minorHAnsi"/>
                <w:b/>
                <w:lang w:val="en-GB"/>
              </w:rPr>
              <w:t>NOT</w:t>
            </w:r>
            <w:r w:rsidRPr="00D37C29">
              <w:rPr>
                <w:rFonts w:asciiTheme="minorHAnsi" w:hAnsiTheme="minorHAnsi"/>
                <w:lang w:val="en-GB"/>
              </w:rPr>
              <w:t xml:space="preserve"> </w:t>
            </w:r>
            <w:r w:rsidRPr="00D37C29">
              <w:rPr>
                <w:rFonts w:asciiTheme="minorHAnsi" w:hAnsiTheme="minorHAnsi"/>
                <w:b/>
                <w:lang w:val="en-GB"/>
              </w:rPr>
              <w:t>separate</w:t>
            </w:r>
            <w:r w:rsidRPr="00D37C29">
              <w:rPr>
                <w:rFonts w:asciiTheme="minorHAnsi" w:hAnsiTheme="minorHAnsi"/>
                <w:lang w:val="en-GB"/>
              </w:rPr>
              <w:t xml:space="preserve"> children from their families. They may not be aware of their location or the dangers related to separation in this context (especially new arrivals, relocation), so encourage them to stay together. </w:t>
            </w:r>
          </w:p>
          <w:p w14:paraId="1B9AA0DF"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lang w:val="en-GB"/>
              </w:rPr>
              <w:t xml:space="preserve">If a child wants to play with you, do so </w:t>
            </w:r>
            <w:r w:rsidRPr="00D37C29">
              <w:rPr>
                <w:rFonts w:asciiTheme="minorHAnsi" w:hAnsiTheme="minorHAnsi"/>
                <w:b/>
                <w:lang w:val="en-GB"/>
              </w:rPr>
              <w:t xml:space="preserve">within sight </w:t>
            </w:r>
            <w:r w:rsidRPr="00D37C29">
              <w:rPr>
                <w:rFonts w:asciiTheme="minorHAnsi" w:hAnsiTheme="minorHAnsi"/>
                <w:lang w:val="en-GB"/>
              </w:rPr>
              <w:t xml:space="preserve">of the </w:t>
            </w:r>
            <w:r w:rsidRPr="00D37C29">
              <w:rPr>
                <w:rFonts w:asciiTheme="minorHAnsi" w:hAnsiTheme="minorHAnsi"/>
                <w:b/>
                <w:lang w:val="en-GB"/>
              </w:rPr>
              <w:t>parents</w:t>
            </w:r>
            <w:r w:rsidRPr="00D37C29">
              <w:rPr>
                <w:rFonts w:asciiTheme="minorHAnsi" w:hAnsiTheme="minorHAnsi"/>
                <w:lang w:val="en-GB"/>
              </w:rPr>
              <w:t xml:space="preserve"> and/or refer them to the Child Friendly Space or DAPS </w:t>
            </w:r>
            <w:proofErr w:type="spellStart"/>
            <w:r w:rsidRPr="00D37C29">
              <w:rPr>
                <w:rFonts w:asciiTheme="minorHAnsi" w:hAnsiTheme="minorHAnsi"/>
                <w:lang w:val="en-GB"/>
              </w:rPr>
              <w:t>center</w:t>
            </w:r>
            <w:proofErr w:type="spellEnd"/>
            <w:r w:rsidRPr="00D37C29">
              <w:rPr>
                <w:rFonts w:asciiTheme="minorHAnsi" w:hAnsiTheme="minorHAnsi"/>
                <w:lang w:val="en-GB"/>
              </w:rPr>
              <w:t>.</w:t>
            </w:r>
          </w:p>
          <w:p w14:paraId="161A4A41"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lang w:val="en-GB"/>
              </w:rPr>
              <w:t>Do</w:t>
            </w:r>
            <w:r w:rsidRPr="00D37C29">
              <w:rPr>
                <w:rFonts w:asciiTheme="minorHAnsi" w:hAnsiTheme="minorHAnsi"/>
                <w:lang w:val="en-GB"/>
              </w:rPr>
              <w:t xml:space="preserve"> </w:t>
            </w:r>
            <w:r w:rsidRPr="00D37C29">
              <w:rPr>
                <w:rFonts w:asciiTheme="minorHAnsi" w:hAnsiTheme="minorHAnsi"/>
                <w:b/>
                <w:lang w:val="en-GB"/>
              </w:rPr>
              <w:t>NOT</w:t>
            </w:r>
            <w:r w:rsidRPr="00D37C29">
              <w:rPr>
                <w:rFonts w:asciiTheme="minorHAnsi" w:hAnsiTheme="minorHAnsi"/>
                <w:lang w:val="en-GB"/>
              </w:rPr>
              <w:t xml:space="preserve"> transpor</w:t>
            </w:r>
            <w:r w:rsidRPr="00D37C29">
              <w:rPr>
                <w:rFonts w:asciiTheme="minorHAnsi" w:hAnsiTheme="minorHAnsi"/>
                <w:i/>
                <w:lang w:val="en-GB"/>
              </w:rPr>
              <w:t>t</w:t>
            </w:r>
            <w:r w:rsidRPr="00D37C29">
              <w:rPr>
                <w:rFonts w:asciiTheme="minorHAnsi" w:hAnsiTheme="minorHAnsi"/>
                <w:lang w:val="en-GB"/>
              </w:rPr>
              <w:t xml:space="preserve"> children (even if they are accompanied by their parents) or adults. Only specific actors are authorized to transport the guest community. Of course there are exceptions for life-saving situations.</w:t>
            </w:r>
          </w:p>
          <w:p w14:paraId="4817411A" w14:textId="77777777" w:rsidR="00D37C29" w:rsidRDefault="00D37C29" w:rsidP="00D37C29">
            <w:pPr>
              <w:spacing w:after="0"/>
              <w:rPr>
                <w:rFonts w:asciiTheme="minorHAnsi" w:hAnsiTheme="minorHAnsi"/>
              </w:rPr>
            </w:pPr>
          </w:p>
          <w:p w14:paraId="25112344" w14:textId="77777777" w:rsidR="00D37C29" w:rsidRPr="00D37C29" w:rsidRDefault="00D37C29" w:rsidP="00D37C29">
            <w:pPr>
              <w:spacing w:after="0"/>
              <w:rPr>
                <w:rFonts w:asciiTheme="minorHAnsi" w:hAnsiTheme="minorHAnsi"/>
              </w:rPr>
            </w:pPr>
          </w:p>
          <w:p w14:paraId="099F5EC8"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lang w:val="en-GB"/>
              </w:rPr>
              <w:lastRenderedPageBreak/>
              <w:t>Do NOT collect information</w:t>
            </w:r>
            <w:r w:rsidRPr="00D37C29">
              <w:rPr>
                <w:rFonts w:asciiTheme="minorHAnsi" w:hAnsiTheme="minorHAnsi"/>
                <w:lang w:val="en-GB"/>
              </w:rPr>
              <w:t xml:space="preserve"> you do not need for a specific purpose.</w:t>
            </w:r>
          </w:p>
          <w:p w14:paraId="4203D6DA"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rPr>
              <w:t xml:space="preserve">Do NOT </w:t>
            </w:r>
            <w:r w:rsidRPr="00D37C29">
              <w:rPr>
                <w:rFonts w:asciiTheme="minorHAnsi" w:eastAsia="MS Mincho" w:hAnsiTheme="minorHAnsi"/>
                <w:b/>
              </w:rPr>
              <w:t>touch</w:t>
            </w:r>
            <w:r w:rsidRPr="00D37C29">
              <w:rPr>
                <w:rFonts w:asciiTheme="minorHAnsi" w:eastAsia="MS Mincho" w:hAnsiTheme="minorHAnsi"/>
              </w:rPr>
              <w:t xml:space="preserve"> children and adults or talk to them in a way that might not be welcome. The people arriving in Bangladesh are vulnerable and may not feel comfortable to say if they are not happy with the way someone is treating them or their children. Always ensure that your behavior is </w:t>
            </w:r>
            <w:r w:rsidRPr="00D37C29">
              <w:rPr>
                <w:rFonts w:asciiTheme="minorHAnsi" w:eastAsia="MS Mincho" w:hAnsiTheme="minorHAnsi"/>
                <w:u w:val="single"/>
              </w:rPr>
              <w:t>culturally appropriate.</w:t>
            </w:r>
            <w:r w:rsidRPr="00D37C29">
              <w:rPr>
                <w:rFonts w:asciiTheme="minorHAnsi" w:eastAsia="MS Mincho" w:hAnsiTheme="minorHAnsi"/>
              </w:rPr>
              <w:t xml:space="preserve"> </w:t>
            </w:r>
          </w:p>
          <w:p w14:paraId="1F596D8C" w14:textId="28564BE1" w:rsidR="0078388F" w:rsidRDefault="0078388F" w:rsidP="00D37C29">
            <w:pPr>
              <w:pStyle w:val="Pardeliste"/>
              <w:numPr>
                <w:ilvl w:val="0"/>
                <w:numId w:val="12"/>
              </w:numPr>
              <w:ind w:left="180" w:hanging="180"/>
            </w:pPr>
            <w:r w:rsidRPr="00D37C29">
              <w:rPr>
                <w:rFonts w:asciiTheme="minorHAnsi" w:hAnsiTheme="minorHAnsi"/>
                <w:b/>
              </w:rPr>
              <w:t>Do</w:t>
            </w:r>
            <w:r w:rsidRPr="00D37C29">
              <w:rPr>
                <w:rFonts w:asciiTheme="minorHAnsi" w:hAnsiTheme="minorHAnsi"/>
              </w:rPr>
              <w:t xml:space="preserve"> </w:t>
            </w:r>
            <w:r w:rsidRPr="00D37C29">
              <w:rPr>
                <w:rFonts w:asciiTheme="minorHAnsi" w:hAnsiTheme="minorHAnsi"/>
                <w:b/>
              </w:rPr>
              <w:t>NOT</w:t>
            </w:r>
            <w:r w:rsidRPr="00D37C29">
              <w:rPr>
                <w:rFonts w:asciiTheme="minorHAnsi" w:hAnsiTheme="minorHAnsi"/>
              </w:rPr>
              <w:t xml:space="preserve"> </w:t>
            </w:r>
            <w:r w:rsidRPr="00D37C29">
              <w:rPr>
                <w:rFonts w:asciiTheme="minorHAnsi" w:hAnsiTheme="minorHAnsi"/>
                <w:b/>
              </w:rPr>
              <w:t>show favoritism</w:t>
            </w:r>
            <w:r w:rsidRPr="00D37C29">
              <w:rPr>
                <w:rFonts w:asciiTheme="minorHAnsi" w:hAnsiTheme="minorHAnsi"/>
              </w:rPr>
              <w:t xml:space="preserve"> towards a specific child or adult. Treat everyone with neutrality and impartiality.</w:t>
            </w:r>
          </w:p>
        </w:tc>
        <w:tc>
          <w:tcPr>
            <w:tcW w:w="4590" w:type="dxa"/>
            <w:vMerge w:val="restart"/>
            <w:shd w:val="clear" w:color="auto" w:fill="E1DBD3"/>
          </w:tcPr>
          <w:p w14:paraId="34CD7161"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rPr>
              <w:lastRenderedPageBreak/>
              <w:t xml:space="preserve">Always </w:t>
            </w:r>
            <w:r w:rsidRPr="00D37C29">
              <w:rPr>
                <w:rFonts w:asciiTheme="minorHAnsi" w:hAnsiTheme="minorHAnsi"/>
                <w:b/>
              </w:rPr>
              <w:t>respect</w:t>
            </w:r>
            <w:r w:rsidRPr="00D37C29">
              <w:rPr>
                <w:rFonts w:asciiTheme="minorHAnsi" w:hAnsiTheme="minorHAnsi"/>
              </w:rPr>
              <w:t xml:space="preserve"> diversity and when you provide activities make sure that they are </w:t>
            </w:r>
            <w:r w:rsidRPr="00D37C29">
              <w:rPr>
                <w:rFonts w:asciiTheme="minorHAnsi" w:hAnsiTheme="minorHAnsi"/>
                <w:b/>
              </w:rPr>
              <w:t xml:space="preserve">inclusive </w:t>
            </w:r>
            <w:r w:rsidRPr="00D37C29">
              <w:rPr>
                <w:rFonts w:asciiTheme="minorHAnsi" w:hAnsiTheme="minorHAnsi"/>
              </w:rPr>
              <w:t xml:space="preserve">and that </w:t>
            </w:r>
            <w:r w:rsidRPr="00D37C29">
              <w:rPr>
                <w:rFonts w:asciiTheme="minorHAnsi" w:hAnsiTheme="minorHAnsi"/>
                <w:b/>
              </w:rPr>
              <w:t xml:space="preserve">all </w:t>
            </w:r>
            <w:r w:rsidRPr="00D37C29">
              <w:rPr>
                <w:rFonts w:asciiTheme="minorHAnsi" w:hAnsiTheme="minorHAnsi"/>
              </w:rPr>
              <w:t xml:space="preserve">children and adults irrespective of disability, social status, gender, religion </w:t>
            </w:r>
            <w:proofErr w:type="spellStart"/>
            <w:r w:rsidRPr="00D37C29">
              <w:rPr>
                <w:rFonts w:asciiTheme="minorHAnsi" w:hAnsiTheme="minorHAnsi"/>
              </w:rPr>
              <w:t>etc</w:t>
            </w:r>
            <w:proofErr w:type="spellEnd"/>
            <w:r w:rsidRPr="00D37C29">
              <w:rPr>
                <w:rFonts w:asciiTheme="minorHAnsi" w:hAnsiTheme="minorHAnsi"/>
              </w:rPr>
              <w:t xml:space="preserve"> can assess the activities.</w:t>
            </w:r>
          </w:p>
          <w:p w14:paraId="488367E9"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rPr>
              <w:t xml:space="preserve">Do NOT make promises to children or adults </w:t>
            </w:r>
            <w:r w:rsidRPr="00D37C29">
              <w:rPr>
                <w:rFonts w:asciiTheme="minorHAnsi" w:hAnsiTheme="minorHAnsi"/>
              </w:rPr>
              <w:t>that you cannot keep. Do not raise expectations.</w:t>
            </w:r>
          </w:p>
          <w:p w14:paraId="74362F08"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b/>
              </w:rPr>
              <w:t xml:space="preserve">Do NOT ever use hurting words </w:t>
            </w:r>
            <w:r w:rsidRPr="00D37C29">
              <w:rPr>
                <w:rFonts w:asciiTheme="minorHAnsi" w:hAnsiTheme="minorHAnsi"/>
              </w:rPr>
              <w:t>or actions against them. Inappropriate behavior is never acceptable.</w:t>
            </w:r>
          </w:p>
          <w:p w14:paraId="5DB73A7E" w14:textId="77777777" w:rsidR="0078388F" w:rsidRPr="00D37C29" w:rsidRDefault="0078388F" w:rsidP="0078388F">
            <w:pPr>
              <w:pStyle w:val="Pardeliste"/>
              <w:numPr>
                <w:ilvl w:val="0"/>
                <w:numId w:val="12"/>
              </w:numPr>
              <w:spacing w:after="0"/>
              <w:ind w:left="180" w:hanging="180"/>
              <w:jc w:val="both"/>
              <w:rPr>
                <w:rFonts w:asciiTheme="minorHAnsi" w:hAnsiTheme="minorHAnsi"/>
              </w:rPr>
            </w:pPr>
            <w:r w:rsidRPr="00D37C29">
              <w:rPr>
                <w:rFonts w:asciiTheme="minorHAnsi" w:hAnsiTheme="minorHAnsi"/>
              </w:rPr>
              <w:t>If someone discloses a protection concern make sure you use effective communication, ensure confidentiality and make a referral (after having the consent, always consider the “Best Interest of the child”, if it has to do with a child</w:t>
            </w:r>
            <w:proofErr w:type="gramStart"/>
            <w:r w:rsidRPr="00D37C29">
              <w:rPr>
                <w:rFonts w:asciiTheme="minorHAnsi" w:hAnsiTheme="minorHAnsi"/>
              </w:rPr>
              <w:t xml:space="preserve">) </w:t>
            </w:r>
            <w:r w:rsidRPr="00D37C29">
              <w:rPr>
                <w:rFonts w:asciiTheme="minorHAnsi" w:hAnsiTheme="minorHAnsi"/>
                <w:b/>
              </w:rPr>
              <w:t>.</w:t>
            </w:r>
            <w:proofErr w:type="gramEnd"/>
            <w:r w:rsidRPr="00D37C29">
              <w:rPr>
                <w:rFonts w:asciiTheme="minorHAnsi" w:hAnsiTheme="minorHAnsi"/>
                <w:b/>
              </w:rPr>
              <w:t xml:space="preserve"> Never </w:t>
            </w:r>
            <w:r w:rsidRPr="00D37C29">
              <w:rPr>
                <w:rFonts w:asciiTheme="minorHAnsi" w:hAnsiTheme="minorHAnsi"/>
              </w:rPr>
              <w:t xml:space="preserve">share sensitive details openly. </w:t>
            </w:r>
          </w:p>
          <w:p w14:paraId="594BE5E3" w14:textId="77777777" w:rsidR="0078388F" w:rsidRPr="00D73783" w:rsidRDefault="0078388F" w:rsidP="0078388F">
            <w:pPr>
              <w:pStyle w:val="Pardeliste"/>
              <w:numPr>
                <w:ilvl w:val="0"/>
                <w:numId w:val="12"/>
              </w:numPr>
              <w:spacing w:after="0"/>
              <w:ind w:left="180" w:hanging="180"/>
              <w:jc w:val="both"/>
            </w:pPr>
            <w:r w:rsidRPr="00D37C29">
              <w:rPr>
                <w:lang w:val="en-GB"/>
              </w:rPr>
              <w:t xml:space="preserve">If you see someone affiliated with the RC/RC </w:t>
            </w:r>
            <w:r w:rsidRPr="00D37C29">
              <w:rPr>
                <w:b/>
                <w:lang w:val="en-GB"/>
              </w:rPr>
              <w:t>behaving suspiciously with a child or adult</w:t>
            </w:r>
            <w:r w:rsidRPr="00D37C29">
              <w:rPr>
                <w:lang w:val="en-GB"/>
              </w:rPr>
              <w:t xml:space="preserve"> – please report to your manager or the PGI delegate or PGI officers.</w:t>
            </w:r>
          </w:p>
          <w:p w14:paraId="5B2F987D" w14:textId="77777777" w:rsidR="00D73783" w:rsidRDefault="00D73783" w:rsidP="00D73783">
            <w:pPr>
              <w:pStyle w:val="Pardeliste"/>
              <w:spacing w:after="0"/>
              <w:ind w:left="180"/>
              <w:jc w:val="both"/>
              <w:rPr>
                <w:lang w:val="en-GB"/>
              </w:rPr>
            </w:pPr>
          </w:p>
          <w:p w14:paraId="4BF9E0E1" w14:textId="77777777" w:rsidR="00D73783" w:rsidRPr="00D37C29" w:rsidRDefault="00D73783" w:rsidP="00D73783">
            <w:pPr>
              <w:pStyle w:val="Pardeliste"/>
              <w:spacing w:after="0"/>
              <w:ind w:left="180"/>
              <w:jc w:val="both"/>
            </w:pPr>
          </w:p>
          <w:p w14:paraId="44CC56C5" w14:textId="4FBF27CE" w:rsidR="0078388F" w:rsidRPr="00D37C29" w:rsidRDefault="0078388F" w:rsidP="00D37C29">
            <w:pPr>
              <w:pStyle w:val="Pardeliste"/>
              <w:numPr>
                <w:ilvl w:val="0"/>
                <w:numId w:val="12"/>
              </w:numPr>
              <w:ind w:left="180" w:hanging="180"/>
            </w:pPr>
            <w:r w:rsidRPr="00D37C29">
              <w:rPr>
                <w:b/>
              </w:rPr>
              <w:lastRenderedPageBreak/>
              <w:t>Do NOT take photos of children</w:t>
            </w:r>
            <w:r w:rsidRPr="00D37C29">
              <w:t xml:space="preserve"> without their and their families’ consent. </w:t>
            </w:r>
            <w:r w:rsidRPr="00D37C29">
              <w:rPr>
                <w:b/>
              </w:rPr>
              <w:t xml:space="preserve">Do NOT upload photos of children and adults on social media. </w:t>
            </w:r>
            <w:r w:rsidRPr="00D37C29">
              <w:rPr>
                <w:rFonts w:eastAsia="MS Mincho"/>
                <w:lang w:val="en-GB"/>
              </w:rPr>
              <w:t xml:space="preserve">People are fleeing violence and persecution. By uploading pictures of their faces, names and locations, it identifies where they are to anyone looking on internet, which can put them at risk. Even if you have their consent, they might not understand how it would be used. </w:t>
            </w:r>
            <w:r w:rsidRPr="00D37C29">
              <w:rPr>
                <w:rFonts w:eastAsia="MS Mincho"/>
                <w:b/>
                <w:lang w:val="en-GB"/>
              </w:rPr>
              <w:t xml:space="preserve">Do not expose their vulnerability for the sake of a post. For Qs related to this refer to IFRC </w:t>
            </w:r>
            <w:proofErr w:type="spellStart"/>
            <w:r w:rsidRPr="00D37C29">
              <w:rPr>
                <w:rFonts w:eastAsia="MS Mincho"/>
                <w:b/>
                <w:lang w:val="en-GB"/>
              </w:rPr>
              <w:t>Comms</w:t>
            </w:r>
            <w:proofErr w:type="spellEnd"/>
            <w:r w:rsidRPr="00D37C29">
              <w:rPr>
                <w:rFonts w:eastAsia="MS Mincho"/>
                <w:b/>
                <w:lang w:val="en-GB"/>
              </w:rPr>
              <w:t xml:space="preserve"> Delegate.</w:t>
            </w:r>
          </w:p>
        </w:tc>
      </w:tr>
      <w:tr w:rsidR="00D37C29" w14:paraId="73A69A12" w14:textId="77777777" w:rsidTr="00D73783">
        <w:tc>
          <w:tcPr>
            <w:tcW w:w="4423" w:type="dxa"/>
            <w:shd w:val="clear" w:color="auto" w:fill="E1DBD3"/>
          </w:tcPr>
          <w:p w14:paraId="534085F9" w14:textId="77777777" w:rsidR="0078388F" w:rsidRPr="0078388F" w:rsidRDefault="0078388F" w:rsidP="00D37C29">
            <w:pPr>
              <w:shd w:val="clear" w:color="E1DBD3" w:fill="E1DBD3"/>
              <w:jc w:val="left"/>
              <w:rPr>
                <w:rFonts w:asciiTheme="minorHAnsi" w:hAnsiTheme="minorHAnsi"/>
                <w:b/>
                <w:sz w:val="22"/>
                <w:szCs w:val="22"/>
                <w:u w:val="single"/>
              </w:rPr>
            </w:pPr>
            <w:bookmarkStart w:id="0" w:name="_GoBack"/>
            <w:r w:rsidRPr="0078388F">
              <w:rPr>
                <w:rFonts w:asciiTheme="minorHAnsi" w:hAnsiTheme="minorHAnsi"/>
                <w:b/>
                <w:sz w:val="22"/>
                <w:szCs w:val="22"/>
                <w:u w:val="single"/>
              </w:rPr>
              <w:t>AS VOLUNTEERS AND STAFF, WHAT IS OUR RESPONSIBILITY IN PROTECTING THOSE WE PROVIDE SERVICES FOR?</w:t>
            </w:r>
          </w:p>
          <w:p w14:paraId="6D608B07" w14:textId="77777777" w:rsidR="0078388F" w:rsidRPr="0078388F" w:rsidRDefault="0078388F" w:rsidP="00D37C29">
            <w:pPr>
              <w:pStyle w:val="Pardeliste"/>
              <w:numPr>
                <w:ilvl w:val="0"/>
                <w:numId w:val="12"/>
              </w:numPr>
              <w:shd w:val="clear" w:color="E1DBD3" w:fill="E1DBD3"/>
              <w:spacing w:after="0"/>
              <w:ind w:left="180" w:hanging="180"/>
              <w:jc w:val="both"/>
              <w:rPr>
                <w:rFonts w:asciiTheme="minorHAnsi" w:hAnsiTheme="minorHAnsi"/>
                <w:bCs/>
                <w:lang w:val="en-GB"/>
              </w:rPr>
            </w:pPr>
            <w:r w:rsidRPr="0078388F">
              <w:rPr>
                <w:rFonts w:asciiTheme="minorHAnsi" w:hAnsiTheme="minorHAnsi"/>
                <w:b/>
                <w:bCs/>
              </w:rPr>
              <w:t>Everyone has a responsibility</w:t>
            </w:r>
            <w:r w:rsidRPr="0078388F">
              <w:rPr>
                <w:rFonts w:asciiTheme="minorHAnsi" w:hAnsiTheme="minorHAnsi"/>
                <w:bCs/>
              </w:rPr>
              <w:t xml:space="preserve"> to safeguard children</w:t>
            </w:r>
            <w:r w:rsidRPr="0078388F">
              <w:rPr>
                <w:rFonts w:asciiTheme="minorHAnsi" w:hAnsiTheme="minorHAnsi"/>
                <w:bCs/>
                <w:lang w:val="en-GB"/>
              </w:rPr>
              <w:t xml:space="preserve"> and those accessing our programs. </w:t>
            </w:r>
            <w:r w:rsidRPr="0078388F">
              <w:rPr>
                <w:rFonts w:asciiTheme="minorHAnsi" w:hAnsiTheme="minorHAnsi"/>
                <w:bCs/>
              </w:rPr>
              <w:t>Keeping them safe is the basis of humanitarian action and work to support vulnerable people</w:t>
            </w:r>
          </w:p>
          <w:p w14:paraId="2BC28920" w14:textId="77777777" w:rsidR="0078388F" w:rsidRDefault="0078388F" w:rsidP="00D37C29">
            <w:pPr>
              <w:pStyle w:val="Pardeliste"/>
              <w:numPr>
                <w:ilvl w:val="0"/>
                <w:numId w:val="12"/>
              </w:numPr>
              <w:shd w:val="clear" w:color="E1DBD3" w:fill="E1DBD3"/>
              <w:spacing w:after="0"/>
              <w:ind w:left="180" w:hanging="180"/>
              <w:jc w:val="both"/>
              <w:rPr>
                <w:rFonts w:asciiTheme="minorHAnsi" w:hAnsiTheme="minorHAnsi"/>
                <w:bCs/>
              </w:rPr>
            </w:pPr>
            <w:r w:rsidRPr="0078388F">
              <w:rPr>
                <w:rFonts w:asciiTheme="minorHAnsi" w:hAnsiTheme="minorHAnsi"/>
                <w:bCs/>
              </w:rPr>
              <w:t>Our work involves direct contact with children, families and communities (trust and respect are critical). Impact of not safeguarding the affected community can be devastating.</w:t>
            </w:r>
          </w:p>
          <w:p w14:paraId="4C35000A" w14:textId="77777777" w:rsidR="00D73783" w:rsidRPr="0078388F" w:rsidRDefault="00D73783" w:rsidP="00D73783">
            <w:pPr>
              <w:pStyle w:val="Pardeliste"/>
              <w:shd w:val="clear" w:color="E1DBD3" w:fill="E1DBD3"/>
              <w:spacing w:after="0"/>
              <w:ind w:left="180"/>
              <w:jc w:val="both"/>
              <w:rPr>
                <w:rFonts w:asciiTheme="minorHAnsi" w:hAnsiTheme="minorHAnsi"/>
                <w:bCs/>
              </w:rPr>
            </w:pPr>
          </w:p>
          <w:p w14:paraId="61135495" w14:textId="77777777" w:rsidR="0078388F" w:rsidRPr="00D37C29" w:rsidRDefault="0078388F" w:rsidP="00D37C29">
            <w:pPr>
              <w:pStyle w:val="Pardeliste"/>
              <w:numPr>
                <w:ilvl w:val="0"/>
                <w:numId w:val="12"/>
              </w:numPr>
              <w:shd w:val="clear" w:color="E1DBD3" w:fill="E1DBD3"/>
              <w:spacing w:after="0"/>
              <w:ind w:left="180" w:hanging="180"/>
              <w:jc w:val="both"/>
              <w:rPr>
                <w:rFonts w:asciiTheme="minorHAnsi" w:hAnsiTheme="minorHAnsi"/>
              </w:rPr>
            </w:pPr>
            <w:r w:rsidRPr="0078388F">
              <w:rPr>
                <w:rFonts w:asciiTheme="minorHAnsi" w:hAnsiTheme="minorHAnsi"/>
                <w:bCs/>
              </w:rPr>
              <w:lastRenderedPageBreak/>
              <w:t xml:space="preserve">Always </w:t>
            </w:r>
            <w:r w:rsidRPr="0078388F">
              <w:rPr>
                <w:rFonts w:asciiTheme="minorHAnsi" w:hAnsiTheme="minorHAnsi"/>
                <w:b/>
                <w:bCs/>
              </w:rPr>
              <w:t>wear</w:t>
            </w:r>
            <w:r w:rsidRPr="0078388F">
              <w:rPr>
                <w:rFonts w:asciiTheme="minorHAnsi" w:hAnsiTheme="minorHAnsi"/>
                <w:bCs/>
              </w:rPr>
              <w:t xml:space="preserve"> </w:t>
            </w:r>
            <w:r w:rsidRPr="0078388F">
              <w:rPr>
                <w:rFonts w:asciiTheme="minorHAnsi" w:hAnsiTheme="minorHAnsi"/>
                <w:b/>
                <w:bCs/>
              </w:rPr>
              <w:t>visibility</w:t>
            </w:r>
            <w:r w:rsidRPr="0078388F">
              <w:rPr>
                <w:rFonts w:asciiTheme="minorHAnsi" w:hAnsiTheme="minorHAnsi"/>
                <w:bCs/>
              </w:rPr>
              <w:t>.</w:t>
            </w:r>
          </w:p>
          <w:p w14:paraId="6455F664" w14:textId="3DA0CEAA" w:rsidR="0078388F" w:rsidRDefault="0078388F" w:rsidP="00D37C29">
            <w:pPr>
              <w:pStyle w:val="Pardeliste"/>
              <w:numPr>
                <w:ilvl w:val="0"/>
                <w:numId w:val="12"/>
              </w:numPr>
              <w:shd w:val="clear" w:color="E1DBD3" w:fill="E1DBD3"/>
              <w:ind w:left="180" w:hanging="180"/>
            </w:pPr>
            <w:r w:rsidRPr="00D37C29">
              <w:rPr>
                <w:rFonts w:asciiTheme="minorHAnsi" w:hAnsiTheme="minorHAnsi"/>
                <w:b/>
              </w:rPr>
              <w:t>Do NOT stay in a closed space</w:t>
            </w:r>
            <w:r w:rsidRPr="00D37C29">
              <w:rPr>
                <w:rFonts w:asciiTheme="minorHAnsi" w:hAnsiTheme="minorHAnsi"/>
              </w:rPr>
              <w:t xml:space="preserve"> alone with a child or </w:t>
            </w:r>
            <w:proofErr w:type="gramStart"/>
            <w:r w:rsidRPr="00D37C29">
              <w:rPr>
                <w:rFonts w:asciiTheme="minorHAnsi" w:hAnsiTheme="minorHAnsi"/>
              </w:rPr>
              <w:t>adult.</w:t>
            </w:r>
            <w:r w:rsidRPr="00D37C29">
              <w:rPr>
                <w:rFonts w:asciiTheme="minorHAnsi" w:hAnsiTheme="minorHAnsi"/>
                <w:lang w:val="en-GB"/>
              </w:rPr>
              <w:t>Never</w:t>
            </w:r>
            <w:proofErr w:type="gramEnd"/>
            <w:r w:rsidRPr="00D37C29">
              <w:rPr>
                <w:rFonts w:asciiTheme="minorHAnsi" w:hAnsiTheme="minorHAnsi"/>
                <w:lang w:val="en-GB"/>
              </w:rPr>
              <w:t xml:space="preserve">. If you interact with a child, this should be in an open space and if it has to be in a closed space, make sure that the door is open and other colleagues are accessing it. Being alone with a child or adult can put both you and the child or adult at risk. You can be accused. Even if you see no potential for harm, staff, </w:t>
            </w:r>
            <w:proofErr w:type="spellStart"/>
            <w:r w:rsidRPr="00D37C29">
              <w:rPr>
                <w:rFonts w:asciiTheme="minorHAnsi" w:hAnsiTheme="minorHAnsi"/>
                <w:lang w:val="en-GB"/>
              </w:rPr>
              <w:t>volunteersor</w:t>
            </w:r>
            <w:proofErr w:type="spellEnd"/>
            <w:r w:rsidRPr="00D37C29">
              <w:rPr>
                <w:rFonts w:asciiTheme="minorHAnsi" w:hAnsiTheme="minorHAnsi"/>
                <w:lang w:val="en-GB"/>
              </w:rPr>
              <w:t xml:space="preserve"> other </w:t>
            </w:r>
            <w:proofErr w:type="spellStart"/>
            <w:r w:rsidRPr="00D37C29">
              <w:rPr>
                <w:rFonts w:asciiTheme="minorHAnsi" w:hAnsiTheme="minorHAnsi"/>
                <w:lang w:val="en-GB"/>
              </w:rPr>
              <w:t>oganizations</w:t>
            </w:r>
            <w:proofErr w:type="spellEnd"/>
            <w:r w:rsidRPr="00D37C29">
              <w:rPr>
                <w:rFonts w:asciiTheme="minorHAnsi" w:hAnsiTheme="minorHAnsi"/>
                <w:lang w:val="en-GB"/>
              </w:rPr>
              <w:t xml:space="preserve"> may consider this is unacceptable and may report you. Always make sure that you and those you provide services to, are in view of other adults to avoid any concerns.</w:t>
            </w:r>
          </w:p>
        </w:tc>
        <w:tc>
          <w:tcPr>
            <w:tcW w:w="4423" w:type="dxa"/>
            <w:vMerge/>
            <w:shd w:val="clear" w:color="auto" w:fill="E1DBD3"/>
          </w:tcPr>
          <w:p w14:paraId="50DA33DE" w14:textId="77777777" w:rsidR="0078388F" w:rsidRDefault="0078388F" w:rsidP="0078388F">
            <w:pPr>
              <w:jc w:val="left"/>
            </w:pPr>
          </w:p>
        </w:tc>
        <w:tc>
          <w:tcPr>
            <w:tcW w:w="4590" w:type="dxa"/>
            <w:vMerge/>
            <w:shd w:val="clear" w:color="auto" w:fill="E1DBD3"/>
          </w:tcPr>
          <w:p w14:paraId="5E04A7CF" w14:textId="77777777" w:rsidR="0078388F" w:rsidRDefault="0078388F" w:rsidP="0078388F">
            <w:pPr>
              <w:jc w:val="left"/>
            </w:pPr>
          </w:p>
        </w:tc>
      </w:tr>
      <w:bookmarkEnd w:id="0"/>
    </w:tbl>
    <w:p w14:paraId="226E5B89" w14:textId="77777777" w:rsidR="00D37C29" w:rsidRDefault="00D37C29" w:rsidP="0078388F">
      <w:pPr>
        <w:ind w:left="-851"/>
        <w:jc w:val="left"/>
      </w:pPr>
    </w:p>
    <w:p w14:paraId="4D2C3422" w14:textId="77777777" w:rsidR="00D37C29" w:rsidRDefault="00D37C29">
      <w:pPr>
        <w:spacing w:after="0" w:line="240" w:lineRule="auto"/>
        <w:jc w:val="left"/>
      </w:pPr>
      <w:r>
        <w:br w:type="page"/>
      </w:r>
    </w:p>
    <w:tbl>
      <w:tblPr>
        <w:tblStyle w:val="Grilledutableau"/>
        <w:tblW w:w="0" w:type="auto"/>
        <w:tblInd w:w="-167"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6542"/>
        <w:gridCol w:w="6804"/>
      </w:tblGrid>
      <w:tr w:rsidR="00D73783" w14:paraId="2778BBF7" w14:textId="77777777" w:rsidTr="004308E5">
        <w:tc>
          <w:tcPr>
            <w:tcW w:w="13346" w:type="dxa"/>
            <w:gridSpan w:val="2"/>
            <w:shd w:val="clear" w:color="auto" w:fill="D9222A"/>
            <w:vAlign w:val="center"/>
          </w:tcPr>
          <w:p w14:paraId="008272BF" w14:textId="6B5F11F1" w:rsidR="00D73783" w:rsidRDefault="00D73783" w:rsidP="0078388F">
            <w:pPr>
              <w:jc w:val="left"/>
            </w:pPr>
            <w:r w:rsidRPr="00D73783">
              <w:rPr>
                <w:rFonts w:asciiTheme="minorHAnsi" w:hAnsiTheme="minorHAnsi"/>
                <w:b/>
                <w:color w:val="FFFFFF" w:themeColor="background1"/>
                <w:sz w:val="24"/>
                <w:szCs w:val="24"/>
              </w:rPr>
              <w:lastRenderedPageBreak/>
              <w:t>TIPS ON COMMUNICATING WITH A PERSON THAT SHARES A CONCERN:</w:t>
            </w:r>
          </w:p>
        </w:tc>
      </w:tr>
      <w:tr w:rsidR="004A60FB" w14:paraId="4F620DAB" w14:textId="77777777" w:rsidTr="004308E5">
        <w:tc>
          <w:tcPr>
            <w:tcW w:w="6542" w:type="dxa"/>
            <w:shd w:val="clear" w:color="auto" w:fill="E1DBD3"/>
            <w:vAlign w:val="center"/>
          </w:tcPr>
          <w:p w14:paraId="03097F2E" w14:textId="08606245" w:rsidR="00D73783" w:rsidRPr="004A60FB" w:rsidRDefault="004A60FB" w:rsidP="004A60FB">
            <w:pPr>
              <w:pStyle w:val="Pardeliste"/>
              <w:spacing w:after="0"/>
              <w:ind w:left="180"/>
              <w:rPr>
                <w:b/>
                <w:sz w:val="32"/>
                <w:szCs w:val="32"/>
                <w:lang w:val="en-GB"/>
              </w:rPr>
            </w:pPr>
            <w:r>
              <w:rPr>
                <w:b/>
                <w:noProof/>
                <w:sz w:val="32"/>
                <w:szCs w:val="32"/>
                <w:lang w:val="fr-FR" w:eastAsia="fr-FR"/>
              </w:rPr>
              <w:drawing>
                <wp:anchor distT="0" distB="0" distL="114300" distR="114300" simplePos="0" relativeHeight="251658240" behindDoc="0" locked="0" layoutInCell="1" allowOverlap="1" wp14:anchorId="34EA53B4" wp14:editId="73CA2513">
                  <wp:simplePos x="0" y="0"/>
                  <wp:positionH relativeFrom="column">
                    <wp:posOffset>109855</wp:posOffset>
                  </wp:positionH>
                  <wp:positionV relativeFrom="paragraph">
                    <wp:posOffset>74295</wp:posOffset>
                  </wp:positionV>
                  <wp:extent cx="547200" cy="547200"/>
                  <wp:effectExtent l="0" t="0" r="12065" b="12065"/>
                  <wp:wrapTight wrapText="bothSides">
                    <wp:wrapPolygon edited="0">
                      <wp:start x="5017" y="0"/>
                      <wp:lineTo x="0" y="5017"/>
                      <wp:lineTo x="0" y="17059"/>
                      <wp:lineTo x="4014" y="21073"/>
                      <wp:lineTo x="5017" y="21073"/>
                      <wp:lineTo x="16056" y="21073"/>
                      <wp:lineTo x="17059" y="21073"/>
                      <wp:lineTo x="21073" y="17059"/>
                      <wp:lineTo x="21073" y="5017"/>
                      <wp:lineTo x="16056" y="0"/>
                      <wp:lineTo x="501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_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p>
          <w:p w14:paraId="0C2678DF" w14:textId="3E52C51B" w:rsidR="00D73783" w:rsidRDefault="004A60FB" w:rsidP="00D73783">
            <w:pPr>
              <w:pStyle w:val="Pardeliste"/>
              <w:spacing w:after="0"/>
              <w:ind w:left="180"/>
              <w:rPr>
                <w:b/>
                <w:lang w:val="en-GB"/>
              </w:rPr>
            </w:pPr>
            <w:r w:rsidRPr="00D73783">
              <w:rPr>
                <w:b/>
                <w:sz w:val="32"/>
                <w:szCs w:val="32"/>
                <w:lang w:val="en-GB"/>
              </w:rPr>
              <w:t>D</w:t>
            </w:r>
            <w:r w:rsidRPr="004A60FB">
              <w:rPr>
                <w:b/>
                <w:sz w:val="32"/>
                <w:szCs w:val="32"/>
                <w:lang w:val="en-GB"/>
              </w:rPr>
              <w:t>O</w:t>
            </w:r>
          </w:p>
          <w:p w14:paraId="3AF7AA5A" w14:textId="77777777" w:rsidR="00D73783" w:rsidRPr="00D804E3" w:rsidRDefault="00D73783" w:rsidP="00D73783">
            <w:pPr>
              <w:pStyle w:val="Pardeliste"/>
              <w:spacing w:after="0"/>
              <w:ind w:left="180"/>
              <w:rPr>
                <w:b/>
                <w:lang w:val="en-GB"/>
              </w:rPr>
            </w:pPr>
          </w:p>
          <w:p w14:paraId="1E60A6F5" w14:textId="59CB580B" w:rsidR="00D73783" w:rsidRPr="00F63136" w:rsidRDefault="00D73783" w:rsidP="00D73783">
            <w:pPr>
              <w:pStyle w:val="Pardeliste"/>
              <w:numPr>
                <w:ilvl w:val="0"/>
                <w:numId w:val="17"/>
              </w:numPr>
              <w:spacing w:after="0" w:line="240" w:lineRule="auto"/>
              <w:rPr>
                <w:rFonts w:eastAsia="MS Mincho"/>
                <w:lang w:val="en-GB"/>
              </w:rPr>
            </w:pPr>
            <w:r w:rsidRPr="00F63136">
              <w:rPr>
                <w:rFonts w:asciiTheme="minorHAnsi" w:hAnsiTheme="minorHAnsi"/>
                <w:lang w:val="en-GB"/>
              </w:rPr>
              <w:t xml:space="preserve">Try to </w:t>
            </w:r>
            <w:r w:rsidRPr="00F63136">
              <w:rPr>
                <w:rFonts w:eastAsia="MS Mincho"/>
                <w:lang w:val="en-GB"/>
              </w:rPr>
              <w:t>find a quiet place to talk, and minimize outside distractions.</w:t>
            </w:r>
          </w:p>
          <w:p w14:paraId="7CF1D507" w14:textId="77777777" w:rsidR="00D73783" w:rsidRPr="00F63136" w:rsidRDefault="00D73783" w:rsidP="00D73783">
            <w:pPr>
              <w:numPr>
                <w:ilvl w:val="0"/>
                <w:numId w:val="17"/>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 xml:space="preserve">Respect privacy and keep the person’s story confidential. If there is a protection concern, </w:t>
            </w:r>
            <w:r>
              <w:rPr>
                <w:rFonts w:ascii="Calibri" w:eastAsia="MS Mincho" w:hAnsi="Calibri"/>
                <w:color w:val="auto"/>
                <w:kern w:val="0"/>
                <w:sz w:val="22"/>
                <w:szCs w:val="22"/>
                <w:lang w:val="en-GB"/>
              </w:rPr>
              <w:t xml:space="preserve">make a </w:t>
            </w:r>
            <w:r w:rsidRPr="00F63136">
              <w:rPr>
                <w:rFonts w:ascii="Calibri" w:eastAsia="MS Mincho" w:hAnsi="Calibri"/>
                <w:color w:val="auto"/>
                <w:kern w:val="0"/>
                <w:sz w:val="22"/>
                <w:szCs w:val="22"/>
                <w:lang w:val="en-GB"/>
              </w:rPr>
              <w:t>refer</w:t>
            </w:r>
            <w:r>
              <w:rPr>
                <w:rFonts w:ascii="Calibri" w:eastAsia="MS Mincho" w:hAnsi="Calibri"/>
                <w:color w:val="auto"/>
                <w:kern w:val="0"/>
                <w:sz w:val="22"/>
                <w:szCs w:val="22"/>
                <w:lang w:val="en-GB"/>
              </w:rPr>
              <w:t xml:space="preserve">ral to the case management actor in the camp you work </w:t>
            </w:r>
          </w:p>
          <w:p w14:paraId="64865E15" w14:textId="77777777" w:rsidR="00D73783" w:rsidRPr="00F63136" w:rsidRDefault="00D73783" w:rsidP="00D73783">
            <w:pPr>
              <w:numPr>
                <w:ilvl w:val="0"/>
                <w:numId w:val="17"/>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Stay near the person but keep an appropriate distance depending on their age, gender and culture.</w:t>
            </w:r>
          </w:p>
          <w:p w14:paraId="11D4453E" w14:textId="77777777" w:rsidR="00D73783" w:rsidRPr="00F63136" w:rsidRDefault="00D73783" w:rsidP="00D73783">
            <w:pPr>
              <w:numPr>
                <w:ilvl w:val="0"/>
                <w:numId w:val="17"/>
              </w:numPr>
              <w:spacing w:after="0" w:line="240" w:lineRule="auto"/>
              <w:jc w:val="left"/>
              <w:rPr>
                <w:rFonts w:ascii="Calibri" w:eastAsia="MS Mincho" w:hAnsi="Calibri"/>
                <w:color w:val="auto"/>
                <w:kern w:val="0"/>
                <w:sz w:val="22"/>
                <w:szCs w:val="22"/>
                <w:lang w:val="en-GB"/>
              </w:rPr>
            </w:pPr>
            <w:r>
              <w:rPr>
                <w:rFonts w:ascii="Calibri" w:eastAsia="MS Mincho" w:hAnsi="Calibri"/>
                <w:color w:val="auto"/>
                <w:kern w:val="0"/>
                <w:sz w:val="22"/>
                <w:szCs w:val="22"/>
                <w:lang w:val="en-GB"/>
              </w:rPr>
              <w:t xml:space="preserve">If the person is a </w:t>
            </w:r>
            <w:proofErr w:type="spellStart"/>
            <w:proofErr w:type="gramStart"/>
            <w:r>
              <w:rPr>
                <w:rFonts w:ascii="Calibri" w:eastAsia="MS Mincho" w:hAnsi="Calibri"/>
                <w:color w:val="auto"/>
                <w:kern w:val="0"/>
                <w:sz w:val="22"/>
                <w:szCs w:val="22"/>
                <w:lang w:val="en-GB"/>
              </w:rPr>
              <w:t>child,c</w:t>
            </w:r>
            <w:r w:rsidRPr="00F63136">
              <w:rPr>
                <w:rFonts w:ascii="Calibri" w:eastAsia="MS Mincho" w:hAnsi="Calibri"/>
                <w:color w:val="auto"/>
                <w:kern w:val="0"/>
                <w:sz w:val="22"/>
                <w:szCs w:val="22"/>
                <w:lang w:val="en-GB"/>
              </w:rPr>
              <w:t>ommunicate</w:t>
            </w:r>
            <w:proofErr w:type="spellEnd"/>
            <w:proofErr w:type="gramEnd"/>
            <w:r w:rsidRPr="00F63136">
              <w:rPr>
                <w:rFonts w:ascii="Calibri" w:eastAsia="MS Mincho" w:hAnsi="Calibri"/>
                <w:color w:val="auto"/>
                <w:kern w:val="0"/>
                <w:sz w:val="22"/>
                <w:szCs w:val="22"/>
                <w:lang w:val="en-GB"/>
              </w:rPr>
              <w:t xml:space="preserve"> on the same level with the child.</w:t>
            </w:r>
          </w:p>
          <w:p w14:paraId="1771076F" w14:textId="77777777" w:rsidR="00D73783" w:rsidRPr="00F63136" w:rsidRDefault="00D73783" w:rsidP="00D73783">
            <w:pPr>
              <w:numPr>
                <w:ilvl w:val="0"/>
                <w:numId w:val="17"/>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Be patient and calm and make mainly open questions.</w:t>
            </w:r>
          </w:p>
          <w:p w14:paraId="6636F1BB" w14:textId="77777777" w:rsidR="00D73783" w:rsidRDefault="00D73783" w:rsidP="00D73783">
            <w:pPr>
              <w:numPr>
                <w:ilvl w:val="0"/>
                <w:numId w:val="17"/>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Provide factual information, if you have it. Be honest about what you know and don’t know. “I don’t know, but I will try to find out about that for you</w:t>
            </w:r>
            <w:proofErr w:type="gramStart"/>
            <w:r w:rsidRPr="00F63136">
              <w:rPr>
                <w:rFonts w:ascii="Calibri" w:eastAsia="MS Mincho" w:hAnsi="Calibri"/>
                <w:color w:val="auto"/>
                <w:kern w:val="0"/>
                <w:sz w:val="22"/>
                <w:szCs w:val="22"/>
                <w:lang w:val="en-GB"/>
              </w:rPr>
              <w:t>.</w:t>
            </w:r>
            <w:r>
              <w:rPr>
                <w:rFonts w:ascii="Calibri" w:eastAsia="MS Mincho" w:hAnsi="Calibri"/>
                <w:color w:val="auto"/>
                <w:kern w:val="0"/>
                <w:sz w:val="22"/>
                <w:szCs w:val="22"/>
                <w:lang w:val="en-GB"/>
              </w:rPr>
              <w:t>”</w:t>
            </w:r>
            <w:r w:rsidRPr="00F63136">
              <w:rPr>
                <w:rFonts w:ascii="Calibri" w:eastAsia="MS Mincho" w:hAnsi="Calibri"/>
                <w:color w:val="auto"/>
                <w:kern w:val="0"/>
                <w:sz w:val="22"/>
                <w:szCs w:val="22"/>
                <w:lang w:val="en-GB"/>
              </w:rPr>
              <w:t>(</w:t>
            </w:r>
            <w:proofErr w:type="gramEnd"/>
            <w:r w:rsidRPr="00F63136">
              <w:rPr>
                <w:rFonts w:ascii="Calibri" w:eastAsia="MS Mincho" w:hAnsi="Calibri"/>
                <w:color w:val="auto"/>
                <w:kern w:val="0"/>
                <w:sz w:val="22"/>
                <w:szCs w:val="22"/>
                <w:lang w:val="en-GB"/>
              </w:rPr>
              <w:t>If you can find out more-don’t make promises)</w:t>
            </w:r>
          </w:p>
          <w:p w14:paraId="64E48CEA" w14:textId="77777777" w:rsidR="00D73783" w:rsidRPr="00F63136" w:rsidRDefault="00D73783" w:rsidP="00D73783">
            <w:pPr>
              <w:numPr>
                <w:ilvl w:val="0"/>
                <w:numId w:val="17"/>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 xml:space="preserve">Give information in a way the person can understand </w:t>
            </w:r>
          </w:p>
          <w:p w14:paraId="2EFEE21F" w14:textId="77777777" w:rsidR="00D73783" w:rsidRDefault="00D73783" w:rsidP="00D73783">
            <w:pPr>
              <w:numPr>
                <w:ilvl w:val="0"/>
                <w:numId w:val="17"/>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Acknowledge how they are feeling also about any losses or important events they tell you about, such as loss of their home or death of a loved one. “I’m so sorry. I can imagine this is very sad for you.”</w:t>
            </w:r>
          </w:p>
          <w:p w14:paraId="2FB12643" w14:textId="75B00EFE" w:rsidR="009C29ED" w:rsidRDefault="009C29ED" w:rsidP="00D73783">
            <w:pPr>
              <w:numPr>
                <w:ilvl w:val="0"/>
                <w:numId w:val="17"/>
              </w:numPr>
              <w:spacing w:after="0" w:line="240" w:lineRule="auto"/>
              <w:jc w:val="left"/>
              <w:rPr>
                <w:rFonts w:ascii="Calibri" w:eastAsia="MS Mincho" w:hAnsi="Calibri"/>
                <w:color w:val="auto"/>
                <w:kern w:val="0"/>
                <w:sz w:val="22"/>
                <w:szCs w:val="22"/>
                <w:lang w:val="en-GB"/>
              </w:rPr>
            </w:pPr>
            <w:r>
              <w:rPr>
                <w:rFonts w:asciiTheme="minorHAnsi" w:hAnsiTheme="minorHAnsi"/>
                <w:color w:val="auto"/>
                <w:sz w:val="22"/>
                <w:szCs w:val="22"/>
              </w:rPr>
              <w:lastRenderedPageBreak/>
              <w:t xml:space="preserve">Show empathy. </w:t>
            </w:r>
            <w:r w:rsidRPr="00F63136">
              <w:rPr>
                <w:rFonts w:asciiTheme="minorHAnsi" w:hAnsiTheme="minorHAnsi"/>
                <w:color w:val="auto"/>
                <w:sz w:val="22"/>
                <w:szCs w:val="22"/>
              </w:rPr>
              <w:t>Acknowledge the person’s strengths and how they have helped themselves</w:t>
            </w:r>
          </w:p>
          <w:p w14:paraId="5DCFBD82" w14:textId="68A2C8D6" w:rsidR="00D73783" w:rsidRDefault="009C29ED" w:rsidP="009C29ED">
            <w:pPr>
              <w:spacing w:after="0" w:line="240" w:lineRule="auto"/>
              <w:ind w:left="720"/>
              <w:jc w:val="left"/>
            </w:pPr>
            <w:r>
              <w:t xml:space="preserve"> </w:t>
            </w:r>
          </w:p>
        </w:tc>
        <w:tc>
          <w:tcPr>
            <w:tcW w:w="6804" w:type="dxa"/>
            <w:shd w:val="clear" w:color="auto" w:fill="E1DBD3"/>
            <w:vAlign w:val="center"/>
          </w:tcPr>
          <w:p w14:paraId="114FE281" w14:textId="7AA7D444" w:rsidR="009C29ED" w:rsidRPr="00D73783" w:rsidRDefault="004A60FB" w:rsidP="009C29ED">
            <w:pPr>
              <w:pStyle w:val="Pardeliste"/>
              <w:spacing w:after="0"/>
              <w:ind w:left="180"/>
              <w:rPr>
                <w:b/>
                <w:sz w:val="32"/>
                <w:szCs w:val="32"/>
                <w:lang w:val="en-GB"/>
              </w:rPr>
            </w:pPr>
            <w:r>
              <w:rPr>
                <w:rFonts w:eastAsia="MS Mincho"/>
                <w:b/>
                <w:noProof/>
                <w:sz w:val="32"/>
                <w:szCs w:val="32"/>
                <w:lang w:val="fr-FR" w:eastAsia="fr-FR"/>
              </w:rPr>
              <w:lastRenderedPageBreak/>
              <w:drawing>
                <wp:anchor distT="0" distB="0" distL="114300" distR="114300" simplePos="0" relativeHeight="251659264" behindDoc="0" locked="0" layoutInCell="1" allowOverlap="1" wp14:anchorId="2537359B" wp14:editId="56673CD9">
                  <wp:simplePos x="0" y="0"/>
                  <wp:positionH relativeFrom="column">
                    <wp:posOffset>111760</wp:posOffset>
                  </wp:positionH>
                  <wp:positionV relativeFrom="paragraph">
                    <wp:posOffset>86995</wp:posOffset>
                  </wp:positionV>
                  <wp:extent cx="547200" cy="547200"/>
                  <wp:effectExtent l="0" t="0" r="12065" b="12065"/>
                  <wp:wrapTight wrapText="bothSides">
                    <wp:wrapPolygon edited="0">
                      <wp:start x="5017" y="0"/>
                      <wp:lineTo x="0" y="5017"/>
                      <wp:lineTo x="0" y="17059"/>
                      <wp:lineTo x="4014" y="21073"/>
                      <wp:lineTo x="5017" y="21073"/>
                      <wp:lineTo x="16056" y="21073"/>
                      <wp:lineTo x="17059" y="21073"/>
                      <wp:lineTo x="21073" y="17059"/>
                      <wp:lineTo x="21073" y="5017"/>
                      <wp:lineTo x="16056" y="0"/>
                      <wp:lineTo x="5017"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nt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p>
          <w:p w14:paraId="40B13260" w14:textId="544DFADA" w:rsidR="009C29ED" w:rsidRPr="004A60FB" w:rsidRDefault="004A60FB" w:rsidP="009C29ED">
            <w:pPr>
              <w:pStyle w:val="Pardeliste"/>
              <w:spacing w:after="0"/>
              <w:ind w:left="180"/>
              <w:rPr>
                <w:b/>
                <w:sz w:val="32"/>
                <w:szCs w:val="32"/>
                <w:lang w:val="en-GB"/>
              </w:rPr>
            </w:pPr>
            <w:r>
              <w:rPr>
                <w:b/>
                <w:sz w:val="32"/>
                <w:szCs w:val="32"/>
                <w:lang w:val="en-GB"/>
              </w:rPr>
              <w:t>DO NOT</w:t>
            </w:r>
          </w:p>
          <w:p w14:paraId="68E65999" w14:textId="77777777" w:rsidR="009C29ED" w:rsidRPr="00D804E3" w:rsidRDefault="009C29ED" w:rsidP="009C29ED">
            <w:pPr>
              <w:pStyle w:val="Pardeliste"/>
              <w:spacing w:after="0"/>
              <w:ind w:left="180"/>
              <w:rPr>
                <w:b/>
                <w:lang w:val="en-GB"/>
              </w:rPr>
            </w:pPr>
          </w:p>
          <w:p w14:paraId="5074CAE6" w14:textId="52152C43" w:rsidR="00D73783" w:rsidRPr="001244A4" w:rsidRDefault="00D73783" w:rsidP="00D73783">
            <w:pPr>
              <w:numPr>
                <w:ilvl w:val="0"/>
                <w:numId w:val="19"/>
              </w:numPr>
              <w:spacing w:after="0" w:line="240" w:lineRule="auto"/>
              <w:jc w:val="left"/>
              <w:rPr>
                <w:rFonts w:ascii="Calibri" w:eastAsia="MS Mincho" w:hAnsi="Calibri"/>
                <w:color w:val="auto"/>
                <w:kern w:val="0"/>
                <w:sz w:val="22"/>
                <w:szCs w:val="22"/>
              </w:rPr>
            </w:pPr>
            <w:r w:rsidRPr="001244A4">
              <w:rPr>
                <w:rFonts w:ascii="Calibri" w:eastAsia="MS Mincho" w:hAnsi="Calibri"/>
                <w:color w:val="auto"/>
                <w:kern w:val="0"/>
                <w:sz w:val="22"/>
                <w:szCs w:val="22"/>
              </w:rPr>
              <w:t xml:space="preserve">Don’t pressure </w:t>
            </w:r>
            <w:r>
              <w:rPr>
                <w:rFonts w:ascii="Calibri" w:eastAsia="MS Mincho" w:hAnsi="Calibri"/>
                <w:color w:val="auto"/>
                <w:kern w:val="0"/>
                <w:sz w:val="22"/>
                <w:szCs w:val="22"/>
              </w:rPr>
              <w:t xml:space="preserve">someone </w:t>
            </w:r>
            <w:r w:rsidRPr="001244A4">
              <w:rPr>
                <w:rFonts w:ascii="Calibri" w:eastAsia="MS Mincho" w:hAnsi="Calibri"/>
                <w:color w:val="auto"/>
                <w:kern w:val="0"/>
                <w:sz w:val="22"/>
                <w:szCs w:val="22"/>
              </w:rPr>
              <w:t>to tell her/his story.</w:t>
            </w:r>
          </w:p>
          <w:p w14:paraId="2B98C60D" w14:textId="77777777" w:rsidR="00D73783" w:rsidRPr="004539A8" w:rsidRDefault="00D73783" w:rsidP="00D73783">
            <w:pPr>
              <w:numPr>
                <w:ilvl w:val="0"/>
                <w:numId w:val="19"/>
              </w:numPr>
              <w:spacing w:after="0" w:line="240" w:lineRule="auto"/>
              <w:jc w:val="left"/>
              <w:rPr>
                <w:rFonts w:ascii="Calibri" w:eastAsia="MS Mincho" w:hAnsi="Calibri"/>
                <w:color w:val="auto"/>
                <w:kern w:val="0"/>
                <w:sz w:val="22"/>
                <w:szCs w:val="22"/>
              </w:rPr>
            </w:pPr>
            <w:r w:rsidRPr="001244A4">
              <w:rPr>
                <w:rFonts w:ascii="Calibri" w:eastAsia="MS Mincho" w:hAnsi="Calibri"/>
                <w:color w:val="auto"/>
                <w:kern w:val="0"/>
                <w:sz w:val="22"/>
                <w:szCs w:val="22"/>
              </w:rPr>
              <w:t xml:space="preserve">Don’t interrupt or rush </w:t>
            </w:r>
            <w:r>
              <w:rPr>
                <w:rFonts w:ascii="Calibri" w:eastAsia="MS Mincho" w:hAnsi="Calibri"/>
                <w:color w:val="auto"/>
                <w:kern w:val="0"/>
                <w:sz w:val="22"/>
                <w:szCs w:val="22"/>
              </w:rPr>
              <w:t>someone’</w:t>
            </w:r>
            <w:r w:rsidRPr="004539A8">
              <w:rPr>
                <w:rFonts w:ascii="Calibri" w:eastAsia="MS Mincho" w:hAnsi="Calibri"/>
                <w:color w:val="auto"/>
                <w:kern w:val="0"/>
                <w:sz w:val="22"/>
                <w:szCs w:val="22"/>
              </w:rPr>
              <w:t>s story (for example, don’t look at your watch or speak too rapidly).</w:t>
            </w:r>
          </w:p>
          <w:p w14:paraId="1EF2BB2A" w14:textId="77777777" w:rsidR="00D73783" w:rsidRPr="001244A4" w:rsidRDefault="00D73783" w:rsidP="00D73783">
            <w:pPr>
              <w:numPr>
                <w:ilvl w:val="0"/>
                <w:numId w:val="19"/>
              </w:numPr>
              <w:spacing w:after="0" w:line="240" w:lineRule="auto"/>
              <w:jc w:val="left"/>
              <w:rPr>
                <w:rFonts w:ascii="Calibri" w:eastAsia="MS Mincho" w:hAnsi="Calibri"/>
                <w:color w:val="auto"/>
                <w:kern w:val="0"/>
                <w:sz w:val="22"/>
                <w:szCs w:val="22"/>
              </w:rPr>
            </w:pPr>
            <w:r w:rsidRPr="001244A4">
              <w:rPr>
                <w:rFonts w:ascii="Calibri" w:eastAsia="MS Mincho" w:hAnsi="Calibri"/>
                <w:color w:val="auto"/>
                <w:kern w:val="0"/>
                <w:sz w:val="22"/>
                <w:szCs w:val="22"/>
                <w:lang w:val="en-GB"/>
              </w:rPr>
              <w:t>Don’t touch the person if you’re not sure it is appropriate to do so.</w:t>
            </w:r>
          </w:p>
          <w:p w14:paraId="6102F6F3" w14:textId="77777777" w:rsidR="00D73783" w:rsidRPr="00F63136"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Don’t judge what they have or haven’t done, or how they are feeling. Don’t say: “You shouldn’t feel that way,” or “You should feel lucky you survived.”</w:t>
            </w:r>
          </w:p>
          <w:p w14:paraId="49C8A710" w14:textId="77777777" w:rsidR="00D73783" w:rsidRPr="00F63136"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 xml:space="preserve">Don’t use terms that are too technical, but use language understandable, taking into account </w:t>
            </w:r>
            <w:r>
              <w:rPr>
                <w:rFonts w:ascii="Calibri" w:eastAsia="MS Mincho" w:hAnsi="Calibri"/>
                <w:color w:val="auto"/>
                <w:kern w:val="0"/>
                <w:sz w:val="22"/>
                <w:szCs w:val="22"/>
                <w:lang w:val="en-GB"/>
              </w:rPr>
              <w:t>the person’s</w:t>
            </w:r>
            <w:r w:rsidRPr="00F63136">
              <w:rPr>
                <w:rFonts w:ascii="Calibri" w:eastAsia="MS Mincho" w:hAnsi="Calibri"/>
                <w:color w:val="auto"/>
                <w:kern w:val="0"/>
                <w:sz w:val="22"/>
                <w:szCs w:val="22"/>
                <w:lang w:val="en-GB"/>
              </w:rPr>
              <w:t xml:space="preserve"> age/level of maturity.</w:t>
            </w:r>
          </w:p>
          <w:p w14:paraId="31BDE209" w14:textId="77777777" w:rsidR="00D73783"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Don’t</w:t>
            </w:r>
            <w:r>
              <w:rPr>
                <w:rFonts w:ascii="Calibri" w:eastAsia="MS Mincho" w:hAnsi="Calibri"/>
                <w:color w:val="auto"/>
                <w:kern w:val="0"/>
                <w:sz w:val="22"/>
                <w:szCs w:val="22"/>
                <w:lang w:val="en-GB"/>
              </w:rPr>
              <w:t xml:space="preserve"> ever</w:t>
            </w:r>
            <w:r w:rsidRPr="00F63136">
              <w:rPr>
                <w:rFonts w:ascii="Calibri" w:eastAsia="MS Mincho" w:hAnsi="Calibri"/>
                <w:color w:val="auto"/>
                <w:kern w:val="0"/>
                <w:sz w:val="22"/>
                <w:szCs w:val="22"/>
                <w:lang w:val="en-GB"/>
              </w:rPr>
              <w:t xml:space="preserve"> say “why” / “how come?” Why” questions can be </w:t>
            </w:r>
            <w:r w:rsidRPr="004539A8">
              <w:rPr>
                <w:rFonts w:ascii="Calibri" w:eastAsia="MS Mincho" w:hAnsi="Calibri"/>
                <w:color w:val="auto"/>
                <w:kern w:val="0"/>
                <w:sz w:val="22"/>
                <w:szCs w:val="22"/>
                <w:u w:val="single"/>
                <w:lang w:val="en-GB"/>
              </w:rPr>
              <w:t>blaming</w:t>
            </w:r>
            <w:r>
              <w:rPr>
                <w:rFonts w:ascii="Calibri" w:eastAsia="MS Mincho" w:hAnsi="Calibri"/>
                <w:color w:val="auto"/>
                <w:kern w:val="0"/>
                <w:sz w:val="22"/>
                <w:szCs w:val="22"/>
                <w:lang w:val="en-GB"/>
              </w:rPr>
              <w:t>, ex. “why did this happen to you, why didn’t you...”.</w:t>
            </w:r>
          </w:p>
          <w:p w14:paraId="5C954936" w14:textId="77777777" w:rsidR="00D73783" w:rsidRPr="004539A8"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Don’t tell them someone else’s story</w:t>
            </w:r>
            <w:r>
              <w:rPr>
                <w:rFonts w:ascii="Calibri" w:eastAsia="MS Mincho" w:hAnsi="Calibri"/>
                <w:color w:val="auto"/>
                <w:kern w:val="0"/>
                <w:sz w:val="22"/>
                <w:szCs w:val="22"/>
                <w:lang w:val="en-GB"/>
              </w:rPr>
              <w:t xml:space="preserve"> and d</w:t>
            </w:r>
            <w:r w:rsidRPr="00154469">
              <w:rPr>
                <w:rFonts w:ascii="Calibri" w:eastAsia="MS Mincho" w:hAnsi="Calibri"/>
                <w:color w:val="auto"/>
                <w:kern w:val="0"/>
                <w:sz w:val="22"/>
                <w:szCs w:val="22"/>
                <w:lang w:val="en-GB"/>
              </w:rPr>
              <w:t>on’t talk about your own troubles</w:t>
            </w:r>
            <w:r>
              <w:rPr>
                <w:rFonts w:ascii="Calibri" w:eastAsia="MS Mincho" w:hAnsi="Calibri"/>
                <w:color w:val="auto"/>
                <w:kern w:val="0"/>
                <w:sz w:val="22"/>
                <w:szCs w:val="22"/>
                <w:lang w:val="en-GB"/>
              </w:rPr>
              <w:t>.</w:t>
            </w:r>
          </w:p>
          <w:p w14:paraId="66268391" w14:textId="77777777" w:rsidR="00D73783" w:rsidRPr="00154469"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Don’t wear sunglasses while you talk to them and don’t look distant/ cold, don’t cross arms.</w:t>
            </w:r>
          </w:p>
          <w:p w14:paraId="6E92418B" w14:textId="77777777" w:rsidR="00D73783" w:rsidRPr="00F63136"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t>Don’t give false promises or false reassurances.</w:t>
            </w:r>
          </w:p>
          <w:p w14:paraId="7BE9529A" w14:textId="77777777" w:rsidR="00D73783" w:rsidRPr="004539A8" w:rsidRDefault="00D73783" w:rsidP="00D73783">
            <w:pPr>
              <w:numPr>
                <w:ilvl w:val="0"/>
                <w:numId w:val="19"/>
              </w:numPr>
              <w:spacing w:after="0" w:line="240" w:lineRule="auto"/>
              <w:jc w:val="left"/>
              <w:rPr>
                <w:rFonts w:ascii="Calibri" w:eastAsia="MS Mincho" w:hAnsi="Calibri"/>
                <w:color w:val="auto"/>
                <w:kern w:val="0"/>
                <w:sz w:val="22"/>
                <w:szCs w:val="22"/>
                <w:lang w:val="en-GB"/>
              </w:rPr>
            </w:pPr>
            <w:r w:rsidRPr="00F63136">
              <w:rPr>
                <w:rFonts w:ascii="Calibri" w:eastAsia="MS Mincho" w:hAnsi="Calibri"/>
                <w:color w:val="auto"/>
                <w:kern w:val="0"/>
                <w:sz w:val="22"/>
                <w:szCs w:val="22"/>
                <w:lang w:val="en-GB"/>
              </w:rPr>
              <w:lastRenderedPageBreak/>
              <w:t xml:space="preserve">Don’t think and act as if you must solve all the person’s problems for </w:t>
            </w:r>
            <w:proofErr w:type="spellStart"/>
            <w:proofErr w:type="gramStart"/>
            <w:r w:rsidRPr="00F63136">
              <w:rPr>
                <w:rFonts w:ascii="Calibri" w:eastAsia="MS Mincho" w:hAnsi="Calibri"/>
                <w:color w:val="auto"/>
                <w:kern w:val="0"/>
                <w:sz w:val="22"/>
                <w:szCs w:val="22"/>
                <w:lang w:val="en-GB"/>
              </w:rPr>
              <w:t>them.</w:t>
            </w:r>
            <w:r w:rsidRPr="004539A8">
              <w:rPr>
                <w:rFonts w:ascii="Calibri" w:eastAsia="MS Mincho" w:hAnsi="Calibri"/>
                <w:color w:val="auto"/>
                <w:kern w:val="0"/>
                <w:sz w:val="22"/>
                <w:szCs w:val="22"/>
                <w:lang w:val="en-GB"/>
              </w:rPr>
              <w:t>Don’t</w:t>
            </w:r>
            <w:proofErr w:type="spellEnd"/>
            <w:proofErr w:type="gramEnd"/>
            <w:r w:rsidRPr="004539A8">
              <w:rPr>
                <w:rFonts w:ascii="Calibri" w:eastAsia="MS Mincho" w:hAnsi="Calibri"/>
                <w:color w:val="auto"/>
                <w:kern w:val="0"/>
                <w:sz w:val="22"/>
                <w:szCs w:val="22"/>
                <w:lang w:val="en-GB"/>
              </w:rPr>
              <w:t xml:space="preserve"> take away the person’s strength and sense of being able to care for themselves.</w:t>
            </w:r>
          </w:p>
          <w:p w14:paraId="05A61436" w14:textId="4112C75F" w:rsidR="00D73783" w:rsidRDefault="00D73783" w:rsidP="004A60FB">
            <w:pPr>
              <w:pStyle w:val="Pardeliste"/>
              <w:numPr>
                <w:ilvl w:val="0"/>
                <w:numId w:val="19"/>
              </w:numPr>
            </w:pPr>
            <w:r w:rsidRPr="004A60FB">
              <w:rPr>
                <w:rFonts w:eastAsia="MS Mincho"/>
                <w:lang w:val="en-GB"/>
              </w:rPr>
              <w:t>Don’t talk about people in negative terms (never call them “crazy” or “mad” or anything  inappropriate).</w:t>
            </w:r>
          </w:p>
        </w:tc>
      </w:tr>
      <w:tr w:rsidR="004308E5" w14:paraId="5100535E" w14:textId="77777777" w:rsidTr="004308E5">
        <w:trPr>
          <w:trHeight w:val="332"/>
        </w:trPr>
        <w:tc>
          <w:tcPr>
            <w:tcW w:w="13346" w:type="dxa"/>
            <w:gridSpan w:val="2"/>
            <w:shd w:val="clear" w:color="auto" w:fill="D9222A"/>
            <w:vAlign w:val="center"/>
          </w:tcPr>
          <w:p w14:paraId="67C766EB" w14:textId="77777777" w:rsidR="004308E5" w:rsidRPr="004308E5" w:rsidRDefault="004308E5" w:rsidP="004308E5">
            <w:pPr>
              <w:spacing w:after="0"/>
              <w:rPr>
                <w:rFonts w:ascii="Calibri" w:eastAsia="+mn-ea" w:hAnsi="Calibri" w:cs="+mn-cs"/>
                <w:b/>
                <w:bCs/>
                <w:color w:val="FFFFFF" w:themeColor="background1"/>
                <w:kern w:val="0"/>
                <w:sz w:val="22"/>
                <w:szCs w:val="22"/>
                <w:lang w:val="en-GB" w:eastAsia="en-GB"/>
              </w:rPr>
            </w:pPr>
            <w:r w:rsidRPr="004308E5">
              <w:rPr>
                <w:rFonts w:ascii="Calibri" w:eastAsia="+mn-ea" w:hAnsi="Calibri" w:cs="+mn-cs"/>
                <w:b/>
                <w:bCs/>
                <w:color w:val="FFFFFF" w:themeColor="background1"/>
                <w:kern w:val="0"/>
                <w:sz w:val="22"/>
                <w:szCs w:val="22"/>
                <w:lang w:val="en-GB" w:eastAsia="en-GB"/>
              </w:rPr>
              <w:lastRenderedPageBreak/>
              <w:t>If you come across a protection case and you do not know what to do please contact the PGI team:</w:t>
            </w:r>
          </w:p>
          <w:p w14:paraId="67C442CD" w14:textId="77777777" w:rsidR="004308E5" w:rsidRPr="004308E5" w:rsidRDefault="004308E5" w:rsidP="004308E5">
            <w:pPr>
              <w:spacing w:after="0"/>
              <w:rPr>
                <w:rFonts w:asciiTheme="minorHAnsi" w:hAnsiTheme="minorHAnsi"/>
                <w:color w:val="FFFFFF" w:themeColor="background1"/>
                <w:sz w:val="22"/>
                <w:szCs w:val="22"/>
              </w:rPr>
            </w:pPr>
            <w:r w:rsidRPr="004308E5">
              <w:rPr>
                <w:rFonts w:asciiTheme="minorHAnsi" w:hAnsiTheme="minorHAnsi"/>
                <w:color w:val="FFFFFF" w:themeColor="background1"/>
                <w:sz w:val="22"/>
                <w:szCs w:val="22"/>
                <w:lang w:val="en-GB"/>
              </w:rPr>
              <w:t>Protection, Gender &amp; Inclusion Focal Point (IFRC):  Phone number:   E-mail address:</w:t>
            </w:r>
          </w:p>
          <w:p w14:paraId="6F438EDB" w14:textId="77777777" w:rsidR="004308E5" w:rsidRPr="004308E5" w:rsidRDefault="004308E5" w:rsidP="004308E5">
            <w:pPr>
              <w:spacing w:after="0"/>
              <w:rPr>
                <w:rFonts w:asciiTheme="minorHAnsi" w:hAnsiTheme="minorHAnsi"/>
                <w:color w:val="FFFFFF" w:themeColor="background1"/>
                <w:sz w:val="22"/>
                <w:szCs w:val="22"/>
                <w:lang w:val="en-GB"/>
              </w:rPr>
            </w:pPr>
            <w:bookmarkStart w:id="1" w:name="_Hlk529353185"/>
            <w:r w:rsidRPr="004308E5">
              <w:rPr>
                <w:rFonts w:asciiTheme="minorHAnsi" w:hAnsiTheme="minorHAnsi"/>
                <w:color w:val="FFFFFF" w:themeColor="background1"/>
                <w:sz w:val="22"/>
                <w:szCs w:val="22"/>
                <w:lang w:val="en-GB"/>
              </w:rPr>
              <w:t xml:space="preserve">Protection, Gender &amp; Inclusion Officer </w:t>
            </w:r>
            <w:bookmarkEnd w:id="1"/>
            <w:r w:rsidRPr="004308E5">
              <w:rPr>
                <w:rFonts w:asciiTheme="minorHAnsi" w:hAnsiTheme="minorHAnsi"/>
                <w:color w:val="FFFFFF" w:themeColor="background1"/>
                <w:sz w:val="22"/>
                <w:szCs w:val="22"/>
                <w:lang w:val="en-GB"/>
              </w:rPr>
              <w:t>(NS):  Phone number:     E-mail address:</w:t>
            </w:r>
          </w:p>
          <w:p w14:paraId="0DCC6657" w14:textId="77777777" w:rsidR="004308E5" w:rsidRPr="004308E5" w:rsidRDefault="004308E5" w:rsidP="004308E5">
            <w:pPr>
              <w:spacing w:after="0"/>
              <w:rPr>
                <w:rFonts w:asciiTheme="minorHAnsi" w:hAnsiTheme="minorHAnsi"/>
                <w:color w:val="FFFFFF" w:themeColor="background1"/>
                <w:sz w:val="22"/>
                <w:szCs w:val="22"/>
              </w:rPr>
            </w:pPr>
            <w:r w:rsidRPr="004308E5">
              <w:rPr>
                <w:rFonts w:asciiTheme="minorHAnsi" w:hAnsiTheme="minorHAnsi"/>
                <w:color w:val="FFFFFF" w:themeColor="background1"/>
                <w:sz w:val="22"/>
                <w:szCs w:val="22"/>
                <w:lang w:val="en-GB"/>
              </w:rPr>
              <w:t xml:space="preserve">Protection, Gender &amp; Inclusion Officer (IFRC):   Phone number:    E-mail address:  </w:t>
            </w:r>
          </w:p>
          <w:p w14:paraId="757ED7F7" w14:textId="77777777" w:rsidR="004308E5" w:rsidRPr="004308E5" w:rsidRDefault="004308E5" w:rsidP="004308E5">
            <w:pPr>
              <w:spacing w:after="0"/>
              <w:rPr>
                <w:rFonts w:asciiTheme="minorHAnsi" w:hAnsiTheme="minorHAnsi"/>
                <w:color w:val="FFFFFF" w:themeColor="background1"/>
                <w:sz w:val="22"/>
                <w:szCs w:val="22"/>
                <w:lang w:val="en-GB"/>
              </w:rPr>
            </w:pPr>
            <w:r w:rsidRPr="004308E5">
              <w:rPr>
                <w:rFonts w:asciiTheme="minorHAnsi" w:hAnsiTheme="minorHAnsi"/>
                <w:color w:val="FFFFFF" w:themeColor="background1"/>
                <w:sz w:val="22"/>
                <w:szCs w:val="22"/>
                <w:lang w:val="en-GB"/>
              </w:rPr>
              <w:t>PGI &amp; CEA Officer (IFRC):  Phone number:   E-mail address:</w:t>
            </w:r>
          </w:p>
          <w:p w14:paraId="1AA542CC" w14:textId="374AA6B5" w:rsidR="004308E5" w:rsidRPr="004308E5" w:rsidRDefault="004308E5" w:rsidP="004308E5">
            <w:pPr>
              <w:spacing w:after="0"/>
              <w:rPr>
                <w:rFonts w:asciiTheme="minorHAnsi" w:hAnsiTheme="minorHAnsi"/>
                <w:sz w:val="22"/>
                <w:szCs w:val="22"/>
              </w:rPr>
            </w:pPr>
            <w:r w:rsidRPr="004308E5">
              <w:rPr>
                <w:rFonts w:asciiTheme="minorHAnsi" w:hAnsiTheme="minorHAnsi"/>
                <w:color w:val="FFFFFF" w:themeColor="background1"/>
                <w:sz w:val="22"/>
                <w:szCs w:val="22"/>
              </w:rPr>
              <w:t>(Do not share sensitive info with personally identifiable information of the affected person in an email and if you have to, make sure this is in a password protected document- share password through a text)</w:t>
            </w:r>
          </w:p>
        </w:tc>
      </w:tr>
    </w:tbl>
    <w:p w14:paraId="2A582695" w14:textId="7EBA53C2" w:rsidR="00A552CD" w:rsidRPr="00BE6DCD" w:rsidRDefault="00012E7C" w:rsidP="0078388F">
      <w:pPr>
        <w:ind w:left="-851"/>
        <w:jc w:val="left"/>
      </w:pPr>
      <w:r>
        <w:rPr>
          <w:noProof/>
          <w:lang w:val="fr-FR" w:eastAsia="fr-FR"/>
        </w:rPr>
        <mc:AlternateContent>
          <mc:Choice Requires="wps">
            <w:drawing>
              <wp:anchor distT="36576" distB="36576" distL="36576" distR="36576" simplePos="0" relativeHeight="251646976" behindDoc="0" locked="0" layoutInCell="1" allowOverlap="1" wp14:anchorId="136E5C49" wp14:editId="4119CB2C">
                <wp:simplePos x="0" y="0"/>
                <wp:positionH relativeFrom="column">
                  <wp:posOffset>4342765</wp:posOffset>
                </wp:positionH>
                <wp:positionV relativeFrom="paragraph">
                  <wp:posOffset>6567805</wp:posOffset>
                </wp:positionV>
                <wp:extent cx="1371600" cy="685800"/>
                <wp:effectExtent l="0" t="0" r="635" b="4445"/>
                <wp:wrapNone/>
                <wp:docPr id="1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1688"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" filled="f" fillcolor="black" stroked="f" strokecolor="white" strokeweight="0">
                <o:lock v:ext="edit" shapetype="t"/>
                <v:textbox inset="2.88pt,2.88pt,2.88pt,2.88pt"/>
              </v:rect>
            </w:pict>
          </mc:Fallback>
        </mc:AlternateContent>
      </w:r>
    </w:p>
    <w:sectPr w:rsidR="00A552CD" w:rsidRPr="00BE6DCD" w:rsidSect="0078388F">
      <w:headerReference w:type="even" r:id="rId13"/>
      <w:headerReference w:type="default" r:id="rId14"/>
      <w:footerReference w:type="even" r:id="rId15"/>
      <w:footerReference w:type="default" r:id="rId16"/>
      <w:headerReference w:type="first" r:id="rId17"/>
      <w:type w:val="nextColumn"/>
      <w:pgSz w:w="16839" w:h="11907" w:orient="landscape" w:code="9"/>
      <w:pgMar w:top="2552" w:right="1134" w:bottom="1985" w:left="1701" w:header="720" w:footer="720"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081B" w14:textId="77777777" w:rsidR="00CC76BF" w:rsidRDefault="00CC76BF" w:rsidP="00790E22">
      <w:pPr>
        <w:spacing w:after="0" w:line="240" w:lineRule="auto"/>
      </w:pPr>
      <w:r>
        <w:separator/>
      </w:r>
    </w:p>
  </w:endnote>
  <w:endnote w:type="continuationSeparator" w:id="0">
    <w:p w14:paraId="1167CDC1" w14:textId="77777777" w:rsidR="00CC76BF" w:rsidRDefault="00CC76BF" w:rsidP="0079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460CC4" w14:textId="77777777" w:rsidR="00200C1D" w:rsidRDefault="00200C1D" w:rsidP="002A023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BC5F2BF" w14:textId="77777777" w:rsidR="00200C1D" w:rsidRDefault="00200C1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6484B5" w14:textId="77777777" w:rsidR="00200C1D" w:rsidRPr="007F4B69" w:rsidRDefault="00200C1D" w:rsidP="002A023B">
    <w:pPr>
      <w:pStyle w:val="Pieddepage"/>
      <w:framePr w:wrap="none" w:vAnchor="text" w:hAnchor="margin" w:xAlign="center" w:y="1"/>
      <w:rPr>
        <w:rStyle w:val="Numrodepage"/>
        <w:rFonts w:ascii="Calibri" w:hAnsi="Calibri"/>
        <w:b/>
        <w:color w:val="D9222A"/>
        <w:sz w:val="22"/>
        <w:szCs w:val="22"/>
      </w:rPr>
    </w:pPr>
    <w:r w:rsidRPr="007F4B69">
      <w:rPr>
        <w:rStyle w:val="Numrodepage"/>
        <w:rFonts w:ascii="Calibri" w:hAnsi="Calibri"/>
        <w:b/>
        <w:color w:val="D9222A"/>
        <w:sz w:val="22"/>
        <w:szCs w:val="22"/>
      </w:rPr>
      <w:fldChar w:fldCharType="begin"/>
    </w:r>
    <w:r w:rsidRPr="007F4B69">
      <w:rPr>
        <w:rStyle w:val="Numrodepage"/>
        <w:rFonts w:ascii="Calibri" w:hAnsi="Calibri"/>
        <w:b/>
        <w:color w:val="D9222A"/>
        <w:sz w:val="22"/>
        <w:szCs w:val="22"/>
      </w:rPr>
      <w:instrText xml:space="preserve">PAGE  </w:instrText>
    </w:r>
    <w:r w:rsidRPr="007F4B69">
      <w:rPr>
        <w:rStyle w:val="Numrodepage"/>
        <w:rFonts w:ascii="Calibri" w:hAnsi="Calibri"/>
        <w:b/>
        <w:color w:val="D9222A"/>
        <w:sz w:val="22"/>
        <w:szCs w:val="22"/>
      </w:rPr>
      <w:fldChar w:fldCharType="separate"/>
    </w:r>
    <w:r w:rsidR="007F4B69">
      <w:rPr>
        <w:rStyle w:val="Numrodepage"/>
        <w:rFonts w:ascii="Calibri" w:hAnsi="Calibri"/>
        <w:b/>
        <w:noProof/>
        <w:color w:val="D9222A"/>
        <w:sz w:val="22"/>
        <w:szCs w:val="22"/>
      </w:rPr>
      <w:t>3</w:t>
    </w:r>
    <w:r w:rsidRPr="007F4B69">
      <w:rPr>
        <w:rStyle w:val="Numrodepage"/>
        <w:rFonts w:ascii="Calibri" w:hAnsi="Calibri"/>
        <w:b/>
        <w:color w:val="D9222A"/>
        <w:sz w:val="22"/>
        <w:szCs w:val="22"/>
      </w:rPr>
      <w:fldChar w:fldCharType="end"/>
    </w:r>
  </w:p>
  <w:p w14:paraId="2E433B7F" w14:textId="77777777" w:rsidR="00200C1D" w:rsidRDefault="00200C1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8E95" w14:textId="77777777" w:rsidR="00CC76BF" w:rsidRDefault="00CC76BF" w:rsidP="00790E22">
      <w:pPr>
        <w:spacing w:after="0" w:line="240" w:lineRule="auto"/>
      </w:pPr>
      <w:r>
        <w:separator/>
      </w:r>
    </w:p>
  </w:footnote>
  <w:footnote w:type="continuationSeparator" w:id="0">
    <w:p w14:paraId="08A82BDC" w14:textId="77777777" w:rsidR="00CC76BF" w:rsidRDefault="00CC76BF" w:rsidP="00790E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E3E584" w14:textId="467A6D3F" w:rsidR="0078388F" w:rsidRDefault="0078388F">
    <w:pPr>
      <w:pStyle w:val="En-tte"/>
    </w:pPr>
    <w:r>
      <w:rPr>
        <w:noProof/>
        <w:lang w:val="fr-FR" w:eastAsia="fr-FR"/>
      </w:rPr>
      <w:pict w14:anchorId="61BDD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841.9pt;height:595.3pt;z-index:-251657216;mso-wrap-edited:f;mso-position-horizontal:center;mso-position-horizontal-relative:margin;mso-position-vertical:center;mso-position-vertical-relative:margin" wrapcoords="-19 0 -19 21573 21600 21573 21600 0 -19 0">
          <v:imagedata r:id="rId1" o:title="/Volumes/Serveur/IFRC/PSK2019005–Protection Gender and Inclusion in Emergencies Toolkit/Links/Gabarit Word/Gabarit Word_Tool_horizontal.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9FC5CC" w14:textId="0F80DCB2" w:rsidR="0078388F" w:rsidRDefault="0078388F">
    <w:pPr>
      <w:pStyle w:val="En-tte"/>
    </w:pPr>
    <w:r>
      <w:rPr>
        <w:noProof/>
        <w:lang w:val="fr-FR" w:eastAsia="fr-FR"/>
      </w:rPr>
      <w:pict w14:anchorId="5D9F6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0pt;margin-top:-138.65pt;width:855pt;height:612.5pt;z-index:-251658240;mso-wrap-edited:f;mso-position-horizontal-relative:margin;mso-position-vertical-relative:margin" wrapcoords="-19 0 -19 21573 21600 21573 21600 0 -19 0">
          <v:imagedata r:id="rId1" o:title="/Volumes/Serveur/IFRC/PSK2019005–Protection Gender and Inclusion in Emergencies Toolkit/Links/Gabarit Word/Gabarit Word_Tool_horizontal.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C60226" w14:textId="4BE4B31B" w:rsidR="0078388F" w:rsidRDefault="0078388F">
    <w:pPr>
      <w:pStyle w:val="En-tte"/>
    </w:pPr>
    <w:r>
      <w:rPr>
        <w:noProof/>
        <w:lang w:val="fr-FR" w:eastAsia="fr-FR"/>
      </w:rPr>
      <w:pict w14:anchorId="1FB7E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841.9pt;height:595.3pt;z-index:-251656192;mso-wrap-edited:f;mso-position-horizontal:center;mso-position-horizontal-relative:margin;mso-position-vertical:center;mso-position-vertical-relative:margin" wrapcoords="-19 0 -19 21573 21600 21573 21600 0 -19 0">
          <v:imagedata r:id="rId1" o:title="/Volumes/Serveur/IFRC/PSK2019005–Protection Gender and Inclusion in Emergencies Toolkit/Links/Gabarit Word/Gabarit Word_Tool_horizontal.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34F14D9"/>
    <w:multiLevelType w:val="hybridMultilevel"/>
    <w:tmpl w:val="E0D4A918"/>
    <w:lvl w:ilvl="0" w:tplc="A37C373A">
      <w:start w:val="1"/>
      <w:numFmt w:val="bullet"/>
      <w:lvlText w:val="•"/>
      <w:lvlJc w:val="left"/>
      <w:pPr>
        <w:tabs>
          <w:tab w:val="num" w:pos="720"/>
        </w:tabs>
        <w:ind w:left="720" w:hanging="360"/>
      </w:pPr>
      <w:rPr>
        <w:rFonts w:ascii="Arial" w:hAnsi="Arial" w:hint="default"/>
      </w:rPr>
    </w:lvl>
    <w:lvl w:ilvl="1" w:tplc="304055D8" w:tentative="1">
      <w:start w:val="1"/>
      <w:numFmt w:val="bullet"/>
      <w:lvlText w:val="•"/>
      <w:lvlJc w:val="left"/>
      <w:pPr>
        <w:tabs>
          <w:tab w:val="num" w:pos="1440"/>
        </w:tabs>
        <w:ind w:left="1440" w:hanging="360"/>
      </w:pPr>
      <w:rPr>
        <w:rFonts w:ascii="Arial" w:hAnsi="Arial" w:hint="default"/>
      </w:rPr>
    </w:lvl>
    <w:lvl w:ilvl="2" w:tplc="9936513E" w:tentative="1">
      <w:start w:val="1"/>
      <w:numFmt w:val="bullet"/>
      <w:lvlText w:val="•"/>
      <w:lvlJc w:val="left"/>
      <w:pPr>
        <w:tabs>
          <w:tab w:val="num" w:pos="2160"/>
        </w:tabs>
        <w:ind w:left="2160" w:hanging="360"/>
      </w:pPr>
      <w:rPr>
        <w:rFonts w:ascii="Arial" w:hAnsi="Arial" w:hint="default"/>
      </w:rPr>
    </w:lvl>
    <w:lvl w:ilvl="3" w:tplc="3196BB36" w:tentative="1">
      <w:start w:val="1"/>
      <w:numFmt w:val="bullet"/>
      <w:lvlText w:val="•"/>
      <w:lvlJc w:val="left"/>
      <w:pPr>
        <w:tabs>
          <w:tab w:val="num" w:pos="2880"/>
        </w:tabs>
        <w:ind w:left="2880" w:hanging="360"/>
      </w:pPr>
      <w:rPr>
        <w:rFonts w:ascii="Arial" w:hAnsi="Arial" w:hint="default"/>
      </w:rPr>
    </w:lvl>
    <w:lvl w:ilvl="4" w:tplc="9FF0698E" w:tentative="1">
      <w:start w:val="1"/>
      <w:numFmt w:val="bullet"/>
      <w:lvlText w:val="•"/>
      <w:lvlJc w:val="left"/>
      <w:pPr>
        <w:tabs>
          <w:tab w:val="num" w:pos="3600"/>
        </w:tabs>
        <w:ind w:left="3600" w:hanging="360"/>
      </w:pPr>
      <w:rPr>
        <w:rFonts w:ascii="Arial" w:hAnsi="Arial" w:hint="default"/>
      </w:rPr>
    </w:lvl>
    <w:lvl w:ilvl="5" w:tplc="EEF61922" w:tentative="1">
      <w:start w:val="1"/>
      <w:numFmt w:val="bullet"/>
      <w:lvlText w:val="•"/>
      <w:lvlJc w:val="left"/>
      <w:pPr>
        <w:tabs>
          <w:tab w:val="num" w:pos="4320"/>
        </w:tabs>
        <w:ind w:left="4320" w:hanging="360"/>
      </w:pPr>
      <w:rPr>
        <w:rFonts w:ascii="Arial" w:hAnsi="Arial" w:hint="default"/>
      </w:rPr>
    </w:lvl>
    <w:lvl w:ilvl="6" w:tplc="88F233E2" w:tentative="1">
      <w:start w:val="1"/>
      <w:numFmt w:val="bullet"/>
      <w:lvlText w:val="•"/>
      <w:lvlJc w:val="left"/>
      <w:pPr>
        <w:tabs>
          <w:tab w:val="num" w:pos="5040"/>
        </w:tabs>
        <w:ind w:left="5040" w:hanging="360"/>
      </w:pPr>
      <w:rPr>
        <w:rFonts w:ascii="Arial" w:hAnsi="Arial" w:hint="default"/>
      </w:rPr>
    </w:lvl>
    <w:lvl w:ilvl="7" w:tplc="AC0CFD56" w:tentative="1">
      <w:start w:val="1"/>
      <w:numFmt w:val="bullet"/>
      <w:lvlText w:val="•"/>
      <w:lvlJc w:val="left"/>
      <w:pPr>
        <w:tabs>
          <w:tab w:val="num" w:pos="5760"/>
        </w:tabs>
        <w:ind w:left="5760" w:hanging="360"/>
      </w:pPr>
      <w:rPr>
        <w:rFonts w:ascii="Arial" w:hAnsi="Arial" w:hint="default"/>
      </w:rPr>
    </w:lvl>
    <w:lvl w:ilvl="8" w:tplc="89923E7A" w:tentative="1">
      <w:start w:val="1"/>
      <w:numFmt w:val="bullet"/>
      <w:lvlText w:val="•"/>
      <w:lvlJc w:val="left"/>
      <w:pPr>
        <w:tabs>
          <w:tab w:val="num" w:pos="6480"/>
        </w:tabs>
        <w:ind w:left="6480" w:hanging="360"/>
      </w:pPr>
      <w:rPr>
        <w:rFonts w:ascii="Arial" w:hAnsi="Arial" w:hint="default"/>
      </w:rPr>
    </w:lvl>
  </w:abstractNum>
  <w:abstractNum w:abstractNumId="11">
    <w:nsid w:val="0481784C"/>
    <w:multiLevelType w:val="hybridMultilevel"/>
    <w:tmpl w:val="C8CE3512"/>
    <w:lvl w:ilvl="0" w:tplc="2A2C2272">
      <w:start w:val="1"/>
      <w:numFmt w:val="bullet"/>
      <w:lvlText w:val=""/>
      <w:lvlJc w:val="left"/>
      <w:pPr>
        <w:ind w:left="720" w:hanging="360"/>
      </w:pPr>
      <w:rPr>
        <w:rFonts w:ascii="Symbol" w:hAnsi="Symbol" w:hint="default"/>
        <w:color w:val="D9222A"/>
      </w:rPr>
    </w:lvl>
    <w:lvl w:ilvl="1" w:tplc="0C902EA8" w:tentative="1">
      <w:start w:val="1"/>
      <w:numFmt w:val="bullet"/>
      <w:lvlText w:val="-"/>
      <w:lvlJc w:val="left"/>
      <w:pPr>
        <w:tabs>
          <w:tab w:val="num" w:pos="1440"/>
        </w:tabs>
        <w:ind w:left="1440" w:hanging="360"/>
      </w:pPr>
      <w:rPr>
        <w:rFonts w:ascii="Calibri" w:hAnsi="Calibri" w:hint="default"/>
      </w:rPr>
    </w:lvl>
    <w:lvl w:ilvl="2" w:tplc="6BFACB24" w:tentative="1">
      <w:start w:val="1"/>
      <w:numFmt w:val="bullet"/>
      <w:lvlText w:val="-"/>
      <w:lvlJc w:val="left"/>
      <w:pPr>
        <w:tabs>
          <w:tab w:val="num" w:pos="2160"/>
        </w:tabs>
        <w:ind w:left="2160" w:hanging="360"/>
      </w:pPr>
      <w:rPr>
        <w:rFonts w:ascii="Calibri" w:hAnsi="Calibri" w:hint="default"/>
      </w:rPr>
    </w:lvl>
    <w:lvl w:ilvl="3" w:tplc="C29C7164" w:tentative="1">
      <w:start w:val="1"/>
      <w:numFmt w:val="bullet"/>
      <w:lvlText w:val="-"/>
      <w:lvlJc w:val="left"/>
      <w:pPr>
        <w:tabs>
          <w:tab w:val="num" w:pos="2880"/>
        </w:tabs>
        <w:ind w:left="2880" w:hanging="360"/>
      </w:pPr>
      <w:rPr>
        <w:rFonts w:ascii="Calibri" w:hAnsi="Calibri" w:hint="default"/>
      </w:rPr>
    </w:lvl>
    <w:lvl w:ilvl="4" w:tplc="AD82EA68" w:tentative="1">
      <w:start w:val="1"/>
      <w:numFmt w:val="bullet"/>
      <w:lvlText w:val="-"/>
      <w:lvlJc w:val="left"/>
      <w:pPr>
        <w:tabs>
          <w:tab w:val="num" w:pos="3600"/>
        </w:tabs>
        <w:ind w:left="3600" w:hanging="360"/>
      </w:pPr>
      <w:rPr>
        <w:rFonts w:ascii="Calibri" w:hAnsi="Calibri" w:hint="default"/>
      </w:rPr>
    </w:lvl>
    <w:lvl w:ilvl="5" w:tplc="31CEFAD6" w:tentative="1">
      <w:start w:val="1"/>
      <w:numFmt w:val="bullet"/>
      <w:lvlText w:val="-"/>
      <w:lvlJc w:val="left"/>
      <w:pPr>
        <w:tabs>
          <w:tab w:val="num" w:pos="4320"/>
        </w:tabs>
        <w:ind w:left="4320" w:hanging="360"/>
      </w:pPr>
      <w:rPr>
        <w:rFonts w:ascii="Calibri" w:hAnsi="Calibri" w:hint="default"/>
      </w:rPr>
    </w:lvl>
    <w:lvl w:ilvl="6" w:tplc="88E431DA" w:tentative="1">
      <w:start w:val="1"/>
      <w:numFmt w:val="bullet"/>
      <w:lvlText w:val="-"/>
      <w:lvlJc w:val="left"/>
      <w:pPr>
        <w:tabs>
          <w:tab w:val="num" w:pos="5040"/>
        </w:tabs>
        <w:ind w:left="5040" w:hanging="360"/>
      </w:pPr>
      <w:rPr>
        <w:rFonts w:ascii="Calibri" w:hAnsi="Calibri" w:hint="default"/>
      </w:rPr>
    </w:lvl>
    <w:lvl w:ilvl="7" w:tplc="DAD812CC" w:tentative="1">
      <w:start w:val="1"/>
      <w:numFmt w:val="bullet"/>
      <w:lvlText w:val="-"/>
      <w:lvlJc w:val="left"/>
      <w:pPr>
        <w:tabs>
          <w:tab w:val="num" w:pos="5760"/>
        </w:tabs>
        <w:ind w:left="5760" w:hanging="360"/>
      </w:pPr>
      <w:rPr>
        <w:rFonts w:ascii="Calibri" w:hAnsi="Calibri" w:hint="default"/>
      </w:rPr>
    </w:lvl>
    <w:lvl w:ilvl="8" w:tplc="70BAF6CA" w:tentative="1">
      <w:start w:val="1"/>
      <w:numFmt w:val="bullet"/>
      <w:lvlText w:val="-"/>
      <w:lvlJc w:val="left"/>
      <w:pPr>
        <w:tabs>
          <w:tab w:val="num" w:pos="6480"/>
        </w:tabs>
        <w:ind w:left="6480" w:hanging="360"/>
      </w:pPr>
      <w:rPr>
        <w:rFonts w:ascii="Calibri" w:hAnsi="Calibri" w:hint="default"/>
      </w:rPr>
    </w:lvl>
  </w:abstractNum>
  <w:abstractNum w:abstractNumId="12">
    <w:nsid w:val="27FC2CA9"/>
    <w:multiLevelType w:val="multilevel"/>
    <w:tmpl w:val="0734BFB0"/>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abstractNum w:abstractNumId="13">
    <w:nsid w:val="2EC33D77"/>
    <w:multiLevelType w:val="hybridMultilevel"/>
    <w:tmpl w:val="9A6004AC"/>
    <w:lvl w:ilvl="0" w:tplc="2A2C2272">
      <w:start w:val="1"/>
      <w:numFmt w:val="bullet"/>
      <w:lvlText w:val=""/>
      <w:lvlJc w:val="left"/>
      <w:pPr>
        <w:ind w:left="720" w:hanging="360"/>
      </w:pPr>
      <w:rPr>
        <w:rFonts w:ascii="Symbol" w:hAnsi="Symbol" w:hint="default"/>
        <w:color w:val="D9222A"/>
      </w:rPr>
    </w:lvl>
    <w:lvl w:ilvl="1" w:tplc="0C902EA8" w:tentative="1">
      <w:start w:val="1"/>
      <w:numFmt w:val="bullet"/>
      <w:lvlText w:val="-"/>
      <w:lvlJc w:val="left"/>
      <w:pPr>
        <w:tabs>
          <w:tab w:val="num" w:pos="1440"/>
        </w:tabs>
        <w:ind w:left="1440" w:hanging="360"/>
      </w:pPr>
      <w:rPr>
        <w:rFonts w:ascii="Calibri" w:hAnsi="Calibri" w:hint="default"/>
      </w:rPr>
    </w:lvl>
    <w:lvl w:ilvl="2" w:tplc="6BFACB24" w:tentative="1">
      <w:start w:val="1"/>
      <w:numFmt w:val="bullet"/>
      <w:lvlText w:val="-"/>
      <w:lvlJc w:val="left"/>
      <w:pPr>
        <w:tabs>
          <w:tab w:val="num" w:pos="2160"/>
        </w:tabs>
        <w:ind w:left="2160" w:hanging="360"/>
      </w:pPr>
      <w:rPr>
        <w:rFonts w:ascii="Calibri" w:hAnsi="Calibri" w:hint="default"/>
      </w:rPr>
    </w:lvl>
    <w:lvl w:ilvl="3" w:tplc="C29C7164" w:tentative="1">
      <w:start w:val="1"/>
      <w:numFmt w:val="bullet"/>
      <w:lvlText w:val="-"/>
      <w:lvlJc w:val="left"/>
      <w:pPr>
        <w:tabs>
          <w:tab w:val="num" w:pos="2880"/>
        </w:tabs>
        <w:ind w:left="2880" w:hanging="360"/>
      </w:pPr>
      <w:rPr>
        <w:rFonts w:ascii="Calibri" w:hAnsi="Calibri" w:hint="default"/>
      </w:rPr>
    </w:lvl>
    <w:lvl w:ilvl="4" w:tplc="AD82EA68" w:tentative="1">
      <w:start w:val="1"/>
      <w:numFmt w:val="bullet"/>
      <w:lvlText w:val="-"/>
      <w:lvlJc w:val="left"/>
      <w:pPr>
        <w:tabs>
          <w:tab w:val="num" w:pos="3600"/>
        </w:tabs>
        <w:ind w:left="3600" w:hanging="360"/>
      </w:pPr>
      <w:rPr>
        <w:rFonts w:ascii="Calibri" w:hAnsi="Calibri" w:hint="default"/>
      </w:rPr>
    </w:lvl>
    <w:lvl w:ilvl="5" w:tplc="31CEFAD6" w:tentative="1">
      <w:start w:val="1"/>
      <w:numFmt w:val="bullet"/>
      <w:lvlText w:val="-"/>
      <w:lvlJc w:val="left"/>
      <w:pPr>
        <w:tabs>
          <w:tab w:val="num" w:pos="4320"/>
        </w:tabs>
        <w:ind w:left="4320" w:hanging="360"/>
      </w:pPr>
      <w:rPr>
        <w:rFonts w:ascii="Calibri" w:hAnsi="Calibri" w:hint="default"/>
      </w:rPr>
    </w:lvl>
    <w:lvl w:ilvl="6" w:tplc="88E431DA" w:tentative="1">
      <w:start w:val="1"/>
      <w:numFmt w:val="bullet"/>
      <w:lvlText w:val="-"/>
      <w:lvlJc w:val="left"/>
      <w:pPr>
        <w:tabs>
          <w:tab w:val="num" w:pos="5040"/>
        </w:tabs>
        <w:ind w:left="5040" w:hanging="360"/>
      </w:pPr>
      <w:rPr>
        <w:rFonts w:ascii="Calibri" w:hAnsi="Calibri" w:hint="default"/>
      </w:rPr>
    </w:lvl>
    <w:lvl w:ilvl="7" w:tplc="DAD812CC" w:tentative="1">
      <w:start w:val="1"/>
      <w:numFmt w:val="bullet"/>
      <w:lvlText w:val="-"/>
      <w:lvlJc w:val="left"/>
      <w:pPr>
        <w:tabs>
          <w:tab w:val="num" w:pos="5760"/>
        </w:tabs>
        <w:ind w:left="5760" w:hanging="360"/>
      </w:pPr>
      <w:rPr>
        <w:rFonts w:ascii="Calibri" w:hAnsi="Calibri" w:hint="default"/>
      </w:rPr>
    </w:lvl>
    <w:lvl w:ilvl="8" w:tplc="70BAF6CA" w:tentative="1">
      <w:start w:val="1"/>
      <w:numFmt w:val="bullet"/>
      <w:lvlText w:val="-"/>
      <w:lvlJc w:val="left"/>
      <w:pPr>
        <w:tabs>
          <w:tab w:val="num" w:pos="6480"/>
        </w:tabs>
        <w:ind w:left="6480" w:hanging="360"/>
      </w:pPr>
      <w:rPr>
        <w:rFonts w:ascii="Calibri" w:hAnsi="Calibri" w:hint="default"/>
      </w:rPr>
    </w:lvl>
  </w:abstractNum>
  <w:abstractNum w:abstractNumId="14">
    <w:nsid w:val="68FC4DDE"/>
    <w:multiLevelType w:val="multilevel"/>
    <w:tmpl w:val="67B0453A"/>
    <w:lvl w:ilvl="0">
      <w:start w:val="11"/>
      <w:numFmt w:val="bullet"/>
      <w:lvlText w:val="-"/>
      <w:lvlJc w:val="left"/>
      <w:pPr>
        <w:ind w:left="720" w:hanging="360"/>
      </w:pPr>
      <w:rPr>
        <w:rFonts w:ascii="Gill Sans" w:eastAsiaTheme="minorEastAsia" w:hAnsi="Gill Sans" w:cs="Gill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E866031"/>
    <w:multiLevelType w:val="hybridMultilevel"/>
    <w:tmpl w:val="0734BFB0"/>
    <w:lvl w:ilvl="0" w:tplc="47EED5EA">
      <w:start w:val="1"/>
      <w:numFmt w:val="bullet"/>
      <w:lvlText w:val="-"/>
      <w:lvlJc w:val="left"/>
      <w:pPr>
        <w:tabs>
          <w:tab w:val="num" w:pos="720"/>
        </w:tabs>
        <w:ind w:left="720" w:hanging="360"/>
      </w:pPr>
      <w:rPr>
        <w:rFonts w:ascii="Calibri" w:hAnsi="Calibri" w:hint="default"/>
      </w:rPr>
    </w:lvl>
    <w:lvl w:ilvl="1" w:tplc="0C902EA8" w:tentative="1">
      <w:start w:val="1"/>
      <w:numFmt w:val="bullet"/>
      <w:lvlText w:val="-"/>
      <w:lvlJc w:val="left"/>
      <w:pPr>
        <w:tabs>
          <w:tab w:val="num" w:pos="1440"/>
        </w:tabs>
        <w:ind w:left="1440" w:hanging="360"/>
      </w:pPr>
      <w:rPr>
        <w:rFonts w:ascii="Calibri" w:hAnsi="Calibri" w:hint="default"/>
      </w:rPr>
    </w:lvl>
    <w:lvl w:ilvl="2" w:tplc="6BFACB24" w:tentative="1">
      <w:start w:val="1"/>
      <w:numFmt w:val="bullet"/>
      <w:lvlText w:val="-"/>
      <w:lvlJc w:val="left"/>
      <w:pPr>
        <w:tabs>
          <w:tab w:val="num" w:pos="2160"/>
        </w:tabs>
        <w:ind w:left="2160" w:hanging="360"/>
      </w:pPr>
      <w:rPr>
        <w:rFonts w:ascii="Calibri" w:hAnsi="Calibri" w:hint="default"/>
      </w:rPr>
    </w:lvl>
    <w:lvl w:ilvl="3" w:tplc="C29C7164" w:tentative="1">
      <w:start w:val="1"/>
      <w:numFmt w:val="bullet"/>
      <w:lvlText w:val="-"/>
      <w:lvlJc w:val="left"/>
      <w:pPr>
        <w:tabs>
          <w:tab w:val="num" w:pos="2880"/>
        </w:tabs>
        <w:ind w:left="2880" w:hanging="360"/>
      </w:pPr>
      <w:rPr>
        <w:rFonts w:ascii="Calibri" w:hAnsi="Calibri" w:hint="default"/>
      </w:rPr>
    </w:lvl>
    <w:lvl w:ilvl="4" w:tplc="AD82EA68" w:tentative="1">
      <w:start w:val="1"/>
      <w:numFmt w:val="bullet"/>
      <w:lvlText w:val="-"/>
      <w:lvlJc w:val="left"/>
      <w:pPr>
        <w:tabs>
          <w:tab w:val="num" w:pos="3600"/>
        </w:tabs>
        <w:ind w:left="3600" w:hanging="360"/>
      </w:pPr>
      <w:rPr>
        <w:rFonts w:ascii="Calibri" w:hAnsi="Calibri" w:hint="default"/>
      </w:rPr>
    </w:lvl>
    <w:lvl w:ilvl="5" w:tplc="31CEFAD6" w:tentative="1">
      <w:start w:val="1"/>
      <w:numFmt w:val="bullet"/>
      <w:lvlText w:val="-"/>
      <w:lvlJc w:val="left"/>
      <w:pPr>
        <w:tabs>
          <w:tab w:val="num" w:pos="4320"/>
        </w:tabs>
        <w:ind w:left="4320" w:hanging="360"/>
      </w:pPr>
      <w:rPr>
        <w:rFonts w:ascii="Calibri" w:hAnsi="Calibri" w:hint="default"/>
      </w:rPr>
    </w:lvl>
    <w:lvl w:ilvl="6" w:tplc="88E431DA" w:tentative="1">
      <w:start w:val="1"/>
      <w:numFmt w:val="bullet"/>
      <w:lvlText w:val="-"/>
      <w:lvlJc w:val="left"/>
      <w:pPr>
        <w:tabs>
          <w:tab w:val="num" w:pos="5040"/>
        </w:tabs>
        <w:ind w:left="5040" w:hanging="360"/>
      </w:pPr>
      <w:rPr>
        <w:rFonts w:ascii="Calibri" w:hAnsi="Calibri" w:hint="default"/>
      </w:rPr>
    </w:lvl>
    <w:lvl w:ilvl="7" w:tplc="DAD812CC" w:tentative="1">
      <w:start w:val="1"/>
      <w:numFmt w:val="bullet"/>
      <w:lvlText w:val="-"/>
      <w:lvlJc w:val="left"/>
      <w:pPr>
        <w:tabs>
          <w:tab w:val="num" w:pos="5760"/>
        </w:tabs>
        <w:ind w:left="5760" w:hanging="360"/>
      </w:pPr>
      <w:rPr>
        <w:rFonts w:ascii="Calibri" w:hAnsi="Calibri" w:hint="default"/>
      </w:rPr>
    </w:lvl>
    <w:lvl w:ilvl="8" w:tplc="70BAF6CA" w:tentative="1">
      <w:start w:val="1"/>
      <w:numFmt w:val="bullet"/>
      <w:lvlText w:val="-"/>
      <w:lvlJc w:val="left"/>
      <w:pPr>
        <w:tabs>
          <w:tab w:val="num" w:pos="6480"/>
        </w:tabs>
        <w:ind w:left="6480" w:hanging="360"/>
      </w:pPr>
      <w:rPr>
        <w:rFonts w:ascii="Calibri" w:hAnsi="Calibri" w:hint="default"/>
      </w:rPr>
    </w:lvl>
  </w:abstractNum>
  <w:abstractNum w:abstractNumId="16">
    <w:nsid w:val="735728D4"/>
    <w:multiLevelType w:val="hybridMultilevel"/>
    <w:tmpl w:val="677EDA74"/>
    <w:lvl w:ilvl="0" w:tplc="2A2C2272">
      <w:start w:val="1"/>
      <w:numFmt w:val="bullet"/>
      <w:lvlText w:val=""/>
      <w:lvlJc w:val="left"/>
      <w:pPr>
        <w:ind w:left="720" w:hanging="360"/>
      </w:pPr>
      <w:rPr>
        <w:rFonts w:ascii="Symbol" w:hAnsi="Symbol" w:hint="default"/>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75F22"/>
    <w:multiLevelType w:val="hybridMultilevel"/>
    <w:tmpl w:val="7E82D8A2"/>
    <w:lvl w:ilvl="0" w:tplc="94A4C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E664C"/>
    <w:multiLevelType w:val="multilevel"/>
    <w:tmpl w:val="0734BFB0"/>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4"/>
  </w:num>
  <w:num w:numId="16">
    <w:abstractNumId w:val="18"/>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52" stroke="f">
      <v:stroke insetpen="t" weight="0" on="f"/>
      <v:shadow color="#ccc"/>
      <v:textbox inset="2.88pt,2.88pt,2.88pt,2.88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2E7C"/>
    <w:rsid w:val="000344AE"/>
    <w:rsid w:val="00041A1F"/>
    <w:rsid w:val="0006736B"/>
    <w:rsid w:val="000957B9"/>
    <w:rsid w:val="000A3536"/>
    <w:rsid w:val="000C3A82"/>
    <w:rsid w:val="000D6F7F"/>
    <w:rsid w:val="000D7C6F"/>
    <w:rsid w:val="000F1030"/>
    <w:rsid w:val="00107186"/>
    <w:rsid w:val="001234D1"/>
    <w:rsid w:val="001244A4"/>
    <w:rsid w:val="0012693B"/>
    <w:rsid w:val="001319FD"/>
    <w:rsid w:val="00132704"/>
    <w:rsid w:val="001350CE"/>
    <w:rsid w:val="00154469"/>
    <w:rsid w:val="0015579E"/>
    <w:rsid w:val="00182688"/>
    <w:rsid w:val="00193D59"/>
    <w:rsid w:val="00194BAC"/>
    <w:rsid w:val="001A47B5"/>
    <w:rsid w:val="001C4BEC"/>
    <w:rsid w:val="001E1DAC"/>
    <w:rsid w:val="001F6B65"/>
    <w:rsid w:val="00200C1D"/>
    <w:rsid w:val="00212D43"/>
    <w:rsid w:val="002226BA"/>
    <w:rsid w:val="002525D6"/>
    <w:rsid w:val="00252D41"/>
    <w:rsid w:val="00257211"/>
    <w:rsid w:val="00293765"/>
    <w:rsid w:val="002A1708"/>
    <w:rsid w:val="002B2296"/>
    <w:rsid w:val="002C2734"/>
    <w:rsid w:val="002C502D"/>
    <w:rsid w:val="002D077C"/>
    <w:rsid w:val="002E24AB"/>
    <w:rsid w:val="002E7D5D"/>
    <w:rsid w:val="00305346"/>
    <w:rsid w:val="00316C3C"/>
    <w:rsid w:val="00336289"/>
    <w:rsid w:val="00361425"/>
    <w:rsid w:val="003806C9"/>
    <w:rsid w:val="003B01EE"/>
    <w:rsid w:val="003E040B"/>
    <w:rsid w:val="003E6F76"/>
    <w:rsid w:val="003E7335"/>
    <w:rsid w:val="003F1A75"/>
    <w:rsid w:val="00426C2D"/>
    <w:rsid w:val="00427424"/>
    <w:rsid w:val="004308E5"/>
    <w:rsid w:val="0043156B"/>
    <w:rsid w:val="00433A7D"/>
    <w:rsid w:val="00444F62"/>
    <w:rsid w:val="004539A8"/>
    <w:rsid w:val="00460F7F"/>
    <w:rsid w:val="004615E5"/>
    <w:rsid w:val="004A5E49"/>
    <w:rsid w:val="004A60FB"/>
    <w:rsid w:val="004D5FEA"/>
    <w:rsid w:val="004F4BDA"/>
    <w:rsid w:val="00501573"/>
    <w:rsid w:val="00506068"/>
    <w:rsid w:val="005063B3"/>
    <w:rsid w:val="0051406B"/>
    <w:rsid w:val="00551EDC"/>
    <w:rsid w:val="00555E4B"/>
    <w:rsid w:val="0056124F"/>
    <w:rsid w:val="005612F9"/>
    <w:rsid w:val="00577262"/>
    <w:rsid w:val="00592F58"/>
    <w:rsid w:val="00597E89"/>
    <w:rsid w:val="005B00E2"/>
    <w:rsid w:val="005E6310"/>
    <w:rsid w:val="005F2583"/>
    <w:rsid w:val="005F45E0"/>
    <w:rsid w:val="005F4E6B"/>
    <w:rsid w:val="006106C9"/>
    <w:rsid w:val="00617216"/>
    <w:rsid w:val="00617307"/>
    <w:rsid w:val="006337B3"/>
    <w:rsid w:val="00635867"/>
    <w:rsid w:val="00675119"/>
    <w:rsid w:val="00684797"/>
    <w:rsid w:val="006A27D7"/>
    <w:rsid w:val="006B2EFA"/>
    <w:rsid w:val="006C6D55"/>
    <w:rsid w:val="006F2236"/>
    <w:rsid w:val="006F6672"/>
    <w:rsid w:val="00702A15"/>
    <w:rsid w:val="007050CC"/>
    <w:rsid w:val="00733723"/>
    <w:rsid w:val="00743135"/>
    <w:rsid w:val="00780BE7"/>
    <w:rsid w:val="0078388F"/>
    <w:rsid w:val="00790E22"/>
    <w:rsid w:val="007A506E"/>
    <w:rsid w:val="007B02EF"/>
    <w:rsid w:val="007B6792"/>
    <w:rsid w:val="007D120A"/>
    <w:rsid w:val="007F4B69"/>
    <w:rsid w:val="00806C1C"/>
    <w:rsid w:val="00806EDE"/>
    <w:rsid w:val="00822E1A"/>
    <w:rsid w:val="00824866"/>
    <w:rsid w:val="008858B6"/>
    <w:rsid w:val="008946AE"/>
    <w:rsid w:val="008A3D49"/>
    <w:rsid w:val="008A3F72"/>
    <w:rsid w:val="008C4016"/>
    <w:rsid w:val="008E456D"/>
    <w:rsid w:val="00924849"/>
    <w:rsid w:val="00955CE7"/>
    <w:rsid w:val="00977C8F"/>
    <w:rsid w:val="00983717"/>
    <w:rsid w:val="00995996"/>
    <w:rsid w:val="009A31FF"/>
    <w:rsid w:val="009B6FB4"/>
    <w:rsid w:val="009C29ED"/>
    <w:rsid w:val="009D51AB"/>
    <w:rsid w:val="009E6CB2"/>
    <w:rsid w:val="00A054EE"/>
    <w:rsid w:val="00A21AF2"/>
    <w:rsid w:val="00A23CA3"/>
    <w:rsid w:val="00A25470"/>
    <w:rsid w:val="00A33206"/>
    <w:rsid w:val="00A34E80"/>
    <w:rsid w:val="00A552CD"/>
    <w:rsid w:val="00A6625A"/>
    <w:rsid w:val="00A95217"/>
    <w:rsid w:val="00AB30C6"/>
    <w:rsid w:val="00AC0146"/>
    <w:rsid w:val="00AC438C"/>
    <w:rsid w:val="00AD386A"/>
    <w:rsid w:val="00AE7DD5"/>
    <w:rsid w:val="00AF0635"/>
    <w:rsid w:val="00AF0E18"/>
    <w:rsid w:val="00B01EE1"/>
    <w:rsid w:val="00B12220"/>
    <w:rsid w:val="00B71001"/>
    <w:rsid w:val="00B852CA"/>
    <w:rsid w:val="00BA3D54"/>
    <w:rsid w:val="00BE6DCD"/>
    <w:rsid w:val="00C044B2"/>
    <w:rsid w:val="00C33A03"/>
    <w:rsid w:val="00C35CA8"/>
    <w:rsid w:val="00C41AB2"/>
    <w:rsid w:val="00C539D0"/>
    <w:rsid w:val="00C74A92"/>
    <w:rsid w:val="00C90E50"/>
    <w:rsid w:val="00CC7467"/>
    <w:rsid w:val="00CC76BF"/>
    <w:rsid w:val="00CC7C10"/>
    <w:rsid w:val="00CD2F29"/>
    <w:rsid w:val="00D1738F"/>
    <w:rsid w:val="00D35E05"/>
    <w:rsid w:val="00D37C29"/>
    <w:rsid w:val="00D41513"/>
    <w:rsid w:val="00D43660"/>
    <w:rsid w:val="00D44344"/>
    <w:rsid w:val="00D73783"/>
    <w:rsid w:val="00D804E3"/>
    <w:rsid w:val="00DB0D6C"/>
    <w:rsid w:val="00DF1C3A"/>
    <w:rsid w:val="00DF4359"/>
    <w:rsid w:val="00E12C2E"/>
    <w:rsid w:val="00E15A50"/>
    <w:rsid w:val="00E46499"/>
    <w:rsid w:val="00E64818"/>
    <w:rsid w:val="00E77B97"/>
    <w:rsid w:val="00E82706"/>
    <w:rsid w:val="00EB2B8F"/>
    <w:rsid w:val="00EC4517"/>
    <w:rsid w:val="00ED5EA3"/>
    <w:rsid w:val="00EF50C0"/>
    <w:rsid w:val="00F0743B"/>
    <w:rsid w:val="00F135A1"/>
    <w:rsid w:val="00F17609"/>
    <w:rsid w:val="00F366B4"/>
    <w:rsid w:val="00F37E67"/>
    <w:rsid w:val="00F40E84"/>
    <w:rsid w:val="00F54F6A"/>
    <w:rsid w:val="00F62C3B"/>
    <w:rsid w:val="00F63136"/>
    <w:rsid w:val="00F777AA"/>
    <w:rsid w:val="00FA4C24"/>
    <w:rsid w:val="00FA7DA1"/>
    <w:rsid w:val="00FB601F"/>
    <w:rsid w:val="00FC272B"/>
    <w:rsid w:val="00FC4D08"/>
    <w:rsid w:val="00FC57E3"/>
    <w:rsid w:val="00FE65F3"/>
    <w:rsid w:val="00FF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f">
      <v:stroke insetpen="t" weight="0" on="f"/>
      <v:shadow color="#ccc"/>
      <v:textbox inset="2.88pt,2.88pt,2.88pt,2.88pt"/>
    </o:shapedefaults>
    <o:shapelayout v:ext="edit">
      <o:idmap v:ext="edit" data="1"/>
    </o:shapelayout>
  </w:shapeDefaults>
  <w:decimalSymbol w:val=","/>
  <w:listSeparator w:val=";"/>
  <w14:docId w14:val="12B27A97"/>
  <w15:docId w15:val="{1BEC6B37-7BAD-4219-9D15-9AA37542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lang w:val="en-US" w:eastAsia="en-US"/>
    </w:rPr>
  </w:style>
  <w:style w:type="paragraph" w:styleId="Titre1">
    <w:name w:val="heading 1"/>
    <w:next w:val="Normal"/>
    <w:qFormat/>
    <w:rsid w:val="00293765"/>
    <w:pPr>
      <w:spacing w:after="200"/>
      <w:outlineLvl w:val="0"/>
    </w:pPr>
    <w:rPr>
      <w:rFonts w:ascii="Tahoma" w:hAnsi="Tahoma" w:cs="Arial"/>
      <w:b/>
      <w:bCs/>
      <w:color w:val="666699"/>
      <w:spacing w:val="4"/>
      <w:kern w:val="28"/>
      <w:sz w:val="24"/>
      <w:szCs w:val="24"/>
      <w:lang w:val="en" w:eastAsia="en-US"/>
    </w:rPr>
  </w:style>
  <w:style w:type="paragraph" w:styleId="Titre2">
    <w:name w:val="heading 2"/>
    <w:basedOn w:val="Titre1"/>
    <w:next w:val="Normal"/>
    <w:qFormat/>
    <w:rsid w:val="00182688"/>
    <w:pPr>
      <w:spacing w:after="120"/>
      <w:outlineLvl w:val="1"/>
    </w:pPr>
    <w:rPr>
      <w:i/>
    </w:rPr>
  </w:style>
  <w:style w:type="paragraph" w:styleId="Titre3">
    <w:name w:val="heading 3"/>
    <w:basedOn w:val="Titre1"/>
    <w:next w:val="Normal"/>
    <w:qFormat/>
    <w:rsid w:val="00C539D0"/>
    <w:pPr>
      <w:outlineLvl w:val="2"/>
    </w:pPr>
    <w:rPr>
      <w:b w:val="0"/>
      <w:smallCaps/>
    </w:rPr>
  </w:style>
  <w:style w:type="paragraph" w:styleId="Titre4">
    <w:name w:val="heading 4"/>
    <w:basedOn w:val="Titre1"/>
    <w:qFormat/>
    <w:rsid w:val="00C35CA8"/>
    <w:pPr>
      <w:outlineLvl w:val="3"/>
    </w:pPr>
    <w:rPr>
      <w:color w:val="auto"/>
    </w:rPr>
  </w:style>
  <w:style w:type="paragraph" w:styleId="Titre7">
    <w:name w:val="heading 7"/>
    <w:qFormat/>
    <w:rsid w:val="00A552CD"/>
    <w:pPr>
      <w:spacing w:line="271" w:lineRule="auto"/>
      <w:jc w:val="center"/>
      <w:outlineLvl w:val="6"/>
    </w:pPr>
    <w:rPr>
      <w:i/>
      <w:iCs/>
      <w:color w:val="000000"/>
      <w:kern w:val="28"/>
      <w:sz w:val="34"/>
      <w:szCs w:val="3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lang w:val="en-US" w:eastAsia="en-US"/>
    </w:rPr>
  </w:style>
  <w:style w:type="paragraph" w:styleId="Pardeliste">
    <w:name w:val="List Paragraph"/>
    <w:basedOn w:val="Normal"/>
    <w:uiPriority w:val="34"/>
    <w:qFormat/>
    <w:rsid w:val="00955CE7"/>
    <w:pPr>
      <w:spacing w:after="160" w:line="259" w:lineRule="auto"/>
      <w:ind w:left="720"/>
      <w:contextualSpacing/>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lang w:val="en-US" w:eastAsia="en-US"/>
    </w:rPr>
  </w:style>
  <w:style w:type="character" w:styleId="Lienhypertexte">
    <w:name w:val="Hyperlink"/>
    <w:basedOn w:val="Policepardfau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eastAsia="en-US"/>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eastAsia="en-US"/>
    </w:rPr>
  </w:style>
  <w:style w:type="paragraph" w:styleId="Corpsdetexte">
    <w:name w:val="Body Text"/>
    <w:basedOn w:val="Normal"/>
    <w:link w:val="CorpsdetexteCar"/>
    <w:rsid w:val="00293765"/>
    <w:pPr>
      <w:spacing w:before="40" w:after="160"/>
      <w:jc w:val="left"/>
    </w:pPr>
    <w:rPr>
      <w:rFonts w:ascii="Tahoma" w:hAnsi="Tahoma"/>
      <w:color w:val="auto"/>
      <w:sz w:val="20"/>
      <w:szCs w:val="22"/>
    </w:rPr>
  </w:style>
  <w:style w:type="character" w:customStyle="1" w:styleId="CorpsdetexteCar">
    <w:name w:val="Corps de texte Car"/>
    <w:basedOn w:val="Policepardfaut"/>
    <w:link w:val="Corpsdetexte"/>
    <w:rsid w:val="00293765"/>
    <w:rPr>
      <w:rFonts w:ascii="Tahoma" w:hAnsi="Tahoma"/>
      <w:kern w:val="28"/>
      <w:szCs w:val="22"/>
      <w:lang w:val="en-US" w:eastAsia="en-US" w:bidi="ar-SA"/>
    </w:rPr>
  </w:style>
  <w:style w:type="paragraph" w:styleId="Corpsdetexte2">
    <w:name w:val="Body Text 2"/>
    <w:basedOn w:val="Normal"/>
    <w:link w:val="Corpsdetexte2Car"/>
    <w:rsid w:val="00B852CA"/>
    <w:pPr>
      <w:jc w:val="left"/>
    </w:pPr>
    <w:rPr>
      <w:rFonts w:ascii="Arial" w:hAnsi="Arial" w:cs="Arial"/>
      <w:i/>
      <w:color w:val="auto"/>
      <w:sz w:val="20"/>
      <w:szCs w:val="20"/>
    </w:rPr>
  </w:style>
  <w:style w:type="paragraph" w:styleId="Lgende">
    <w:name w:val="caption"/>
    <w:basedOn w:val="Normal"/>
    <w:next w:val="Normal"/>
    <w:semiHidden/>
    <w:unhideWhenUsed/>
    <w:qFormat/>
    <w:rsid w:val="005612F9"/>
    <w:rPr>
      <w:b/>
      <w:bCs/>
      <w:sz w:val="20"/>
      <w:szCs w:val="20"/>
    </w:rPr>
  </w:style>
  <w:style w:type="paragraph" w:styleId="Textedebulles">
    <w:name w:val="Balloon Text"/>
    <w:basedOn w:val="Normal"/>
    <w:link w:val="TextedebullesCar"/>
    <w:rsid w:val="00A25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A25470"/>
    <w:rPr>
      <w:rFonts w:ascii="Tahoma" w:hAnsi="Tahoma" w:cs="Tahoma"/>
      <w:color w:val="000000"/>
      <w:kern w:val="28"/>
      <w:sz w:val="16"/>
      <w:szCs w:val="16"/>
      <w:lang w:val="en-US" w:eastAsia="en-US"/>
    </w:rPr>
  </w:style>
  <w:style w:type="paragraph" w:styleId="En-tte">
    <w:name w:val="header"/>
    <w:basedOn w:val="Normal"/>
    <w:link w:val="En-tteCar"/>
    <w:unhideWhenUsed/>
    <w:rsid w:val="00790E22"/>
    <w:pPr>
      <w:tabs>
        <w:tab w:val="center" w:pos="4153"/>
        <w:tab w:val="right" w:pos="8306"/>
      </w:tabs>
      <w:spacing w:after="0" w:line="240" w:lineRule="auto"/>
    </w:pPr>
  </w:style>
  <w:style w:type="character" w:customStyle="1" w:styleId="En-tteCar">
    <w:name w:val="En-tête Car"/>
    <w:basedOn w:val="Policepardfaut"/>
    <w:link w:val="En-tte"/>
    <w:rsid w:val="00790E22"/>
    <w:rPr>
      <w:color w:val="000000"/>
      <w:kern w:val="28"/>
      <w:sz w:val="18"/>
      <w:szCs w:val="18"/>
      <w:lang w:val="en-US" w:eastAsia="en-US"/>
    </w:rPr>
  </w:style>
  <w:style w:type="paragraph" w:styleId="Pieddepage">
    <w:name w:val="footer"/>
    <w:basedOn w:val="Normal"/>
    <w:link w:val="PieddepageCar"/>
    <w:unhideWhenUsed/>
    <w:rsid w:val="00790E22"/>
    <w:pPr>
      <w:tabs>
        <w:tab w:val="center" w:pos="4153"/>
        <w:tab w:val="right" w:pos="8306"/>
      </w:tabs>
      <w:spacing w:after="0" w:line="240" w:lineRule="auto"/>
    </w:pPr>
  </w:style>
  <w:style w:type="character" w:customStyle="1" w:styleId="PieddepageCar">
    <w:name w:val="Pied de page Car"/>
    <w:basedOn w:val="Policepardfaut"/>
    <w:link w:val="Pieddepage"/>
    <w:rsid w:val="00790E22"/>
    <w:rPr>
      <w:color w:val="000000"/>
      <w:kern w:val="28"/>
      <w:sz w:val="18"/>
      <w:szCs w:val="18"/>
      <w:lang w:val="en-US" w:eastAsia="en-US"/>
    </w:rPr>
  </w:style>
  <w:style w:type="character" w:customStyle="1" w:styleId="Corpsdetexte2Car">
    <w:name w:val="Corps de texte 2 Car"/>
    <w:basedOn w:val="Policepardfaut"/>
    <w:link w:val="Corpsdetexte2"/>
    <w:rsid w:val="000F1030"/>
    <w:rPr>
      <w:rFonts w:ascii="Arial" w:hAnsi="Arial" w:cs="Arial"/>
      <w:i/>
      <w:kern w:val="28"/>
      <w:lang w:val="en-US" w:eastAsia="en-US"/>
    </w:rPr>
  </w:style>
  <w:style w:type="character" w:styleId="Marquedecommentaire">
    <w:name w:val="annotation reference"/>
    <w:basedOn w:val="Policepardfaut"/>
    <w:uiPriority w:val="99"/>
    <w:semiHidden/>
    <w:unhideWhenUsed/>
    <w:rsid w:val="008858B6"/>
    <w:rPr>
      <w:sz w:val="16"/>
      <w:szCs w:val="16"/>
    </w:rPr>
  </w:style>
  <w:style w:type="paragraph" w:styleId="Normalweb">
    <w:name w:val="Normal (Web)"/>
    <w:basedOn w:val="Normal"/>
    <w:semiHidden/>
    <w:unhideWhenUsed/>
    <w:rsid w:val="002C502D"/>
    <w:rPr>
      <w:sz w:val="24"/>
      <w:szCs w:val="24"/>
    </w:rPr>
  </w:style>
  <w:style w:type="paragraph" w:styleId="Rvision">
    <w:name w:val="Revision"/>
    <w:hidden/>
    <w:uiPriority w:val="99"/>
    <w:semiHidden/>
    <w:rsid w:val="00806C1C"/>
    <w:rPr>
      <w:color w:val="000000"/>
      <w:kern w:val="28"/>
      <w:sz w:val="18"/>
      <w:szCs w:val="18"/>
      <w:lang w:val="en-US" w:eastAsia="en-US"/>
    </w:rPr>
  </w:style>
  <w:style w:type="character" w:customStyle="1" w:styleId="UnresolvedMention">
    <w:name w:val="Unresolved Mention"/>
    <w:basedOn w:val="Policepardfaut"/>
    <w:uiPriority w:val="99"/>
    <w:semiHidden/>
    <w:unhideWhenUsed/>
    <w:rsid w:val="001319FD"/>
    <w:rPr>
      <w:color w:val="605E5C"/>
      <w:shd w:val="clear" w:color="auto" w:fill="E1DFDD"/>
    </w:rPr>
  </w:style>
  <w:style w:type="table" w:styleId="Grilledutableau">
    <w:name w:val="Table Grid"/>
    <w:basedOn w:val="TableauNormal"/>
    <w:rsid w:val="00783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emiHidden/>
    <w:unhideWhenUsed/>
    <w:rsid w:val="0020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9890">
      <w:bodyDiv w:val="1"/>
      <w:marLeft w:val="0"/>
      <w:marRight w:val="0"/>
      <w:marTop w:val="0"/>
      <w:marBottom w:val="0"/>
      <w:divBdr>
        <w:top w:val="none" w:sz="0" w:space="0" w:color="auto"/>
        <w:left w:val="none" w:sz="0" w:space="0" w:color="auto"/>
        <w:bottom w:val="none" w:sz="0" w:space="0" w:color="auto"/>
        <w:right w:val="none" w:sz="0" w:space="0" w:color="auto"/>
      </w:divBdr>
      <w:divsChild>
        <w:div w:id="523518389">
          <w:marLeft w:val="547"/>
          <w:marRight w:val="0"/>
          <w:marTop w:val="106"/>
          <w:marBottom w:val="0"/>
          <w:divBdr>
            <w:top w:val="none" w:sz="0" w:space="0" w:color="auto"/>
            <w:left w:val="none" w:sz="0" w:space="0" w:color="auto"/>
            <w:bottom w:val="none" w:sz="0" w:space="0" w:color="auto"/>
            <w:right w:val="none" w:sz="0" w:space="0" w:color="auto"/>
          </w:divBdr>
        </w:div>
        <w:div w:id="1456019291">
          <w:marLeft w:val="547"/>
          <w:marRight w:val="0"/>
          <w:marTop w:val="106"/>
          <w:marBottom w:val="0"/>
          <w:divBdr>
            <w:top w:val="none" w:sz="0" w:space="0" w:color="auto"/>
            <w:left w:val="none" w:sz="0" w:space="0" w:color="auto"/>
            <w:bottom w:val="none" w:sz="0" w:space="0" w:color="auto"/>
            <w:right w:val="none" w:sz="0" w:space="0" w:color="auto"/>
          </w:divBdr>
        </w:div>
      </w:divsChild>
    </w:div>
    <w:div w:id="1388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888C86-E8F5-42C6-A351-63F17820DB36}">
  <ds:schemaRefs>
    <ds:schemaRef ds:uri="http://schemas.microsoft.com/sharepoint/v3/contenttype/forms"/>
  </ds:schemaRefs>
</ds:datastoreItem>
</file>

<file path=customXml/itemProps2.xml><?xml version="1.0" encoding="utf-8"?>
<ds:datastoreItem xmlns:ds="http://schemas.openxmlformats.org/officeDocument/2006/customXml" ds:itemID="{8B2415E7-A693-4BD0-B174-558A8E980B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3240985-69BF-4EBB-BA09-B94C0D39E6D6}"/>
</file>

<file path=customXml/itemProps4.xml><?xml version="1.0" encoding="utf-8"?>
<ds:datastoreItem xmlns:ds="http://schemas.openxmlformats.org/officeDocument/2006/customXml" ds:itemID="{D9932303-4BF7-8841-9F14-4783D1BC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1054</Words>
  <Characters>5802</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dc:creator>
  <cp:lastModifiedBy>Utilisateur de Microsoft Office</cp:lastModifiedBy>
  <cp:revision>7</cp:revision>
  <cp:lastPrinted>2016-05-17T10:07:00Z</cp:lastPrinted>
  <dcterms:created xsi:type="dcterms:W3CDTF">2019-12-06T10:38:00Z</dcterms:created>
  <dcterms:modified xsi:type="dcterms:W3CDTF">2020-01-22T13:12:00Z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0x010100AEF078A32CF333448E5D928A40009C5A</vt:lpwstr>
  </property>
</Properties>
</file>