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Look w:val="04A0" w:firstRow="1" w:lastRow="0" w:firstColumn="1" w:lastColumn="0" w:noHBand="0" w:noVBand="1"/>
      </w:tblPr>
      <w:tblGrid>
        <w:gridCol w:w="4336"/>
        <w:gridCol w:w="4680"/>
      </w:tblGrid>
      <w:tr w:rsidR="00BA4D44" w:rsidRPr="005946ED" w14:paraId="1556143B" w14:textId="77777777" w:rsidTr="00D42949">
        <w:trPr>
          <w:trHeight w:val="601"/>
        </w:trPr>
        <w:tc>
          <w:tcPr>
            <w:tcW w:w="15388" w:type="dxa"/>
            <w:gridSpan w:val="2"/>
            <w:vAlign w:val="center"/>
          </w:tcPr>
          <w:p w14:paraId="68977450" w14:textId="77777777" w:rsidR="00BA4D44" w:rsidRPr="005946ED" w:rsidRDefault="00BA4D44" w:rsidP="00D42949">
            <w:pPr>
              <w:autoSpaceDE w:val="0"/>
              <w:autoSpaceDN w:val="0"/>
              <w:adjustRightInd w:val="0"/>
              <w:jc w:val="center"/>
              <w:rPr>
                <w:rFonts w:ascii="Arial" w:hAnsi="Arial" w:cs="Arial"/>
                <w:b/>
                <w:bCs/>
                <w:color w:val="E20000"/>
                <w:sz w:val="32"/>
                <w:szCs w:val="32"/>
                <w:lang w:val="en-CH"/>
              </w:rPr>
            </w:pPr>
            <w:r w:rsidRPr="005946ED">
              <w:rPr>
                <w:rFonts w:ascii="Arial" w:hAnsi="Arial" w:cs="Arial"/>
                <w:b/>
                <w:bCs/>
                <w:color w:val="E20000"/>
                <w:sz w:val="32"/>
                <w:szCs w:val="32"/>
                <w:lang w:val="en-CH"/>
              </w:rPr>
              <w:t>TOOL 2.</w:t>
            </w:r>
            <w:r>
              <w:t xml:space="preserve"> </w:t>
            </w:r>
            <w:r w:rsidRPr="00CC0D30">
              <w:rPr>
                <w:rFonts w:ascii="Arial" w:hAnsi="Arial" w:cs="Arial"/>
                <w:b/>
                <w:bCs/>
                <w:color w:val="E20000"/>
                <w:sz w:val="32"/>
                <w:szCs w:val="32"/>
                <w:lang w:val="en-CH"/>
              </w:rPr>
              <w:t>PGI in EPOA – checklist</w:t>
            </w:r>
            <w:r>
              <w:rPr>
                <w:rFonts w:ascii="Arial" w:hAnsi="Arial" w:cs="Arial"/>
                <w:b/>
                <w:bCs/>
                <w:color w:val="E20000"/>
                <w:sz w:val="32"/>
                <w:szCs w:val="32"/>
              </w:rPr>
              <w:t xml:space="preserve"> </w:t>
            </w:r>
            <w:r w:rsidRPr="00CC0D30">
              <w:rPr>
                <w:rFonts w:ascii="Arial" w:hAnsi="Arial" w:cs="Arial"/>
                <w:b/>
                <w:bCs/>
                <w:color w:val="E20000"/>
                <w:sz w:val="32"/>
                <w:szCs w:val="32"/>
                <w:lang w:val="en-CH"/>
              </w:rPr>
              <w:t>and marker</w:t>
            </w:r>
          </w:p>
        </w:tc>
      </w:tr>
      <w:tr w:rsidR="00BA4D44" w:rsidRPr="005946ED" w14:paraId="68067EA5" w14:textId="77777777" w:rsidTr="00D42949">
        <w:trPr>
          <w:trHeight w:val="690"/>
        </w:trPr>
        <w:tc>
          <w:tcPr>
            <w:tcW w:w="7366" w:type="dxa"/>
            <w:shd w:val="clear" w:color="auto" w:fill="E20000"/>
            <w:vAlign w:val="center"/>
          </w:tcPr>
          <w:p w14:paraId="2252D5E1" w14:textId="77777777" w:rsidR="00BA4D44" w:rsidRPr="005946ED" w:rsidRDefault="00BA4D44" w:rsidP="00D42949">
            <w:pPr>
              <w:jc w:val="center"/>
              <w:rPr>
                <w:rFonts w:ascii="Arial" w:eastAsia="Arial Black" w:hAnsi="Arial" w:cs="Arial"/>
                <w:b/>
                <w:bCs/>
                <w:color w:val="FFFFFF"/>
                <w:sz w:val="28"/>
                <w:szCs w:val="28"/>
              </w:rPr>
            </w:pPr>
            <w:r w:rsidRPr="005946ED">
              <w:rPr>
                <w:rFonts w:ascii="Arial" w:eastAsia="Arial Black" w:hAnsi="Arial" w:cs="Arial"/>
                <w:b/>
                <w:bCs/>
                <w:color w:val="FFFFFF"/>
                <w:sz w:val="28"/>
                <w:szCs w:val="28"/>
              </w:rPr>
              <w:t>PURPOSE</w:t>
            </w:r>
          </w:p>
        </w:tc>
        <w:tc>
          <w:tcPr>
            <w:tcW w:w="8022" w:type="dxa"/>
            <w:shd w:val="clear" w:color="auto" w:fill="E20000"/>
            <w:vAlign w:val="center"/>
          </w:tcPr>
          <w:p w14:paraId="5EE3E64A" w14:textId="77777777" w:rsidR="00BA4D44" w:rsidRPr="005946ED" w:rsidRDefault="00BA4D44" w:rsidP="00D42949">
            <w:pPr>
              <w:jc w:val="center"/>
              <w:rPr>
                <w:rFonts w:ascii="Arial" w:eastAsia="Arial Black" w:hAnsi="Arial" w:cs="Arial"/>
                <w:b/>
                <w:bCs/>
                <w:color w:val="FFFFFF"/>
                <w:sz w:val="28"/>
                <w:szCs w:val="28"/>
              </w:rPr>
            </w:pPr>
            <w:r w:rsidRPr="005946ED">
              <w:rPr>
                <w:rFonts w:ascii="Arial" w:eastAsia="Arial Black" w:hAnsi="Arial" w:cs="Arial"/>
                <w:b/>
                <w:bCs/>
                <w:color w:val="FFFFFF"/>
                <w:sz w:val="28"/>
                <w:szCs w:val="28"/>
              </w:rPr>
              <w:t>INTENDED USER</w:t>
            </w:r>
          </w:p>
        </w:tc>
      </w:tr>
      <w:tr w:rsidR="00BA4D44" w:rsidRPr="005946ED" w14:paraId="42C6DF5E" w14:textId="77777777" w:rsidTr="00BA4D44">
        <w:trPr>
          <w:trHeight w:val="1667"/>
        </w:trPr>
        <w:tc>
          <w:tcPr>
            <w:tcW w:w="7366" w:type="dxa"/>
            <w:shd w:val="clear" w:color="auto" w:fill="DDDDDD"/>
            <w:vAlign w:val="center"/>
          </w:tcPr>
          <w:p w14:paraId="5C357102" w14:textId="77777777" w:rsidR="00BA4D44" w:rsidRDefault="00BA4D44" w:rsidP="00D42949">
            <w:pPr>
              <w:autoSpaceDE w:val="0"/>
              <w:autoSpaceDN w:val="0"/>
              <w:adjustRightInd w:val="0"/>
              <w:rPr>
                <w:rFonts w:ascii="HelveticaNeue-Light" w:hAnsi="HelveticaNeue-Light" w:cs="HelveticaNeue-Light"/>
                <w:b/>
                <w:bCs/>
                <w:sz w:val="18"/>
                <w:szCs w:val="18"/>
                <w:lang w:val="en-CH"/>
              </w:rPr>
            </w:pPr>
            <w:r w:rsidRPr="00E81DCA">
              <w:rPr>
                <w:rFonts w:ascii="HelveticaNeue-Light" w:hAnsi="HelveticaNeue-Light" w:cs="HelveticaNeue-Light"/>
                <w:b/>
                <w:bCs/>
                <w:sz w:val="18"/>
                <w:szCs w:val="18"/>
                <w:lang w:val="en-CH"/>
              </w:rPr>
              <w:t>This checklist assists in</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analysing whether an EPoA</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has successfully integrated</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 xml:space="preserve">PGI concerns. </w:t>
            </w:r>
          </w:p>
          <w:p w14:paraId="093D373E" w14:textId="77777777" w:rsidR="00BA4D44" w:rsidRPr="00BA4D44" w:rsidRDefault="00BA4D44" w:rsidP="00D42949">
            <w:pPr>
              <w:autoSpaceDE w:val="0"/>
              <w:autoSpaceDN w:val="0"/>
              <w:adjustRightInd w:val="0"/>
              <w:rPr>
                <w:rFonts w:ascii="HelveticaNeue-Light" w:hAnsi="HelveticaNeue-Light" w:cs="HelveticaNeue-Light"/>
                <w:b/>
                <w:bCs/>
                <w:sz w:val="18"/>
                <w:szCs w:val="18"/>
                <w:lang w:val="en-CH"/>
              </w:rPr>
            </w:pPr>
          </w:p>
          <w:p w14:paraId="0C7CED04" w14:textId="77777777" w:rsidR="00BA4D44" w:rsidRPr="005946ED" w:rsidRDefault="00BA4D44" w:rsidP="00D42949">
            <w:pPr>
              <w:autoSpaceDE w:val="0"/>
              <w:autoSpaceDN w:val="0"/>
              <w:adjustRightInd w:val="0"/>
              <w:rPr>
                <w:rFonts w:ascii="HelveticaNeue-Light" w:hAnsi="HelveticaNeue-Light" w:cs="HelveticaNeue-Light"/>
                <w:b/>
                <w:bCs/>
                <w:sz w:val="18"/>
                <w:szCs w:val="18"/>
                <w:lang w:val="en-CH"/>
              </w:rPr>
            </w:pPr>
            <w:r>
              <w:rPr>
                <w:rFonts w:ascii="HelveticaNeue-Light" w:hAnsi="HelveticaNeue-Light" w:cs="HelveticaNeue-Light"/>
                <w:b/>
                <w:bCs/>
                <w:sz w:val="18"/>
                <w:szCs w:val="18"/>
              </w:rPr>
              <w:t xml:space="preserve">It also includes </w:t>
            </w:r>
            <w:r w:rsidRPr="00E81DCA">
              <w:rPr>
                <w:rFonts w:ascii="HelveticaNeue-Light" w:hAnsi="HelveticaNeue-Light" w:cs="HelveticaNeue-Light"/>
                <w:b/>
                <w:bCs/>
                <w:sz w:val="18"/>
                <w:szCs w:val="18"/>
              </w:rPr>
              <w:t xml:space="preserve">a </w:t>
            </w:r>
            <w:r w:rsidRPr="00E81DCA">
              <w:rPr>
                <w:rFonts w:ascii="HelveticaNeue-Light" w:hAnsi="HelveticaNeue-Light" w:cs="HelveticaNeue-Light"/>
                <w:b/>
                <w:bCs/>
                <w:sz w:val="18"/>
                <w:szCs w:val="18"/>
                <w:lang w:val="en-CH"/>
              </w:rPr>
              <w:t>1-page</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Marker</w:t>
            </w:r>
            <w:r w:rsidRPr="00E81DCA">
              <w:rPr>
                <w:rFonts w:ascii="HelveticaNeue-Light" w:hAnsi="HelveticaNeue-Light" w:cs="HelveticaNeue-Light"/>
                <w:b/>
                <w:bCs/>
                <w:sz w:val="18"/>
                <w:szCs w:val="18"/>
              </w:rPr>
              <w:t>”</w:t>
            </w:r>
            <w:r w:rsidRPr="00E81DCA">
              <w:rPr>
                <w:rFonts w:ascii="HelveticaNeue-Light" w:hAnsi="HelveticaNeue-Light" w:cs="HelveticaNeue-Light"/>
                <w:b/>
                <w:bCs/>
                <w:sz w:val="18"/>
                <w:szCs w:val="18"/>
                <w:lang w:val="en-CH"/>
              </w:rPr>
              <w:t xml:space="preserve"> which can be used to</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track whether drafts of EPoAs</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improve PGI integration over</w:t>
            </w:r>
            <w:r w:rsidRPr="00E81DCA">
              <w:rPr>
                <w:rFonts w:ascii="HelveticaNeue-Light" w:hAnsi="HelveticaNeue-Light" w:cs="HelveticaNeue-Light"/>
                <w:b/>
                <w:bCs/>
                <w:sz w:val="18"/>
                <w:szCs w:val="18"/>
              </w:rPr>
              <w:t xml:space="preserve"> </w:t>
            </w:r>
            <w:r w:rsidRPr="00E81DCA">
              <w:rPr>
                <w:rFonts w:ascii="HelveticaNeue-Light" w:hAnsi="HelveticaNeue-Light" w:cs="HelveticaNeue-Light"/>
                <w:b/>
                <w:bCs/>
                <w:sz w:val="18"/>
                <w:szCs w:val="18"/>
                <w:lang w:val="en-CH"/>
              </w:rPr>
              <w:t xml:space="preserve">time. </w:t>
            </w:r>
          </w:p>
        </w:tc>
        <w:tc>
          <w:tcPr>
            <w:tcW w:w="8022" w:type="dxa"/>
            <w:shd w:val="clear" w:color="auto" w:fill="DDDDDD"/>
            <w:vAlign w:val="center"/>
          </w:tcPr>
          <w:p w14:paraId="2F9D5B5E" w14:textId="77777777" w:rsidR="00BA4D44" w:rsidRPr="005946ED" w:rsidRDefault="00BA4D44" w:rsidP="00D42949">
            <w:pPr>
              <w:autoSpaceDE w:val="0"/>
              <w:autoSpaceDN w:val="0"/>
              <w:adjustRightInd w:val="0"/>
              <w:rPr>
                <w:rFonts w:ascii="Arial" w:eastAsia="Arial Black" w:hAnsi="Arial" w:cs="Arial"/>
                <w:b/>
                <w:bCs/>
              </w:rPr>
            </w:pPr>
            <w:r w:rsidRPr="00E81DCA">
              <w:rPr>
                <w:rFonts w:ascii="Arial" w:hAnsi="Arial" w:cs="Arial"/>
                <w:b/>
                <w:bCs/>
                <w:sz w:val="18"/>
                <w:szCs w:val="18"/>
                <w:lang w:val="en-CH"/>
              </w:rPr>
              <w:t>PMER staff, DM focal</w:t>
            </w:r>
            <w:r w:rsidRPr="00E81DCA">
              <w:rPr>
                <w:rFonts w:ascii="Arial" w:hAnsi="Arial" w:cs="Arial"/>
                <w:b/>
                <w:bCs/>
                <w:sz w:val="18"/>
                <w:szCs w:val="18"/>
              </w:rPr>
              <w:t xml:space="preserve"> </w:t>
            </w:r>
            <w:r w:rsidRPr="00E81DCA">
              <w:rPr>
                <w:rFonts w:ascii="Arial" w:hAnsi="Arial" w:cs="Arial"/>
                <w:b/>
                <w:bCs/>
                <w:sz w:val="18"/>
                <w:szCs w:val="18"/>
                <w:lang w:val="en-CH"/>
              </w:rPr>
              <w:t>points, Regional PGI</w:t>
            </w:r>
            <w:r w:rsidRPr="00E81DCA">
              <w:rPr>
                <w:rFonts w:ascii="Arial" w:hAnsi="Arial" w:cs="Arial"/>
                <w:b/>
                <w:bCs/>
                <w:sz w:val="18"/>
                <w:szCs w:val="18"/>
              </w:rPr>
              <w:t xml:space="preserve"> </w:t>
            </w:r>
            <w:r w:rsidRPr="00E81DCA">
              <w:rPr>
                <w:rFonts w:ascii="Arial" w:hAnsi="Arial" w:cs="Arial"/>
                <w:b/>
                <w:bCs/>
                <w:sz w:val="18"/>
                <w:szCs w:val="18"/>
                <w:lang w:val="en-CH"/>
              </w:rPr>
              <w:t>Staff, and National</w:t>
            </w:r>
            <w:r w:rsidRPr="00E81DCA">
              <w:rPr>
                <w:rFonts w:ascii="Arial" w:hAnsi="Arial" w:cs="Arial"/>
                <w:b/>
                <w:bCs/>
                <w:sz w:val="18"/>
                <w:szCs w:val="18"/>
              </w:rPr>
              <w:t xml:space="preserve"> </w:t>
            </w:r>
            <w:r w:rsidRPr="00E81DCA">
              <w:rPr>
                <w:rFonts w:ascii="Arial" w:hAnsi="Arial" w:cs="Arial"/>
                <w:b/>
                <w:bCs/>
                <w:sz w:val="18"/>
                <w:szCs w:val="18"/>
                <w:lang w:val="en-CH"/>
              </w:rPr>
              <w:t>Societies interested in</w:t>
            </w:r>
            <w:r w:rsidRPr="00E81DCA">
              <w:rPr>
                <w:rFonts w:ascii="Arial" w:hAnsi="Arial" w:cs="Arial"/>
                <w:b/>
                <w:bCs/>
                <w:sz w:val="18"/>
                <w:szCs w:val="18"/>
              </w:rPr>
              <w:t xml:space="preserve"> </w:t>
            </w:r>
            <w:r w:rsidRPr="00E81DCA">
              <w:rPr>
                <w:rFonts w:ascii="Arial" w:hAnsi="Arial" w:cs="Arial"/>
                <w:b/>
                <w:bCs/>
                <w:sz w:val="18"/>
                <w:szCs w:val="18"/>
                <w:lang w:val="en-CH"/>
              </w:rPr>
              <w:t>funding/tracking PGI</w:t>
            </w:r>
            <w:r w:rsidRPr="00E81DCA">
              <w:rPr>
                <w:rFonts w:ascii="Arial" w:hAnsi="Arial" w:cs="Arial"/>
                <w:b/>
                <w:bCs/>
                <w:sz w:val="18"/>
                <w:szCs w:val="18"/>
              </w:rPr>
              <w:t>.</w:t>
            </w:r>
          </w:p>
        </w:tc>
      </w:tr>
    </w:tbl>
    <w:p w14:paraId="3B152E02" w14:textId="77777777" w:rsidR="00BA4D44" w:rsidRDefault="00BA4D44"/>
    <w:tbl>
      <w:tblPr>
        <w:tblStyle w:val="TableGrid6"/>
        <w:tblpPr w:leftFromText="180" w:rightFromText="180" w:vertAnchor="text" w:horzAnchor="margin" w:tblpY="76"/>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082"/>
      </w:tblGrid>
      <w:tr w:rsidR="00C01F2A" w:rsidRPr="00A3026E" w14:paraId="2612F9CD" w14:textId="77777777" w:rsidTr="002C1912">
        <w:trPr>
          <w:trHeight w:val="1557"/>
        </w:trPr>
        <w:tc>
          <w:tcPr>
            <w:tcW w:w="1075" w:type="pct"/>
            <w:shd w:val="clear" w:color="auto" w:fill="D9D9D9" w:themeFill="background1" w:themeFillShade="D9"/>
            <w:vAlign w:val="center"/>
          </w:tcPr>
          <w:p w14:paraId="6BD3B4F7" w14:textId="77777777" w:rsidR="00C01F2A" w:rsidRPr="00A3026E" w:rsidRDefault="00C01F2A" w:rsidP="00C01F2A">
            <w:pPr>
              <w:jc w:val="both"/>
              <w:rPr>
                <w:rFonts w:asciiTheme="minorHAnsi" w:hAnsiTheme="minorHAnsi" w:cstheme="minorHAnsi"/>
                <w:sz w:val="22"/>
                <w:szCs w:val="22"/>
              </w:rPr>
            </w:pPr>
            <w:r w:rsidRPr="00A3026E">
              <w:rPr>
                <w:rFonts w:cstheme="minorHAnsi"/>
                <w:noProof/>
                <w:lang w:val="sv-SE" w:eastAsia="sv-SE"/>
              </w:rPr>
              <w:drawing>
                <wp:inline distT="0" distB="0" distL="0" distR="0" wp14:anchorId="22C3598D" wp14:editId="60B891DC">
                  <wp:extent cx="1019175" cy="1019175"/>
                  <wp:effectExtent l="0" t="0" r="0" b="0"/>
                  <wp:docPr id="6" name="Picture 6" descr="D:\Users\ekaterina.daummer\AppData\Local\Microsoft\Windows\Temporary Internet Files\Content.Word\icon Social inclus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katerina.daummer\AppData\Local\Microsoft\Windows\Temporary Internet Files\Content.Word\icon Social inclusion-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3925" w:type="pct"/>
            <w:shd w:val="clear" w:color="auto" w:fill="D9D9D9" w:themeFill="background1" w:themeFillShade="D9"/>
            <w:vAlign w:val="center"/>
          </w:tcPr>
          <w:p w14:paraId="33D24E4F" w14:textId="77777777" w:rsidR="00C01F2A" w:rsidRPr="00A3026E" w:rsidRDefault="7E06D6A3" w:rsidP="7E06D6A3">
            <w:pPr>
              <w:rPr>
                <w:rFonts w:asciiTheme="minorHAnsi" w:hAnsiTheme="minorHAnsi" w:cstheme="minorHAnsi"/>
                <w:b/>
                <w:bCs/>
                <w:sz w:val="22"/>
                <w:szCs w:val="22"/>
              </w:rPr>
            </w:pPr>
            <w:r w:rsidRPr="00A3026E">
              <w:rPr>
                <w:rFonts w:asciiTheme="minorHAnsi" w:hAnsiTheme="minorHAnsi" w:cstheme="minorHAnsi"/>
                <w:b/>
                <w:bCs/>
                <w:sz w:val="32"/>
                <w:szCs w:val="32"/>
              </w:rPr>
              <w:t>Checklist:</w:t>
            </w:r>
            <w:r w:rsidRPr="00A3026E">
              <w:rPr>
                <w:rFonts w:asciiTheme="minorHAnsi" w:hAnsiTheme="minorHAnsi" w:cstheme="minorHAnsi"/>
                <w:b/>
                <w:bCs/>
                <w:color w:val="C00000"/>
                <w:sz w:val="32"/>
                <w:szCs w:val="32"/>
                <w:lang w:val="en-US"/>
              </w:rPr>
              <w:t xml:space="preserve"> Integrating Protection, Gender and Inclusion in Emergency Plans of Action </w:t>
            </w:r>
          </w:p>
        </w:tc>
      </w:tr>
    </w:tbl>
    <w:p w14:paraId="410603CA" w14:textId="41318620" w:rsidR="00D15239" w:rsidRPr="00A3026E" w:rsidRDefault="00D15239" w:rsidP="003D01DA">
      <w:pPr>
        <w:rPr>
          <w:rFonts w:cstheme="minorHAnsi"/>
        </w:rPr>
      </w:pPr>
    </w:p>
    <w:p w14:paraId="4B6FCAA4" w14:textId="4329A8B9" w:rsidR="00BA0C90" w:rsidRPr="00E30A70" w:rsidRDefault="00BA0C90" w:rsidP="00FF45E0">
      <w:pPr>
        <w:jc w:val="both"/>
        <w:rPr>
          <w:rFonts w:cstheme="minorHAnsi"/>
          <w:b/>
          <w:bCs/>
        </w:rPr>
      </w:pPr>
      <w:r w:rsidRPr="00E30A70">
        <w:rPr>
          <w:rFonts w:cstheme="minorHAnsi"/>
          <w:b/>
          <w:bCs/>
        </w:rPr>
        <w:t>PART 1 GUIDANCE</w:t>
      </w:r>
    </w:p>
    <w:p w14:paraId="23754E83" w14:textId="2C0D7713" w:rsidR="00FF45E0" w:rsidRDefault="00FF45E0" w:rsidP="00FF45E0">
      <w:pPr>
        <w:jc w:val="both"/>
        <w:rPr>
          <w:rFonts w:cstheme="minorHAnsi"/>
        </w:rPr>
      </w:pPr>
      <w:r w:rsidRPr="00A3026E">
        <w:rPr>
          <w:rFonts w:cstheme="minorHAnsi"/>
        </w:rPr>
        <w:t>This document provides a checklist of protection, gender and inclusion (PGI) actions that each Emergency Plan of Action (EPoA) might contain.  At the end of this document, you will find a protection, gender and inclusion (PGI) in Emergencies “Marker Tool” which provides a ‘score’ on how well PGI concerns are integrated into an EP</w:t>
      </w:r>
      <w:r w:rsidR="00E30A70">
        <w:rPr>
          <w:rFonts w:cstheme="minorHAnsi"/>
        </w:rPr>
        <w:t>o</w:t>
      </w:r>
      <w:r w:rsidRPr="00A3026E">
        <w:rPr>
          <w:rFonts w:cstheme="minorHAnsi"/>
        </w:rPr>
        <w:t>A. It is suggested that you use the checklist and then give the EPOA a score. The marker is one page only, whereas the checklist is longer.</w:t>
      </w:r>
    </w:p>
    <w:p w14:paraId="46AEF89C" w14:textId="550A6BD9" w:rsidR="00FF45E0" w:rsidRPr="00A3026E" w:rsidRDefault="00FF45E0" w:rsidP="00FF45E0">
      <w:pPr>
        <w:jc w:val="both"/>
        <w:rPr>
          <w:rFonts w:cstheme="minorHAnsi"/>
        </w:rPr>
      </w:pPr>
      <w:r w:rsidRPr="00A3026E">
        <w:rPr>
          <w:rFonts w:cstheme="minorHAnsi"/>
        </w:rPr>
        <w:t>Kindly note that not all guidance in this document is relevant in all contexts, for example an operation may be contained to one or two sectors only, or clusters and interagency response may not be active. The guidance aims to be adaptable to each context. As such this is a best practice guidance, and in your context only a few (even just 1-5) checkboxes may be relevant. Use of this guidance will help increase PGI integration into EP</w:t>
      </w:r>
      <w:r w:rsidR="00E30A70">
        <w:rPr>
          <w:rFonts w:cstheme="minorHAnsi"/>
        </w:rPr>
        <w:t>o</w:t>
      </w:r>
      <w:r w:rsidRPr="00A3026E">
        <w:rPr>
          <w:rFonts w:cstheme="minorHAnsi"/>
        </w:rPr>
        <w:t>As over time, and therefore you should strive to see more and more PGI information in each EP</w:t>
      </w:r>
      <w:r w:rsidR="00E30A70">
        <w:rPr>
          <w:rFonts w:cstheme="minorHAnsi"/>
        </w:rPr>
        <w:t>o</w:t>
      </w:r>
      <w:r w:rsidRPr="00A3026E">
        <w:rPr>
          <w:rFonts w:cstheme="minorHAnsi"/>
        </w:rPr>
        <w:t>A.</w:t>
      </w:r>
    </w:p>
    <w:p w14:paraId="0F1B9DB6" w14:textId="77777777" w:rsidR="00FF45E0" w:rsidRPr="00A3026E" w:rsidRDefault="00FF45E0" w:rsidP="00FF45E0">
      <w:pPr>
        <w:jc w:val="both"/>
        <w:rPr>
          <w:rFonts w:cstheme="minorHAnsi"/>
        </w:rPr>
      </w:pPr>
      <w:r w:rsidRPr="00A3026E">
        <w:rPr>
          <w:rFonts w:cstheme="minorHAnsi"/>
        </w:rPr>
        <w:t xml:space="preserve">PGI activities can be both integrated in the work of other sectors (sometimes called “cross-cutting” or “mainstreamed”) or carried out independently (but coordinated) from other sectoral activities (sometimes called” standalone”). This checklist outlines both aspects. </w:t>
      </w:r>
    </w:p>
    <w:p w14:paraId="48EEA1A2" w14:textId="77777777" w:rsidR="00FF45E0" w:rsidRPr="00A3026E" w:rsidRDefault="00FF45E0" w:rsidP="00FF45E0">
      <w:pPr>
        <w:jc w:val="both"/>
        <w:rPr>
          <w:rFonts w:cstheme="minorHAnsi"/>
        </w:rPr>
      </w:pPr>
      <w:r w:rsidRPr="00A3026E">
        <w:rPr>
          <w:rFonts w:cstheme="minorHAnsi"/>
        </w:rPr>
        <w:t xml:space="preserve">The </w:t>
      </w:r>
      <w:hyperlink r:id="rId13" w:history="1">
        <w:r w:rsidRPr="00A3026E">
          <w:rPr>
            <w:rStyle w:val="Hyperlink"/>
            <w:rFonts w:cstheme="minorHAnsi"/>
          </w:rPr>
          <w:t xml:space="preserve">IFRC </w:t>
        </w:r>
        <w:r w:rsidRPr="00A3026E">
          <w:rPr>
            <w:rStyle w:val="Hyperlink"/>
            <w:rFonts w:cstheme="minorHAnsi"/>
            <w:i/>
            <w:iCs/>
          </w:rPr>
          <w:t>Minimum Standards for Protection, Gender and Inclusion in Emergencies</w:t>
        </w:r>
      </w:hyperlink>
      <w:r w:rsidRPr="00A3026E">
        <w:rPr>
          <w:rFonts w:cstheme="minorHAnsi"/>
        </w:rPr>
        <w:t xml:space="preserve"> provides practical guidance on how to integrate PGI into each sector (sometimes called “cross-cutting” or “mainstreaming”) and some guidance on how to perform standalone PGI activities (including in coordination with other sectors or agencies). This checklist outlines both aspects. </w:t>
      </w:r>
    </w:p>
    <w:p w14:paraId="269FACBA" w14:textId="07571C68" w:rsidR="00FF45E0" w:rsidRPr="00A3026E" w:rsidRDefault="00FF45E0" w:rsidP="00FF45E0">
      <w:pPr>
        <w:jc w:val="both"/>
        <w:rPr>
          <w:rFonts w:cstheme="minorHAnsi"/>
        </w:rPr>
      </w:pPr>
      <w:r w:rsidRPr="00A3026E">
        <w:rPr>
          <w:rFonts w:cstheme="minorHAnsi"/>
        </w:rPr>
        <w:t xml:space="preserve">While many of the “mainstreamed” activities included in the Minimum Standards do not require action by personnel with specialised training; most of the “standalone” activities do. </w:t>
      </w:r>
      <w:r w:rsidR="00E30A70" w:rsidRPr="00A3026E">
        <w:rPr>
          <w:rFonts w:cstheme="minorHAnsi"/>
        </w:rPr>
        <w:t>Therefore,</w:t>
      </w:r>
      <w:r w:rsidRPr="00A3026E">
        <w:rPr>
          <w:rFonts w:cstheme="minorHAnsi"/>
        </w:rPr>
        <w:t xml:space="preserve"> in some operations, only mainstreamed activities will feature, especially where there is not a trained protection, gender and inclusion specialist. </w:t>
      </w:r>
    </w:p>
    <w:p w14:paraId="428B4459" w14:textId="1C428BEF" w:rsidR="00FF45E0" w:rsidRPr="00A3026E" w:rsidRDefault="00FF45E0" w:rsidP="00FF45E0">
      <w:pPr>
        <w:jc w:val="both"/>
        <w:rPr>
          <w:rFonts w:cstheme="minorHAnsi"/>
        </w:rPr>
      </w:pPr>
    </w:p>
    <w:p w14:paraId="1BBDF9E2" w14:textId="77777777" w:rsidR="002475E3" w:rsidRDefault="002475E3">
      <w:r>
        <w:br w:type="page"/>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6239"/>
      </w:tblGrid>
      <w:tr w:rsidR="002475E3" w:rsidRPr="00BA0C90" w14:paraId="09EC50E6" w14:textId="77777777" w:rsidTr="002475E3">
        <w:trPr>
          <w:trHeight w:val="426"/>
        </w:trPr>
        <w:tc>
          <w:tcPr>
            <w:tcW w:w="9498" w:type="dxa"/>
            <w:gridSpan w:val="2"/>
            <w:tcBorders>
              <w:top w:val="single" w:sz="4" w:space="0" w:color="auto"/>
              <w:bottom w:val="single" w:sz="4" w:space="0" w:color="auto"/>
            </w:tcBorders>
            <w:shd w:val="clear" w:color="auto" w:fill="E7E6E6" w:themeFill="background2"/>
          </w:tcPr>
          <w:p w14:paraId="51DC4267" w14:textId="6BF08C22" w:rsidR="002475E3" w:rsidRPr="002475E3" w:rsidRDefault="002475E3" w:rsidP="002475E3">
            <w:pPr>
              <w:jc w:val="center"/>
              <w:rPr>
                <w:rFonts w:cstheme="minorHAnsi"/>
                <w:b/>
                <w:bCs/>
                <w:sz w:val="28"/>
                <w:szCs w:val="28"/>
              </w:rPr>
            </w:pPr>
            <w:r w:rsidRPr="002475E3">
              <w:rPr>
                <w:rFonts w:cstheme="minorHAnsi"/>
                <w:b/>
                <w:bCs/>
                <w:sz w:val="28"/>
                <w:szCs w:val="28"/>
              </w:rPr>
              <w:lastRenderedPageBreak/>
              <w:t>DEFIN</w:t>
            </w:r>
            <w:r w:rsidR="00A41967">
              <w:rPr>
                <w:rFonts w:cstheme="minorHAnsi"/>
                <w:b/>
                <w:bCs/>
                <w:sz w:val="28"/>
                <w:szCs w:val="28"/>
              </w:rPr>
              <w:t>I</w:t>
            </w:r>
            <w:r w:rsidRPr="002475E3">
              <w:rPr>
                <w:rFonts w:cstheme="minorHAnsi"/>
                <w:b/>
                <w:bCs/>
                <w:sz w:val="28"/>
                <w:szCs w:val="28"/>
              </w:rPr>
              <w:t>TIONS</w:t>
            </w:r>
          </w:p>
        </w:tc>
      </w:tr>
      <w:tr w:rsidR="00BA0C90" w:rsidRPr="00BA0C90" w14:paraId="7F489FC1" w14:textId="77777777" w:rsidTr="002475E3">
        <w:trPr>
          <w:trHeight w:val="4181"/>
        </w:trPr>
        <w:tc>
          <w:tcPr>
            <w:tcW w:w="3259" w:type="dxa"/>
            <w:tcBorders>
              <w:top w:val="single" w:sz="4" w:space="0" w:color="auto"/>
              <w:right w:val="single" w:sz="4" w:space="0" w:color="auto"/>
            </w:tcBorders>
            <w:shd w:val="clear" w:color="auto" w:fill="E7E6E6" w:themeFill="background2"/>
          </w:tcPr>
          <w:p w14:paraId="798A277E" w14:textId="5744DD66" w:rsidR="00A1667E" w:rsidRPr="00BA0C90" w:rsidRDefault="006D4297" w:rsidP="001E45FF">
            <w:pPr>
              <w:jc w:val="both"/>
              <w:rPr>
                <w:rFonts w:cstheme="minorHAnsi"/>
                <w:b/>
                <w:bCs/>
                <w:color w:val="FF0000"/>
              </w:rPr>
            </w:pPr>
            <w:r w:rsidRPr="00BA0C90">
              <w:rPr>
                <w:rFonts w:cstheme="minorHAnsi"/>
                <w:b/>
                <w:bCs/>
                <w:color w:val="FF0000"/>
              </w:rPr>
              <w:t xml:space="preserve"> </w:t>
            </w:r>
            <w:r w:rsidR="00A1667E" w:rsidRPr="00BA0C90">
              <w:rPr>
                <w:rFonts w:cstheme="minorHAnsi"/>
                <w:b/>
                <w:bCs/>
                <w:color w:val="FF0000"/>
              </w:rPr>
              <w:t xml:space="preserve">“Protection” </w:t>
            </w:r>
            <w:r w:rsidR="00A1667E" w:rsidRPr="00BA0C90">
              <w:rPr>
                <w:rFonts w:cstheme="minorHAnsi"/>
              </w:rPr>
              <w:t>broadly refers to all activities aimed at obtaining full respect for the rights of the individual in accordance with the letter and the spirit of the relevant bodies of law (i.e. HR law, IHL, refugee law).</w:t>
            </w:r>
            <w:r w:rsidR="00A1667E" w:rsidRPr="00BA0C90">
              <w:rPr>
                <w:rFonts w:cstheme="minorHAnsi"/>
                <w:i/>
                <w:iCs/>
              </w:rPr>
              <w:t xml:space="preserve"> </w:t>
            </w:r>
            <w:r w:rsidR="00A1667E" w:rsidRPr="00BA0C90">
              <w:rPr>
                <w:rFonts w:cstheme="minorHAnsi"/>
              </w:rPr>
              <w:t>Simply put, this means protecting people from any harm that may be caused by the context or the humanitarian action itself.</w:t>
            </w:r>
          </w:p>
          <w:p w14:paraId="4419F393" w14:textId="77777777" w:rsidR="00A1667E" w:rsidRPr="00BA0C90" w:rsidRDefault="00A1667E" w:rsidP="001E45FF"/>
        </w:tc>
        <w:tc>
          <w:tcPr>
            <w:tcW w:w="6239" w:type="dxa"/>
            <w:tcBorders>
              <w:top w:val="single" w:sz="4" w:space="0" w:color="auto"/>
              <w:left w:val="single" w:sz="4" w:space="0" w:color="auto"/>
            </w:tcBorders>
            <w:shd w:val="clear" w:color="auto" w:fill="E7E6E6" w:themeFill="background2"/>
          </w:tcPr>
          <w:p w14:paraId="32A23056" w14:textId="77777777" w:rsidR="00A1667E" w:rsidRPr="00BA0C90" w:rsidRDefault="00A1667E" w:rsidP="001E45FF">
            <w:pPr>
              <w:jc w:val="both"/>
              <w:rPr>
                <w:rFonts w:cstheme="minorHAnsi"/>
                <w:i/>
                <w:iCs/>
              </w:rPr>
            </w:pPr>
            <w:r w:rsidRPr="00BA0C90">
              <w:rPr>
                <w:rFonts w:cstheme="minorHAnsi"/>
              </w:rPr>
              <w:t>For IFRC operations, protection activities include:</w:t>
            </w:r>
          </w:p>
          <w:p w14:paraId="1325163B" w14:textId="77777777" w:rsidR="00A1667E" w:rsidRPr="00BA0C90" w:rsidRDefault="00A1667E" w:rsidP="00A1667E">
            <w:pPr>
              <w:pStyle w:val="ListParagraph"/>
              <w:numPr>
                <w:ilvl w:val="0"/>
                <w:numId w:val="5"/>
              </w:numPr>
              <w:jc w:val="both"/>
              <w:rPr>
                <w:rFonts w:cstheme="minorHAnsi"/>
              </w:rPr>
            </w:pPr>
            <w:r w:rsidRPr="00BA0C90">
              <w:rPr>
                <w:rFonts w:cstheme="minorHAnsi"/>
              </w:rPr>
              <w:t>Efforts to ensure access and accessibility for persons with disabilities</w:t>
            </w:r>
          </w:p>
          <w:p w14:paraId="10D297C0" w14:textId="77777777" w:rsidR="00A1667E" w:rsidRPr="00BA0C90" w:rsidRDefault="00A1667E" w:rsidP="00A1667E">
            <w:pPr>
              <w:pStyle w:val="ListParagraph"/>
              <w:numPr>
                <w:ilvl w:val="0"/>
                <w:numId w:val="5"/>
              </w:numPr>
              <w:jc w:val="both"/>
              <w:rPr>
                <w:rFonts w:cstheme="minorHAnsi"/>
              </w:rPr>
            </w:pPr>
            <w:r w:rsidRPr="00BA0C90">
              <w:rPr>
                <w:rFonts w:cstheme="minorHAnsi"/>
              </w:rPr>
              <w:t>Efforts to prevent and respond to sexual and gender-based violence (SGBV)</w:t>
            </w:r>
          </w:p>
          <w:p w14:paraId="7A144AB5" w14:textId="77777777" w:rsidR="00A1667E" w:rsidRPr="00BA0C90" w:rsidRDefault="00A1667E" w:rsidP="00A1667E">
            <w:pPr>
              <w:pStyle w:val="ListParagraph"/>
              <w:numPr>
                <w:ilvl w:val="0"/>
                <w:numId w:val="5"/>
              </w:numPr>
              <w:jc w:val="both"/>
              <w:rPr>
                <w:rFonts w:cstheme="minorHAnsi"/>
              </w:rPr>
            </w:pPr>
            <w:r w:rsidRPr="00BA0C90">
              <w:rPr>
                <w:rFonts w:cstheme="minorHAnsi"/>
              </w:rPr>
              <w:t xml:space="preserve">Efforts to ensure children are safe and protected from abuse and harm </w:t>
            </w:r>
          </w:p>
          <w:p w14:paraId="7782F72A" w14:textId="77777777" w:rsidR="00A1667E" w:rsidRPr="00BA0C90" w:rsidRDefault="00A1667E" w:rsidP="00A1667E">
            <w:pPr>
              <w:pStyle w:val="ListParagraph"/>
              <w:numPr>
                <w:ilvl w:val="0"/>
                <w:numId w:val="5"/>
              </w:numPr>
              <w:jc w:val="both"/>
              <w:rPr>
                <w:rFonts w:cstheme="minorHAnsi"/>
              </w:rPr>
            </w:pPr>
            <w:r w:rsidRPr="00BA0C90">
              <w:rPr>
                <w:rFonts w:cstheme="minorHAnsi"/>
              </w:rPr>
              <w:t>Efforts to reduce the risk of trafficking in human beings, and providing support and guidance for individuals at risk</w:t>
            </w:r>
          </w:p>
          <w:p w14:paraId="7650F85F" w14:textId="77777777" w:rsidR="00A1667E" w:rsidRPr="00BA0C90" w:rsidRDefault="00A1667E" w:rsidP="00A1667E">
            <w:pPr>
              <w:pStyle w:val="ListParagraph"/>
              <w:numPr>
                <w:ilvl w:val="0"/>
                <w:numId w:val="5"/>
              </w:numPr>
              <w:jc w:val="both"/>
              <w:rPr>
                <w:rFonts w:cstheme="minorHAnsi"/>
              </w:rPr>
            </w:pPr>
            <w:r w:rsidRPr="00BA0C90">
              <w:rPr>
                <w:rFonts w:cstheme="minorHAnsi"/>
              </w:rPr>
              <w:t>Dialogue and discussion with the authorities and other relevant actors to address the root causes and the consequences of violence and abuse, and to ensure access to legal rights in the local context</w:t>
            </w:r>
          </w:p>
          <w:p w14:paraId="1B5546EE" w14:textId="77777777" w:rsidR="00A1667E" w:rsidRPr="00BA0C90" w:rsidRDefault="00A1667E" w:rsidP="00A1667E">
            <w:pPr>
              <w:pStyle w:val="ListParagraph"/>
              <w:numPr>
                <w:ilvl w:val="0"/>
                <w:numId w:val="5"/>
              </w:numPr>
              <w:jc w:val="both"/>
              <w:rPr>
                <w:rFonts w:cstheme="minorHAnsi"/>
              </w:rPr>
            </w:pPr>
            <w:r w:rsidRPr="00BA0C90">
              <w:rPr>
                <w:rFonts w:cstheme="minorHAnsi"/>
              </w:rPr>
              <w:t xml:space="preserve">Efforts to ensure safe, equitable and continuous access to education </w:t>
            </w:r>
          </w:p>
          <w:p w14:paraId="318EDA06" w14:textId="77777777" w:rsidR="00A1667E" w:rsidRPr="00BA0C90" w:rsidRDefault="00A1667E" w:rsidP="00A1667E">
            <w:pPr>
              <w:pStyle w:val="ListParagraph"/>
              <w:numPr>
                <w:ilvl w:val="0"/>
                <w:numId w:val="5"/>
              </w:numPr>
              <w:jc w:val="both"/>
              <w:rPr>
                <w:rFonts w:cstheme="minorHAnsi"/>
              </w:rPr>
            </w:pPr>
            <w:r w:rsidRPr="00BA0C90">
              <w:rPr>
                <w:rFonts w:cstheme="minorHAnsi"/>
              </w:rPr>
              <w:t xml:space="preserve">Efforts to reduce the protection risks for persons on the move, including provision of information, assistance with documentation and ensuring access to safe spaces and basic services </w:t>
            </w:r>
          </w:p>
          <w:p w14:paraId="504EEF8C" w14:textId="77777777" w:rsidR="00A1667E" w:rsidRPr="00BA0C90" w:rsidRDefault="00A1667E" w:rsidP="001E45FF"/>
        </w:tc>
      </w:tr>
      <w:tr w:rsidR="00BA0C90" w:rsidRPr="00BA0C90" w14:paraId="26A8923F" w14:textId="77777777" w:rsidTr="002475E3">
        <w:trPr>
          <w:trHeight w:val="4181"/>
        </w:trPr>
        <w:tc>
          <w:tcPr>
            <w:tcW w:w="3259" w:type="dxa"/>
            <w:tcBorders>
              <w:right w:val="single" w:sz="4" w:space="0" w:color="auto"/>
            </w:tcBorders>
            <w:shd w:val="clear" w:color="auto" w:fill="ACB9CA" w:themeFill="text2" w:themeFillTint="66"/>
          </w:tcPr>
          <w:p w14:paraId="20259D69" w14:textId="3E9D5192" w:rsidR="00A1667E" w:rsidRPr="00BA0C90" w:rsidRDefault="00A1667E" w:rsidP="001E45FF">
            <w:pPr>
              <w:jc w:val="both"/>
              <w:rPr>
                <w:rFonts w:cstheme="minorHAnsi"/>
              </w:rPr>
            </w:pPr>
            <w:r w:rsidRPr="00BA0C90">
              <w:rPr>
                <w:rFonts w:cstheme="minorHAnsi"/>
                <w:b/>
                <w:bCs/>
                <w:color w:val="FF0000"/>
              </w:rPr>
              <w:t>“Gender”, “disability” and “diversity”</w:t>
            </w:r>
            <w:r w:rsidRPr="00BA0C90">
              <w:rPr>
                <w:rFonts w:cstheme="minorHAnsi"/>
                <w:color w:val="FF0000"/>
              </w:rPr>
              <w:t xml:space="preserve"> </w:t>
            </w:r>
            <w:r w:rsidRPr="00BA0C90">
              <w:rPr>
                <w:rFonts w:cstheme="minorHAnsi"/>
              </w:rPr>
              <w:t xml:space="preserve">are important analyses which demonstrate that not all people affected by an emergency experience it in the same way. Understanding that persons of different sexes, gender identities, ages, disabilities and backgrounds face different obstacles ensures effective and tailored programmes that are based on different people’s needs, risks and capacities. </w:t>
            </w:r>
          </w:p>
          <w:p w14:paraId="5E148701" w14:textId="77777777" w:rsidR="00A1667E" w:rsidRPr="00BA0C90" w:rsidRDefault="00A1667E" w:rsidP="001E45FF"/>
        </w:tc>
        <w:tc>
          <w:tcPr>
            <w:tcW w:w="6239" w:type="dxa"/>
            <w:tcBorders>
              <w:left w:val="single" w:sz="4" w:space="0" w:color="auto"/>
            </w:tcBorders>
            <w:shd w:val="clear" w:color="auto" w:fill="ACB9CA" w:themeFill="text2" w:themeFillTint="66"/>
          </w:tcPr>
          <w:p w14:paraId="548C249A" w14:textId="5BC533E4" w:rsidR="00A1667E" w:rsidRPr="00BA0C90" w:rsidRDefault="00A1667E" w:rsidP="001E45FF">
            <w:pPr>
              <w:jc w:val="both"/>
              <w:rPr>
                <w:rFonts w:cstheme="minorHAnsi"/>
              </w:rPr>
            </w:pPr>
            <w:r w:rsidRPr="00BA0C90">
              <w:rPr>
                <w:rFonts w:cstheme="minorHAnsi"/>
              </w:rPr>
              <w:t>For IFRC operations, gender, disability and diversity sensitive activities include:</w:t>
            </w:r>
          </w:p>
          <w:p w14:paraId="1F650FB9" w14:textId="77777777" w:rsidR="00A1667E" w:rsidRPr="00BA0C90" w:rsidRDefault="00A1667E" w:rsidP="00A1667E">
            <w:pPr>
              <w:pStyle w:val="ListParagraph"/>
              <w:numPr>
                <w:ilvl w:val="0"/>
                <w:numId w:val="6"/>
              </w:numPr>
              <w:jc w:val="both"/>
              <w:rPr>
                <w:rFonts w:cstheme="minorHAnsi"/>
              </w:rPr>
            </w:pPr>
            <w:r w:rsidRPr="00BA0C90">
              <w:rPr>
                <w:rFonts w:cstheme="minorHAnsi"/>
              </w:rPr>
              <w:t xml:space="preserve">Conducting a Gender, disability and diversity analysis as a part of the initial assessment </w:t>
            </w:r>
          </w:p>
          <w:p w14:paraId="0318F5A4" w14:textId="77777777" w:rsidR="00A1667E" w:rsidRPr="00BA0C90" w:rsidRDefault="00A1667E" w:rsidP="00A1667E">
            <w:pPr>
              <w:pStyle w:val="ListParagraph"/>
              <w:numPr>
                <w:ilvl w:val="0"/>
                <w:numId w:val="6"/>
              </w:numPr>
              <w:jc w:val="both"/>
              <w:rPr>
                <w:rFonts w:cstheme="minorHAnsi"/>
                <w:b/>
                <w:bCs/>
              </w:rPr>
            </w:pPr>
            <w:r w:rsidRPr="00BA0C90">
              <w:rPr>
                <w:rFonts w:cstheme="minorHAnsi"/>
              </w:rPr>
              <w:t xml:space="preserve">Dedicated activities to support and coordinate quality programming (e.g. training for volunteers on the Minimum Standards including training on data disaggregation, on identification of people who may need referral, on advocating for people not reached to be reached with assistance). </w:t>
            </w:r>
          </w:p>
          <w:p w14:paraId="6F94485A" w14:textId="77777777" w:rsidR="00A1667E" w:rsidRPr="00BA0C90" w:rsidRDefault="00A1667E" w:rsidP="001E45FF"/>
        </w:tc>
      </w:tr>
      <w:tr w:rsidR="00BA0C90" w:rsidRPr="00BA0C90" w14:paraId="7E17681A" w14:textId="77777777" w:rsidTr="002475E3">
        <w:trPr>
          <w:trHeight w:val="3878"/>
        </w:trPr>
        <w:tc>
          <w:tcPr>
            <w:tcW w:w="3259" w:type="dxa"/>
            <w:tcBorders>
              <w:right w:val="single" w:sz="4" w:space="0" w:color="auto"/>
            </w:tcBorders>
            <w:shd w:val="clear" w:color="auto" w:fill="E7E6E6" w:themeFill="background2"/>
          </w:tcPr>
          <w:p w14:paraId="3DE410D3" w14:textId="77777777" w:rsidR="00A1667E" w:rsidRPr="00BA0C90" w:rsidRDefault="00A1667E" w:rsidP="001E45FF">
            <w:pPr>
              <w:jc w:val="both"/>
              <w:rPr>
                <w:rFonts w:cstheme="minorHAnsi"/>
              </w:rPr>
            </w:pPr>
            <w:r w:rsidRPr="00BA0C90">
              <w:rPr>
                <w:rFonts w:cstheme="minorHAnsi"/>
                <w:b/>
                <w:bCs/>
                <w:color w:val="FF0000"/>
              </w:rPr>
              <w:t xml:space="preserve">“Inclusion” </w:t>
            </w:r>
            <w:r w:rsidRPr="00BA0C90">
              <w:rPr>
                <w:rFonts w:cstheme="minorHAnsi"/>
              </w:rPr>
              <w:t xml:space="preserve">refers to ensuring that the emergency operation reaches all people without discrimination by considering people’s different needs depending on sex, gender, age, disability, language, etc, and then identifying specific activities that can engage the most vulnerable in the design and delivery of the assistance programmes. </w:t>
            </w:r>
          </w:p>
          <w:p w14:paraId="71663857" w14:textId="77777777" w:rsidR="00A1667E" w:rsidRPr="00BA0C90" w:rsidRDefault="00A1667E" w:rsidP="001E45FF">
            <w:pPr>
              <w:jc w:val="center"/>
            </w:pPr>
          </w:p>
        </w:tc>
        <w:tc>
          <w:tcPr>
            <w:tcW w:w="6239" w:type="dxa"/>
            <w:tcBorders>
              <w:left w:val="single" w:sz="4" w:space="0" w:color="auto"/>
            </w:tcBorders>
            <w:shd w:val="clear" w:color="auto" w:fill="E7E6E6" w:themeFill="background2"/>
          </w:tcPr>
          <w:p w14:paraId="1A62EA6F" w14:textId="77777777" w:rsidR="00A1667E" w:rsidRPr="00BA0C90" w:rsidRDefault="00A1667E" w:rsidP="001E45FF">
            <w:pPr>
              <w:jc w:val="both"/>
              <w:rPr>
                <w:rFonts w:cstheme="minorHAnsi"/>
              </w:rPr>
            </w:pPr>
            <w:r w:rsidRPr="00BA0C90">
              <w:rPr>
                <w:rFonts w:cstheme="minorHAnsi"/>
              </w:rPr>
              <w:t>For IFRC operations, inclusion activities include:</w:t>
            </w:r>
          </w:p>
          <w:p w14:paraId="5FC85D7E" w14:textId="77777777" w:rsidR="00A1667E" w:rsidRPr="00BA0C90" w:rsidRDefault="00A1667E" w:rsidP="00A1667E">
            <w:pPr>
              <w:pStyle w:val="ListParagraph"/>
              <w:numPr>
                <w:ilvl w:val="0"/>
                <w:numId w:val="7"/>
              </w:numPr>
              <w:jc w:val="both"/>
              <w:rPr>
                <w:rFonts w:cstheme="minorHAnsi"/>
              </w:rPr>
            </w:pPr>
            <w:r w:rsidRPr="00BA0C90">
              <w:rPr>
                <w:rFonts w:cstheme="minorHAnsi"/>
              </w:rPr>
              <w:t>Developing participatory approaches within each sector’s response, such as vulnerability and capacity assessments (VCAs) or community engagement and accountability (CEA) methods to ensure meaningful involvement of all sections of the affected population in the design and implementation of the operation</w:t>
            </w:r>
          </w:p>
          <w:p w14:paraId="15096652" w14:textId="77777777" w:rsidR="00BA0C90" w:rsidRPr="00BA0C90" w:rsidRDefault="00A1667E" w:rsidP="001E45FF">
            <w:pPr>
              <w:pStyle w:val="ListParagraph"/>
              <w:numPr>
                <w:ilvl w:val="0"/>
                <w:numId w:val="7"/>
              </w:numPr>
              <w:jc w:val="both"/>
              <w:rPr>
                <w:rFonts w:cstheme="minorHAnsi"/>
              </w:rPr>
            </w:pPr>
            <w:r w:rsidRPr="00BA0C90">
              <w:rPr>
                <w:rFonts w:cstheme="minorHAnsi"/>
              </w:rPr>
              <w:t>Planning, monitoring and delivery of sector specific activities based on the agreed conclusions of gender, disability and diversity analysis and needs assessment of the operation</w:t>
            </w:r>
          </w:p>
          <w:p w14:paraId="2E4DEA04" w14:textId="3D16482C" w:rsidR="00A1667E" w:rsidRPr="00BA0C90" w:rsidRDefault="00A1667E" w:rsidP="001E45FF">
            <w:pPr>
              <w:pStyle w:val="ListParagraph"/>
              <w:numPr>
                <w:ilvl w:val="0"/>
                <w:numId w:val="7"/>
              </w:numPr>
              <w:jc w:val="both"/>
              <w:rPr>
                <w:rFonts w:cstheme="minorHAnsi"/>
              </w:rPr>
            </w:pPr>
            <w:r w:rsidRPr="00BA0C90">
              <w:rPr>
                <w:rFonts w:cstheme="minorHAnsi"/>
              </w:rPr>
              <w:t xml:space="preserve">Activities aimed at raising awareness and understanding of the targeted population on issues related to violence, discrimination, and exclusion, and activities aimed at developing </w:t>
            </w:r>
            <w:proofErr w:type="gramStart"/>
            <w:r w:rsidRPr="00BA0C90">
              <w:rPr>
                <w:rFonts w:cstheme="minorHAnsi"/>
              </w:rPr>
              <w:t>their</w:t>
            </w:r>
            <w:proofErr w:type="gramEnd"/>
            <w:r w:rsidRPr="00BA0C90">
              <w:rPr>
                <w:rFonts w:cstheme="minorHAnsi"/>
              </w:rPr>
              <w:t xml:space="preserve"> to address such challenges.</w:t>
            </w:r>
          </w:p>
        </w:tc>
      </w:tr>
    </w:tbl>
    <w:p w14:paraId="400DA847" w14:textId="4F7BC42F" w:rsidR="00FF45E0" w:rsidRPr="00456A1F" w:rsidRDefault="00BA0C90" w:rsidP="00FF45E0">
      <w:pPr>
        <w:jc w:val="both"/>
        <w:rPr>
          <w:rFonts w:cstheme="minorHAnsi"/>
          <w:b/>
          <w:bCs/>
        </w:rPr>
      </w:pPr>
      <w:r w:rsidRPr="00BA0C90">
        <w:rPr>
          <w:rFonts w:cstheme="minorHAnsi"/>
          <w:b/>
          <w:bCs/>
        </w:rPr>
        <w:lastRenderedPageBreak/>
        <w:t>PART 2 CHECKLIST</w:t>
      </w:r>
    </w:p>
    <w:tbl>
      <w:tblPr>
        <w:tblStyle w:val="TableGrid"/>
        <w:tblpPr w:leftFromText="180" w:rightFromText="180" w:vertAnchor="text" w:horzAnchor="margin" w:tblpY="169"/>
        <w:tblW w:w="9271" w:type="dxa"/>
        <w:tblLook w:val="04A0" w:firstRow="1" w:lastRow="0" w:firstColumn="1" w:lastColumn="0" w:noHBand="0" w:noVBand="1"/>
      </w:tblPr>
      <w:tblGrid>
        <w:gridCol w:w="9271"/>
      </w:tblGrid>
      <w:tr w:rsidR="00BA0C90" w:rsidRPr="00BA0C90" w14:paraId="34CB64D4" w14:textId="77777777" w:rsidTr="00AA318E">
        <w:trPr>
          <w:trHeight w:val="602"/>
        </w:trPr>
        <w:tc>
          <w:tcPr>
            <w:tcW w:w="9271" w:type="dxa"/>
            <w:shd w:val="clear" w:color="auto" w:fill="E7E6E6" w:themeFill="background2"/>
          </w:tcPr>
          <w:p w14:paraId="4863B960" w14:textId="4CEE0B08" w:rsidR="00BA0C90" w:rsidRPr="00BA0C90" w:rsidRDefault="00BA0C90" w:rsidP="00BA0C90">
            <w:pPr>
              <w:pStyle w:val="ListParagraph"/>
              <w:numPr>
                <w:ilvl w:val="0"/>
                <w:numId w:val="12"/>
              </w:numPr>
              <w:rPr>
                <w:rFonts w:cstheme="minorHAnsi"/>
                <w:b/>
                <w:bCs/>
                <w:color w:val="FF0000"/>
              </w:rPr>
            </w:pPr>
            <w:r w:rsidRPr="00BA0C90">
              <w:rPr>
                <w:rFonts w:cstheme="minorHAnsi"/>
                <w:b/>
                <w:bCs/>
                <w:color w:val="FF0000"/>
              </w:rPr>
              <w:t>Situation analysis: What to include?</w:t>
            </w:r>
          </w:p>
        </w:tc>
      </w:tr>
      <w:tr w:rsidR="00BA0C90" w:rsidRPr="00BA0C90" w14:paraId="3F6E04FB" w14:textId="77777777" w:rsidTr="00BA0C90">
        <w:trPr>
          <w:trHeight w:val="602"/>
        </w:trPr>
        <w:tc>
          <w:tcPr>
            <w:tcW w:w="9271" w:type="dxa"/>
          </w:tcPr>
          <w:p w14:paraId="5BBD0B4B" w14:textId="77777777" w:rsidR="00BA0C90" w:rsidRPr="00BA0C90" w:rsidRDefault="00BA0C90" w:rsidP="00BA0C90">
            <w:pPr>
              <w:rPr>
                <w:rFonts w:cstheme="minorHAnsi"/>
                <w:b/>
                <w:bCs/>
              </w:rPr>
            </w:pPr>
          </w:p>
          <w:p w14:paraId="7E6724FE" w14:textId="77777777" w:rsidR="00BA0C90" w:rsidRPr="00BA0C90" w:rsidRDefault="00BA0C90" w:rsidP="00BA0C90">
            <w:pPr>
              <w:rPr>
                <w:rFonts w:cstheme="minorHAnsi"/>
                <w:b/>
                <w:bCs/>
              </w:rPr>
            </w:pPr>
            <w:r w:rsidRPr="00BA0C90">
              <w:rPr>
                <w:rFonts w:cstheme="minorHAnsi"/>
                <w:b/>
                <w:bCs/>
              </w:rPr>
              <w:t xml:space="preserve">Description of the disaster – </w:t>
            </w:r>
          </w:p>
          <w:p w14:paraId="560321ED"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Details of any key protection services damaged or destroyed</w:t>
            </w:r>
          </w:p>
          <w:p w14:paraId="51397277"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Basic demographic data</w:t>
            </w:r>
          </w:p>
          <w:p w14:paraId="5D0367B9" w14:textId="40828396" w:rsid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Optional: </w:t>
            </w:r>
            <w:r w:rsidR="00456A1F">
              <w:rPr>
                <w:rFonts w:cstheme="minorHAnsi"/>
                <w:lang w:val="en-US"/>
              </w:rPr>
              <w:t>B</w:t>
            </w:r>
            <w:r w:rsidRPr="00BA0C90">
              <w:rPr>
                <w:rFonts w:cstheme="minorHAnsi"/>
                <w:lang w:val="en-US"/>
              </w:rPr>
              <w:t>asic details of most affected population (more data should be in the detailed needs assessment further below)</w:t>
            </w:r>
          </w:p>
          <w:p w14:paraId="23E91241" w14:textId="6329FE08" w:rsidR="00BA0C90" w:rsidRPr="00BA0C90" w:rsidRDefault="00BA0C90" w:rsidP="00BA0C90">
            <w:pPr>
              <w:ind w:left="720"/>
              <w:rPr>
                <w:rFonts w:cstheme="minorHAnsi"/>
                <w:b/>
                <w:bCs/>
                <w:lang w:val="en-US"/>
              </w:rPr>
            </w:pPr>
          </w:p>
        </w:tc>
      </w:tr>
      <w:tr w:rsidR="00BA0C90" w:rsidRPr="00BA0C90" w14:paraId="4307DCDC" w14:textId="77777777" w:rsidTr="00BA0C90">
        <w:trPr>
          <w:trHeight w:val="1257"/>
        </w:trPr>
        <w:tc>
          <w:tcPr>
            <w:tcW w:w="9271" w:type="dxa"/>
          </w:tcPr>
          <w:p w14:paraId="7AC1E1F4" w14:textId="77777777" w:rsidR="00BA0C90" w:rsidRPr="00BA0C90" w:rsidRDefault="00BA0C90" w:rsidP="00BA0C90">
            <w:pPr>
              <w:rPr>
                <w:rFonts w:cstheme="minorHAnsi"/>
                <w:lang w:val="en-US"/>
              </w:rPr>
            </w:pPr>
          </w:p>
          <w:p w14:paraId="7B06467F" w14:textId="77777777" w:rsidR="00BA0C90" w:rsidRPr="00BA0C90" w:rsidRDefault="00BA0C90" w:rsidP="00BA0C90">
            <w:pPr>
              <w:rPr>
                <w:rFonts w:cstheme="minorHAnsi"/>
                <w:b/>
                <w:bCs/>
                <w:lang w:val="en-US"/>
              </w:rPr>
            </w:pPr>
            <w:r w:rsidRPr="00BA0C90">
              <w:rPr>
                <w:rFonts w:cstheme="minorHAnsi"/>
                <w:b/>
                <w:bCs/>
                <w:lang w:val="en-US"/>
              </w:rPr>
              <w:t xml:space="preserve">Summary of the current response - </w:t>
            </w:r>
          </w:p>
          <w:p w14:paraId="3ACB75E4" w14:textId="77777777" w:rsidR="00BA0C90" w:rsidRPr="00BA0C90" w:rsidRDefault="00BA0C90" w:rsidP="00BA0C90">
            <w:pPr>
              <w:rPr>
                <w:rFonts w:cstheme="minorHAnsi"/>
                <w:lang w:val="en-US"/>
              </w:rPr>
            </w:pPr>
            <w:r w:rsidRPr="00BA0C90">
              <w:rPr>
                <w:rFonts w:cstheme="minorHAnsi"/>
                <w:lang w:val="en-US"/>
              </w:rPr>
              <w:t xml:space="preserve">In this section a </w:t>
            </w:r>
            <w:r w:rsidRPr="00BA0C90">
              <w:rPr>
                <w:rFonts w:cstheme="minorHAnsi"/>
                <w:b/>
                <w:bCs/>
                <w:lang w:val="en-US"/>
              </w:rPr>
              <w:t>brief description</w:t>
            </w:r>
            <w:r w:rsidRPr="00BA0C90">
              <w:rPr>
                <w:rFonts w:cstheme="minorHAnsi"/>
                <w:lang w:val="en-US"/>
              </w:rPr>
              <w:t xml:space="preserve"> of National Society and Movement partners’ capacity to address PGI concerns as well as other relevant actors/partners should be included with some of the following details which can be formulated using the following checklist: </w:t>
            </w:r>
          </w:p>
          <w:p w14:paraId="2A767A21" w14:textId="77777777" w:rsidR="00BA0C90" w:rsidRPr="00BA0C90" w:rsidRDefault="00BA0C90" w:rsidP="00BA0C90">
            <w:pPr>
              <w:rPr>
                <w:rFonts w:cstheme="minorHAnsi"/>
                <w:lang w:val="en-US"/>
              </w:rPr>
            </w:pPr>
          </w:p>
          <w:p w14:paraId="1E3816B6" w14:textId="77777777" w:rsidR="00BA0C90" w:rsidRPr="00BA0C90" w:rsidRDefault="00BA0C90" w:rsidP="00BA0C90">
            <w:pPr>
              <w:ind w:left="720"/>
              <w:rPr>
                <w:rFonts w:cstheme="minorHAnsi"/>
                <w:lang w:val="en-US"/>
              </w:rPr>
            </w:pPr>
            <w:r w:rsidRPr="00BA0C90">
              <w:rPr>
                <w:rFonts w:cstheme="minorHAnsi"/>
                <w:b/>
                <w:lang w:val="en-US"/>
              </w:rPr>
              <w:t xml:space="preserve">Detail of the National Society capacities in PGI </w:t>
            </w:r>
            <w:r w:rsidRPr="00456A1F">
              <w:rPr>
                <w:rFonts w:cstheme="minorHAnsi"/>
                <w:bCs/>
                <w:lang w:val="en-US"/>
              </w:rPr>
              <w:t>(i</w:t>
            </w:r>
            <w:r w:rsidRPr="00BA0C90">
              <w:rPr>
                <w:rFonts w:cstheme="minorHAnsi"/>
                <w:lang w:val="en-US"/>
              </w:rPr>
              <w:t>.e. relevant previous and ongoing activities/programmes and if there are a dedicated Officer/Focal Point)</w:t>
            </w:r>
          </w:p>
          <w:p w14:paraId="68CC0BF9"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does not yet have any PGI experience</w:t>
            </w:r>
          </w:p>
          <w:p w14:paraId="76F430B6"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basic</w:t>
            </w:r>
            <w:r w:rsidRPr="00BA0C90">
              <w:rPr>
                <w:rStyle w:val="FootnoteReference"/>
                <w:rFonts w:cstheme="minorHAnsi"/>
                <w:lang w:val="en-US"/>
              </w:rPr>
              <w:footnoteReference w:id="1"/>
            </w:r>
            <w:r w:rsidRPr="00BA0C90">
              <w:rPr>
                <w:rFonts w:cstheme="minorHAnsi"/>
                <w:lang w:val="en-US"/>
              </w:rPr>
              <w:t xml:space="preserve"> PGI experience</w:t>
            </w:r>
          </w:p>
          <w:p w14:paraId="10FDAD7B"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medium</w:t>
            </w:r>
            <w:r w:rsidRPr="00BA0C90">
              <w:rPr>
                <w:rStyle w:val="FootnoteReference"/>
                <w:rFonts w:cstheme="minorHAnsi"/>
                <w:lang w:val="en-US"/>
              </w:rPr>
              <w:footnoteReference w:id="2"/>
            </w:r>
            <w:r w:rsidRPr="00BA0C90">
              <w:rPr>
                <w:rFonts w:cstheme="minorHAnsi"/>
                <w:lang w:val="en-US"/>
              </w:rPr>
              <w:t xml:space="preserve"> level PGI experience</w:t>
            </w:r>
          </w:p>
          <w:p w14:paraId="6EF508CB"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expert</w:t>
            </w:r>
            <w:r w:rsidRPr="00BA0C90">
              <w:rPr>
                <w:rStyle w:val="FootnoteReference"/>
                <w:rFonts w:cstheme="minorHAnsi"/>
                <w:lang w:val="en-US"/>
              </w:rPr>
              <w:footnoteReference w:id="3"/>
            </w:r>
            <w:r w:rsidRPr="00BA0C90">
              <w:rPr>
                <w:rFonts w:cstheme="minorHAnsi"/>
                <w:lang w:val="en-US"/>
              </w:rPr>
              <w:t xml:space="preserve"> level PGI experience</w:t>
            </w:r>
          </w:p>
          <w:p w14:paraId="495F4E07"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conducted PGI rapid assessment during the emergency</w:t>
            </w:r>
          </w:p>
          <w:p w14:paraId="68414D2A" w14:textId="77777777" w:rsidR="00BA0C90" w:rsidRPr="00BA0C90" w:rsidRDefault="00BA0C90" w:rsidP="00BA0C90">
            <w:pPr>
              <w:ind w:left="720"/>
              <w:rPr>
                <w:rFonts w:cstheme="minorHAnsi"/>
                <w:lang w:val="en-US"/>
              </w:rPr>
            </w:pPr>
          </w:p>
          <w:p w14:paraId="2C3A304E"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lang w:val="en-US"/>
              </w:rPr>
              <w:t>National Society is mainstreaming PGI into relevant sectors (Please check all that apply)</w:t>
            </w:r>
          </w:p>
          <w:p w14:paraId="4F5BF754" w14:textId="3AFD2D5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proofErr w:type="gramStart"/>
            <w:r w:rsidRPr="00BA0C90">
              <w:rPr>
                <w:rFonts w:cstheme="minorHAnsi"/>
                <w:lang w:val="en-US"/>
              </w:rPr>
              <w:t xml:space="preserve">Shelter  </w:t>
            </w:r>
            <w:r w:rsidRPr="00BA0C90">
              <w:rPr>
                <w:rFonts w:ascii="Cambria Math" w:hAnsi="Cambria Math" w:cs="Cambria Math"/>
                <w:lang w:val="en-US"/>
              </w:rPr>
              <w:t>⎕</w:t>
            </w:r>
            <w:proofErr w:type="gramEnd"/>
            <w:r w:rsidRPr="00BA0C90">
              <w:rPr>
                <w:rFonts w:cstheme="minorHAnsi"/>
                <w:lang w:val="en-US"/>
              </w:rPr>
              <w:t xml:space="preserve"> Water and Sanitation  </w:t>
            </w:r>
            <w:r w:rsidRPr="00BA0C90">
              <w:rPr>
                <w:rFonts w:ascii="Cambria Math" w:hAnsi="Cambria Math" w:cs="Cambria Math"/>
                <w:lang w:val="en-US"/>
              </w:rPr>
              <w:t>⎕</w:t>
            </w:r>
            <w:r w:rsidRPr="00BA0C90">
              <w:rPr>
                <w:rFonts w:cstheme="minorHAnsi"/>
                <w:lang w:val="en-US"/>
              </w:rPr>
              <w:t xml:space="preserve"> Health </w:t>
            </w:r>
            <w:r w:rsidRPr="00BA0C90">
              <w:rPr>
                <w:rFonts w:ascii="Cambria Math" w:hAnsi="Cambria Math" w:cs="Cambria Math"/>
                <w:lang w:val="en-US"/>
              </w:rPr>
              <w:t>⎕</w:t>
            </w:r>
            <w:r w:rsidRPr="00BA0C90">
              <w:rPr>
                <w:rFonts w:cstheme="minorHAnsi"/>
                <w:lang w:val="en-US"/>
              </w:rPr>
              <w:t xml:space="preserve"> Livelihoods and basic needs </w:t>
            </w:r>
            <w:r w:rsidRPr="00BA0C90">
              <w:rPr>
                <w:rFonts w:ascii="Cambria Math" w:hAnsi="Cambria Math" w:cs="Cambria Math"/>
                <w:lang w:val="en-US"/>
              </w:rPr>
              <w:t>⎕</w:t>
            </w:r>
            <w:r w:rsidRPr="00BA0C90">
              <w:rPr>
                <w:rFonts w:cstheme="minorHAnsi"/>
                <w:lang w:val="en-US"/>
              </w:rPr>
              <w:t xml:space="preserve"> Migration </w:t>
            </w:r>
            <w:r w:rsidRPr="00BA0C90">
              <w:rPr>
                <w:rFonts w:ascii="Cambria Math" w:hAnsi="Cambria Math" w:cs="Cambria Math"/>
                <w:lang w:val="en-US"/>
              </w:rPr>
              <w:t>⎕</w:t>
            </w:r>
            <w:r w:rsidRPr="00BA0C90">
              <w:rPr>
                <w:rFonts w:cstheme="minorHAnsi"/>
                <w:lang w:val="en-US"/>
              </w:rPr>
              <w:t xml:space="preserve"> </w:t>
            </w:r>
            <w:r w:rsidR="004E6C38">
              <w:rPr>
                <w:rFonts w:cstheme="minorHAnsi"/>
                <w:lang w:val="en-US"/>
              </w:rPr>
              <w:t>National Society Development</w:t>
            </w:r>
          </w:p>
          <w:p w14:paraId="162C26F0"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Human Resources </w:t>
            </w:r>
            <w:r w:rsidRPr="00BA0C90">
              <w:rPr>
                <w:rFonts w:ascii="Cambria Math" w:hAnsi="Cambria Math" w:cs="Cambria Math"/>
                <w:lang w:val="en-US"/>
              </w:rPr>
              <w:t>⎕</w:t>
            </w:r>
            <w:r w:rsidRPr="00BA0C90">
              <w:rPr>
                <w:rFonts w:cstheme="minorHAnsi"/>
                <w:lang w:val="en-US"/>
              </w:rPr>
              <w:t xml:space="preserve"> Legal </w:t>
            </w:r>
            <w:r w:rsidRPr="00BA0C90">
              <w:rPr>
                <w:rFonts w:ascii="Cambria Math" w:hAnsi="Cambria Math" w:cs="Cambria Math"/>
                <w:lang w:val="en-US"/>
              </w:rPr>
              <w:t>⎕</w:t>
            </w:r>
            <w:r w:rsidRPr="00BA0C90">
              <w:rPr>
                <w:rFonts w:cstheme="minorHAnsi"/>
                <w:lang w:val="en-US"/>
              </w:rPr>
              <w:t xml:space="preserve"> Another sector _____</w:t>
            </w:r>
          </w:p>
          <w:p w14:paraId="36DE7B5D" w14:textId="77777777" w:rsidR="00BA0C90" w:rsidRPr="00BA0C90" w:rsidRDefault="00BA0C90" w:rsidP="00BA0C90">
            <w:pPr>
              <w:ind w:left="720"/>
              <w:rPr>
                <w:rFonts w:cstheme="minorHAnsi"/>
                <w:lang w:val="en-US"/>
              </w:rPr>
            </w:pPr>
          </w:p>
          <w:p w14:paraId="102F5EC7"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lang w:val="en-US"/>
              </w:rPr>
              <w:t>National Society has conducted recent professional; development for PGI and/or developed systems (Please check all that apply)</w:t>
            </w:r>
          </w:p>
          <w:p w14:paraId="0453B06B" w14:textId="57249690"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held training on </w:t>
            </w:r>
            <w:r w:rsidR="004E6C38">
              <w:rPr>
                <w:rFonts w:cstheme="minorHAnsi"/>
                <w:lang w:val="en-US"/>
              </w:rPr>
              <w:t xml:space="preserve">PGI </w:t>
            </w:r>
            <w:r w:rsidRPr="00BA0C90">
              <w:rPr>
                <w:rFonts w:cstheme="minorHAnsi"/>
                <w:lang w:val="en-US"/>
              </w:rPr>
              <w:t>Minimum Standard</w:t>
            </w:r>
            <w:r w:rsidR="004E6C38">
              <w:rPr>
                <w:rFonts w:cstheme="minorHAnsi"/>
                <w:lang w:val="en-US"/>
              </w:rPr>
              <w:t>s</w:t>
            </w:r>
          </w:p>
          <w:p w14:paraId="19A3AE39"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held training on SGBV</w:t>
            </w:r>
          </w:p>
          <w:p w14:paraId="375F80C6"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held training on Child Protection</w:t>
            </w:r>
          </w:p>
          <w:p w14:paraId="65DBEB04"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established/joined referral pathway for protection related cases</w:t>
            </w:r>
          </w:p>
          <w:p w14:paraId="40D3F668"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National Society has system in place for checking quality of referral services</w:t>
            </w:r>
          </w:p>
          <w:p w14:paraId="1EA0DA96" w14:textId="77777777" w:rsidR="00BA0C90" w:rsidRPr="00BA0C90" w:rsidRDefault="00BA0C90" w:rsidP="00BA0C90">
            <w:pPr>
              <w:ind w:left="720"/>
              <w:rPr>
                <w:rFonts w:cstheme="minorHAnsi"/>
                <w:lang w:val="en-US"/>
              </w:rPr>
            </w:pPr>
          </w:p>
          <w:p w14:paraId="1BEE6810" w14:textId="77777777" w:rsidR="00BA0C90" w:rsidRPr="00BA0C90" w:rsidRDefault="00BA0C90" w:rsidP="00BA0C90">
            <w:pPr>
              <w:ind w:left="720"/>
              <w:rPr>
                <w:rFonts w:cstheme="minorHAnsi"/>
                <w:lang w:val="en-US"/>
              </w:rPr>
            </w:pPr>
            <w:r w:rsidRPr="00BA0C90">
              <w:rPr>
                <w:rFonts w:ascii="Cambria Math" w:hAnsi="Cambria Math" w:cs="Cambria Math"/>
                <w:lang w:val="en-US"/>
              </w:rPr>
              <w:lastRenderedPageBreak/>
              <w:t>⎕</w:t>
            </w:r>
            <w:r w:rsidRPr="00BA0C90">
              <w:rPr>
                <w:rFonts w:cstheme="minorHAnsi"/>
                <w:lang w:val="en-US"/>
              </w:rPr>
              <w:t xml:space="preserve"> </w:t>
            </w:r>
            <w:r w:rsidRPr="00BA0C90">
              <w:rPr>
                <w:rFonts w:cstheme="minorHAnsi"/>
                <w:b/>
                <w:lang w:val="en-US"/>
              </w:rPr>
              <w:t>Other Movement Actor has relevant PGI personnel, in-country activities or experience as follows - (please check all that apply)</w:t>
            </w:r>
          </w:p>
          <w:p w14:paraId="241AF0CD"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IFRC Country Office:</w:t>
            </w:r>
          </w:p>
          <w:p w14:paraId="3894AAC9"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ICRC Country Office: </w:t>
            </w:r>
          </w:p>
          <w:p w14:paraId="3A68B158"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Other National Society: [write name of National Society and primary PGI expertise]: _______</w:t>
            </w:r>
          </w:p>
          <w:p w14:paraId="5D684C04" w14:textId="77777777" w:rsidR="00BA0C90" w:rsidRPr="00BA0C90" w:rsidRDefault="00BA0C90" w:rsidP="00BA0C90">
            <w:pPr>
              <w:ind w:left="720"/>
              <w:rPr>
                <w:rFonts w:cstheme="minorHAnsi"/>
                <w:lang w:val="en-US"/>
              </w:rPr>
            </w:pPr>
          </w:p>
          <w:p w14:paraId="0539277F"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lang w:val="en-US"/>
              </w:rPr>
              <w:t>Clusters with relevant PGI experience are active (please check all that apply)</w:t>
            </w:r>
          </w:p>
          <w:p w14:paraId="7CACF824"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Protection cluster is active</w:t>
            </w:r>
          </w:p>
          <w:p w14:paraId="12B88873" w14:textId="3FD3F8E3"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Gender-based violence sub-cluster </w:t>
            </w:r>
            <w:r w:rsidR="004E6C38">
              <w:rPr>
                <w:rFonts w:cstheme="minorHAnsi"/>
                <w:lang w:val="en-US"/>
              </w:rPr>
              <w:t xml:space="preserve">or working group </w:t>
            </w:r>
            <w:r w:rsidRPr="00BA0C90">
              <w:rPr>
                <w:rFonts w:cstheme="minorHAnsi"/>
                <w:lang w:val="en-US"/>
              </w:rPr>
              <w:t>is active</w:t>
            </w:r>
          </w:p>
          <w:p w14:paraId="4C57518F" w14:textId="00E356F9"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Child Protection sub-cluster</w:t>
            </w:r>
            <w:r w:rsidR="004E6C38">
              <w:rPr>
                <w:rFonts w:cstheme="minorHAnsi"/>
                <w:lang w:val="en-US"/>
              </w:rPr>
              <w:t xml:space="preserve"> or working group</w:t>
            </w:r>
            <w:r w:rsidRPr="00BA0C90">
              <w:rPr>
                <w:rFonts w:cstheme="minorHAnsi"/>
                <w:lang w:val="en-US"/>
              </w:rPr>
              <w:t xml:space="preserve"> is active</w:t>
            </w:r>
          </w:p>
          <w:p w14:paraId="4CE0B41D"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Mental and Psycho-social support sub-cluster is active</w:t>
            </w:r>
          </w:p>
          <w:p w14:paraId="636A9C37"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proofErr w:type="gramStart"/>
            <w:r w:rsidRPr="00BA0C90">
              <w:rPr>
                <w:rFonts w:cstheme="minorHAnsi"/>
                <w:lang w:val="en-US"/>
              </w:rPr>
              <w:t>Other</w:t>
            </w:r>
            <w:proofErr w:type="gramEnd"/>
            <w:r w:rsidRPr="00BA0C90">
              <w:rPr>
                <w:rFonts w:cstheme="minorHAnsi"/>
                <w:lang w:val="en-US"/>
              </w:rPr>
              <w:t xml:space="preserve"> relevant cluster:</w:t>
            </w:r>
          </w:p>
          <w:p w14:paraId="0BF7E877" w14:textId="77777777" w:rsidR="00BA0C90" w:rsidRPr="00BA0C90" w:rsidRDefault="00BA0C90" w:rsidP="00BA0C90">
            <w:pPr>
              <w:ind w:left="720"/>
              <w:rPr>
                <w:rFonts w:cstheme="minorHAnsi"/>
                <w:lang w:val="en-US"/>
              </w:rPr>
            </w:pPr>
          </w:p>
          <w:p w14:paraId="409DC1B9"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bCs/>
                <w:lang w:val="en-US"/>
              </w:rPr>
              <w:t>Other organisation (Community-based organisations, NGOs, INGOs or UN Agencies) with PGI capacity</w:t>
            </w:r>
          </w:p>
          <w:p w14:paraId="7F1D9B4A"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Local NGO (women’s rights groups, child-focused organisations, disabled persons’ organisations, torture and trauma services, migrant resource centres and LGBTIQ+ representative groups) that the NS is linked to or should link to</w:t>
            </w:r>
          </w:p>
          <w:p w14:paraId="2DDB51DB"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International Organisation has PGI capacity:</w:t>
            </w:r>
          </w:p>
          <w:p w14:paraId="51E00EA8"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UN Agency has PGI capacity:</w:t>
            </w:r>
          </w:p>
          <w:p w14:paraId="1B9F238B" w14:textId="77777777" w:rsidR="00BA0C90" w:rsidRPr="00BA0C90" w:rsidRDefault="00BA0C90" w:rsidP="00BA0C90">
            <w:pPr>
              <w:ind w:left="720"/>
              <w:rPr>
                <w:rFonts w:cstheme="minorHAnsi"/>
                <w:lang w:val="en-US"/>
              </w:rPr>
            </w:pPr>
          </w:p>
          <w:p w14:paraId="43233D2C" w14:textId="77777777" w:rsidR="00BA0C90" w:rsidRPr="00BA0C90" w:rsidRDefault="00BA0C90" w:rsidP="00BA0C90">
            <w:pPr>
              <w:ind w:left="720"/>
              <w:rPr>
                <w:rFonts w:cstheme="minorHAnsi"/>
                <w:b/>
                <w:lang w:val="en-US"/>
              </w:rPr>
            </w:pPr>
            <w:r w:rsidRPr="00BA0C90">
              <w:rPr>
                <w:rFonts w:ascii="Cambria Math" w:hAnsi="Cambria Math" w:cs="Cambria Math"/>
                <w:lang w:val="en-US"/>
              </w:rPr>
              <w:t>⎕</w:t>
            </w:r>
            <w:r w:rsidRPr="00BA0C90">
              <w:rPr>
                <w:rFonts w:cstheme="minorHAnsi"/>
                <w:b/>
                <w:lang w:val="en-US"/>
              </w:rPr>
              <w:t>Ministry of Women’s and/or /children’s Rights (or equivalent) has PGI capacity (check all that apply)</w:t>
            </w:r>
          </w:p>
          <w:p w14:paraId="39EEAB3C"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Please specify:</w:t>
            </w:r>
          </w:p>
          <w:p w14:paraId="142BE601" w14:textId="77777777" w:rsidR="00BA0C90" w:rsidRPr="00BA0C90" w:rsidRDefault="00BA0C90" w:rsidP="00BA0C90">
            <w:pPr>
              <w:ind w:left="720"/>
              <w:rPr>
                <w:rFonts w:cstheme="minorHAnsi"/>
                <w:lang w:val="en-US"/>
              </w:rPr>
            </w:pPr>
          </w:p>
          <w:p w14:paraId="73237998"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lang w:val="en-US"/>
              </w:rPr>
              <w:t>Ministry of Health (or equivalent) has PGI capacity (check all that apply):</w:t>
            </w:r>
          </w:p>
          <w:p w14:paraId="32FCB621" w14:textId="2C47A8D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Sexual and reproductive health services.  </w:t>
            </w:r>
            <w:r w:rsidRPr="00BA0C90">
              <w:rPr>
                <w:rFonts w:ascii="Cambria Math" w:hAnsi="Cambria Math" w:cs="Cambria Math"/>
                <w:lang w:val="en-US"/>
              </w:rPr>
              <w:t>⎕</w:t>
            </w:r>
            <w:r w:rsidRPr="00BA0C90">
              <w:rPr>
                <w:rFonts w:cstheme="minorHAnsi"/>
                <w:lang w:val="en-US"/>
              </w:rPr>
              <w:t>psychosocial support capacity</w:t>
            </w:r>
          </w:p>
          <w:p w14:paraId="23E3D7D9" w14:textId="77777777" w:rsidR="00BA0C90" w:rsidRPr="00BA0C90" w:rsidRDefault="00BA0C90" w:rsidP="00BA0C90">
            <w:pPr>
              <w:ind w:left="720"/>
              <w:rPr>
                <w:rFonts w:cstheme="minorHAnsi"/>
                <w:lang w:val="en-US"/>
              </w:rPr>
            </w:pPr>
          </w:p>
          <w:p w14:paraId="76DC5AB9" w14:textId="77777777" w:rsidR="00BA0C90" w:rsidRPr="00BA0C90" w:rsidRDefault="00BA0C90" w:rsidP="00BA0C90">
            <w:pPr>
              <w:ind w:left="720"/>
              <w:rPr>
                <w:rFonts w:cstheme="minorHAnsi"/>
                <w:b/>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lang w:val="en-US"/>
              </w:rPr>
              <w:t>Ministry of Social Welfare (or equivalent) has PGI capacity (check all that apply)</w:t>
            </w:r>
          </w:p>
          <w:p w14:paraId="7E916290"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Child protection case management.  </w:t>
            </w:r>
            <w:r w:rsidRPr="00BA0C90">
              <w:rPr>
                <w:rFonts w:ascii="Cambria Math" w:hAnsi="Cambria Math" w:cs="Cambria Math"/>
                <w:lang w:val="en-US"/>
              </w:rPr>
              <w:t>⎕</w:t>
            </w:r>
            <w:r w:rsidRPr="00BA0C90">
              <w:rPr>
                <w:rFonts w:cstheme="minorHAnsi"/>
                <w:lang w:val="en-US"/>
              </w:rPr>
              <w:t xml:space="preserve">SGBV case management.  </w:t>
            </w:r>
            <w:r w:rsidRPr="00BA0C90">
              <w:rPr>
                <w:rFonts w:ascii="Cambria Math" w:hAnsi="Cambria Math" w:cs="Cambria Math"/>
                <w:lang w:val="en-US"/>
              </w:rPr>
              <w:t>⎕</w:t>
            </w:r>
            <w:r w:rsidRPr="00BA0C90">
              <w:rPr>
                <w:rFonts w:cstheme="minorHAnsi"/>
                <w:lang w:val="en-US"/>
              </w:rPr>
              <w:t xml:space="preserve">trafficking case management.  </w:t>
            </w:r>
            <w:r w:rsidRPr="00BA0C90">
              <w:rPr>
                <w:rFonts w:ascii="Cambria Math" w:hAnsi="Cambria Math" w:cs="Cambria Math"/>
                <w:lang w:val="en-US"/>
              </w:rPr>
              <w:t>⎕</w:t>
            </w:r>
            <w:r w:rsidRPr="00BA0C90">
              <w:rPr>
                <w:rFonts w:cstheme="minorHAnsi"/>
                <w:lang w:val="en-US"/>
              </w:rPr>
              <w:t xml:space="preserve">Information desks.  </w:t>
            </w:r>
            <w:r w:rsidRPr="00BA0C90">
              <w:rPr>
                <w:rFonts w:ascii="Cambria Math" w:hAnsi="Cambria Math" w:cs="Cambria Math"/>
                <w:lang w:val="en-US"/>
              </w:rPr>
              <w:t>⎕</w:t>
            </w:r>
            <w:r w:rsidRPr="00BA0C90">
              <w:rPr>
                <w:rFonts w:cstheme="minorHAnsi"/>
                <w:lang w:val="en-US"/>
              </w:rPr>
              <w:t>National and district level referral pathways</w:t>
            </w:r>
          </w:p>
          <w:p w14:paraId="2A7F3C27" w14:textId="77777777" w:rsidR="00BA0C90" w:rsidRPr="00BA0C90" w:rsidRDefault="00BA0C90" w:rsidP="00BA0C90">
            <w:pPr>
              <w:ind w:left="720"/>
              <w:rPr>
                <w:rFonts w:cstheme="minorHAnsi"/>
                <w:lang w:val="en-US"/>
              </w:rPr>
            </w:pPr>
          </w:p>
          <w:p w14:paraId="6E337829"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b/>
                <w:lang w:val="en-US"/>
              </w:rPr>
              <w:t xml:space="preserve">Ministry of Immigration (or equivalent) </w:t>
            </w:r>
          </w:p>
          <w:p w14:paraId="4795AE7C"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Please specify:</w:t>
            </w:r>
          </w:p>
          <w:p w14:paraId="5453B2F9" w14:textId="77777777" w:rsidR="00BA0C90" w:rsidRPr="00BA0C90" w:rsidRDefault="00BA0C90" w:rsidP="00BA0C90">
            <w:pPr>
              <w:ind w:left="720"/>
              <w:rPr>
                <w:rFonts w:cstheme="minorHAnsi"/>
                <w:lang w:val="en-US"/>
              </w:rPr>
            </w:pPr>
          </w:p>
          <w:p w14:paraId="2A05D1D3" w14:textId="77777777" w:rsidR="00BA0C90" w:rsidRPr="00BA0C90" w:rsidRDefault="00BA0C90" w:rsidP="00BA0C90">
            <w:pPr>
              <w:rPr>
                <w:rFonts w:cstheme="minorHAnsi"/>
                <w:lang w:val="en-US"/>
              </w:rPr>
            </w:pPr>
          </w:p>
          <w:p w14:paraId="3C4F5D8D" w14:textId="77777777" w:rsidR="00BA0C90" w:rsidRPr="00BA0C90" w:rsidRDefault="00BA0C90" w:rsidP="00BA0C90">
            <w:pPr>
              <w:rPr>
                <w:rFonts w:cstheme="minorHAnsi"/>
                <w:b/>
                <w:bCs/>
                <w:lang w:val="en-US"/>
              </w:rPr>
            </w:pPr>
            <w:r w:rsidRPr="00BA0C90">
              <w:rPr>
                <w:rFonts w:cstheme="minorHAnsi"/>
                <w:b/>
                <w:bCs/>
                <w:lang w:val="en-US"/>
              </w:rPr>
              <w:t xml:space="preserve">Needs analysis, targeting, scenario planning and risk assessment - </w:t>
            </w:r>
          </w:p>
          <w:p w14:paraId="4BC4B227" w14:textId="77777777" w:rsidR="00BA0C90" w:rsidRPr="00BA0C90" w:rsidRDefault="00BA0C90" w:rsidP="00BA0C90">
            <w:pPr>
              <w:rPr>
                <w:rFonts w:cstheme="minorHAnsi"/>
                <w:lang w:val="en-US"/>
              </w:rPr>
            </w:pPr>
          </w:p>
          <w:p w14:paraId="38D94282" w14:textId="77777777" w:rsidR="002E09DC" w:rsidRDefault="00BA0C90" w:rsidP="00BA0C90">
            <w:pPr>
              <w:rPr>
                <w:rFonts w:cstheme="minorHAnsi"/>
                <w:lang w:val="en-US"/>
              </w:rPr>
            </w:pPr>
            <w:r w:rsidRPr="00BA0C90">
              <w:rPr>
                <w:rFonts w:cstheme="minorHAnsi"/>
                <w:lang w:val="en-US"/>
              </w:rPr>
              <w:t xml:space="preserve">Within this section, you should see a </w:t>
            </w:r>
            <w:r w:rsidRPr="00BA0C90">
              <w:rPr>
                <w:rFonts w:cstheme="minorHAnsi"/>
                <w:b/>
                <w:bCs/>
                <w:lang w:val="en-US"/>
              </w:rPr>
              <w:t>more detailed description</w:t>
            </w:r>
            <w:r w:rsidRPr="00BA0C90">
              <w:rPr>
                <w:rFonts w:cstheme="minorHAnsi"/>
                <w:lang w:val="en-US"/>
              </w:rPr>
              <w:t xml:space="preserve"> o</w:t>
            </w:r>
            <w:r w:rsidRPr="00BA0C90">
              <w:rPr>
                <w:rFonts w:cstheme="minorHAnsi"/>
                <w:b/>
                <w:bCs/>
                <w:lang w:val="en-US"/>
              </w:rPr>
              <w:t xml:space="preserve">f immediate and potential needs, capacities, vulnerability factors and protection risks </w:t>
            </w:r>
            <w:r w:rsidRPr="00BA0C90">
              <w:rPr>
                <w:rFonts w:cstheme="minorHAnsi"/>
                <w:lang w:val="en-US"/>
              </w:rPr>
              <w:t>for persons of different gender identities, ages, disabilities and backgrounds (check all the categories that have been included in the EP</w:t>
            </w:r>
            <w:r w:rsidR="001E4A40">
              <w:rPr>
                <w:rFonts w:cstheme="minorHAnsi"/>
                <w:lang w:val="en-US"/>
              </w:rPr>
              <w:t>o</w:t>
            </w:r>
            <w:r w:rsidRPr="00BA0C90">
              <w:rPr>
                <w:rFonts w:cstheme="minorHAnsi"/>
                <w:lang w:val="en-US"/>
              </w:rPr>
              <w:t>A and are applicable to the context, and note evidence base for such data – whether rapid assessments,</w:t>
            </w:r>
            <w:r w:rsidR="001E4A40">
              <w:rPr>
                <w:rFonts w:cstheme="minorHAnsi"/>
                <w:lang w:val="en-US"/>
              </w:rPr>
              <w:t xml:space="preserve"> VCAs,</w:t>
            </w:r>
            <w:r w:rsidRPr="00BA0C90">
              <w:rPr>
                <w:rFonts w:cstheme="minorHAnsi"/>
                <w:lang w:val="en-US"/>
              </w:rPr>
              <w:t xml:space="preserve"> government data or other organisation’s assessments)</w:t>
            </w:r>
            <w:r w:rsidR="002E09DC">
              <w:rPr>
                <w:rFonts w:cstheme="minorHAnsi"/>
                <w:lang w:val="en-US"/>
              </w:rPr>
              <w:t xml:space="preserve">. </w:t>
            </w:r>
          </w:p>
          <w:p w14:paraId="0933CB6B" w14:textId="77777777" w:rsidR="002E09DC" w:rsidRDefault="002E09DC" w:rsidP="00BA0C90">
            <w:pPr>
              <w:rPr>
                <w:rFonts w:cstheme="minorHAnsi"/>
                <w:lang w:val="en-US"/>
              </w:rPr>
            </w:pPr>
          </w:p>
          <w:p w14:paraId="53F36A64" w14:textId="0E69C3A3" w:rsidR="00BA0C90" w:rsidRPr="002E09DC" w:rsidRDefault="002E09DC" w:rsidP="00052328">
            <w:pPr>
              <w:pStyle w:val="ListParagraph"/>
              <w:pBdr>
                <w:top w:val="single" w:sz="4" w:space="1" w:color="auto"/>
                <w:left w:val="single" w:sz="4" w:space="4" w:color="auto"/>
                <w:bottom w:val="single" w:sz="4" w:space="1" w:color="auto"/>
                <w:right w:val="single" w:sz="4" w:space="4" w:color="auto"/>
              </w:pBdr>
              <w:ind w:right="806"/>
              <w:jc w:val="center"/>
              <w:rPr>
                <w:rFonts w:cstheme="minorHAnsi"/>
                <w:b/>
                <w:bCs/>
                <w:lang w:val="en-US"/>
              </w:rPr>
            </w:pPr>
            <w:r w:rsidRPr="002E09DC">
              <w:rPr>
                <w:rFonts w:cstheme="minorHAnsi"/>
                <w:b/>
                <w:bCs/>
                <w:lang w:val="en-US"/>
              </w:rPr>
              <w:t xml:space="preserve">Note </w:t>
            </w:r>
            <w:r>
              <w:rPr>
                <w:rFonts w:cstheme="minorHAnsi"/>
                <w:b/>
                <w:bCs/>
                <w:lang w:val="en-US"/>
              </w:rPr>
              <w:t xml:space="preserve">that it is not recommended that all this data is always included – the data that is reliably and easily available should be included by the PGI delegate </w:t>
            </w:r>
            <w:r w:rsidR="00052328">
              <w:rPr>
                <w:rFonts w:cstheme="minorHAnsi"/>
                <w:b/>
                <w:bCs/>
                <w:lang w:val="en-US"/>
              </w:rPr>
              <w:t>–</w:t>
            </w:r>
            <w:r>
              <w:rPr>
                <w:rFonts w:cstheme="minorHAnsi"/>
                <w:b/>
                <w:bCs/>
                <w:lang w:val="en-US"/>
              </w:rPr>
              <w:t xml:space="preserve"> a</w:t>
            </w:r>
            <w:r w:rsidR="00052328">
              <w:rPr>
                <w:rFonts w:cstheme="minorHAnsi"/>
                <w:b/>
                <w:bCs/>
                <w:lang w:val="en-US"/>
              </w:rPr>
              <w:t>nd this checklist provides a summary of what has been included.</w:t>
            </w:r>
          </w:p>
          <w:p w14:paraId="6264C8BE" w14:textId="77777777" w:rsidR="001E4A40" w:rsidRPr="00BA0C90" w:rsidRDefault="001E4A40" w:rsidP="00BA0C90">
            <w:pPr>
              <w:rPr>
                <w:rFonts w:cstheme="minorHAnsi"/>
                <w:lang w:val="en-US"/>
              </w:rPr>
            </w:pPr>
          </w:p>
          <w:p w14:paraId="7ADB018E" w14:textId="288D1956" w:rsidR="005713FE" w:rsidRDefault="00BA0C90" w:rsidP="00BA0C90">
            <w:pPr>
              <w:ind w:left="720"/>
              <w:rPr>
                <w:rFonts w:cstheme="minorHAnsi"/>
                <w:lang w:val="en-US"/>
              </w:rPr>
            </w:pPr>
            <w:bookmarkStart w:id="0" w:name="_Hlk13224821"/>
            <w:r w:rsidRPr="00BA0C90">
              <w:rPr>
                <w:rFonts w:ascii="Cambria Math" w:hAnsi="Cambria Math" w:cs="Cambria Math"/>
                <w:lang w:val="en-US"/>
              </w:rPr>
              <w:t>⎕</w:t>
            </w:r>
            <w:r w:rsidRPr="00BA0C90">
              <w:rPr>
                <w:rFonts w:cstheme="minorHAnsi"/>
                <w:lang w:val="en-US"/>
              </w:rPr>
              <w:t xml:space="preserve"> </w:t>
            </w:r>
            <w:r w:rsidR="005713FE">
              <w:rPr>
                <w:rFonts w:cstheme="minorHAnsi"/>
                <w:lang w:val="en-US"/>
              </w:rPr>
              <w:t xml:space="preserve">Data on target group disaggregated by sec and age </w:t>
            </w:r>
          </w:p>
          <w:p w14:paraId="3DFD1CFF" w14:textId="3ED79C3F" w:rsidR="001E4A40" w:rsidRDefault="005713FE" w:rsidP="00BA0C90">
            <w:pPr>
              <w:ind w:left="720"/>
              <w:rPr>
                <w:rFonts w:cstheme="minorHAnsi"/>
                <w:lang w:val="en-US"/>
              </w:rPr>
            </w:pPr>
            <w:r w:rsidRPr="00BA0C90">
              <w:rPr>
                <w:rFonts w:ascii="Cambria Math" w:hAnsi="Cambria Math" w:cs="Cambria Math"/>
                <w:lang w:val="en-US"/>
              </w:rPr>
              <w:t>⎕</w:t>
            </w:r>
            <w:r w:rsidR="00BA0C90" w:rsidRPr="00BA0C90">
              <w:rPr>
                <w:rFonts w:cstheme="minorHAnsi"/>
                <w:lang w:val="en-US"/>
              </w:rPr>
              <w:t xml:space="preserve">% of pregnant women and girls   </w:t>
            </w:r>
          </w:p>
          <w:p w14:paraId="7CA6FAAE"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estimated # of lactating women and girls.  </w:t>
            </w:r>
          </w:p>
          <w:p w14:paraId="71CF999D" w14:textId="77777777" w:rsidR="001E4A40" w:rsidRDefault="00BA0C90" w:rsidP="00BA0C90">
            <w:pPr>
              <w:ind w:left="720"/>
              <w:rPr>
                <w:rFonts w:cstheme="minorHAnsi"/>
                <w:lang w:val="en-US"/>
              </w:rPr>
            </w:pPr>
            <w:r w:rsidRPr="00BA0C90">
              <w:rPr>
                <w:rFonts w:ascii="Cambria Math" w:hAnsi="Cambria Math" w:cs="Cambria Math"/>
                <w:lang w:val="en-US"/>
              </w:rPr>
              <w:lastRenderedPageBreak/>
              <w:t>⎕</w:t>
            </w:r>
            <w:r w:rsidRPr="00BA0C90">
              <w:rPr>
                <w:rFonts w:cstheme="minorHAnsi"/>
                <w:lang w:val="en-US"/>
              </w:rPr>
              <w:t xml:space="preserve"> estimated or actual # of female headed households </w:t>
            </w:r>
          </w:p>
          <w:p w14:paraId="277C22D0"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estimated # of child headed households   </w:t>
            </w:r>
          </w:p>
          <w:p w14:paraId="02D98D17"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 of unaccompanied and separated children </w:t>
            </w:r>
          </w:p>
          <w:p w14:paraId="62AD4056"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data on and rates of child marriage</w:t>
            </w:r>
          </w:p>
          <w:p w14:paraId="69A78A50" w14:textId="4F761B61"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rates of violence against children </w:t>
            </w:r>
          </w:p>
          <w:p w14:paraId="4293D77B"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average household size and composition.  </w:t>
            </w:r>
          </w:p>
          <w:p w14:paraId="6F251B8A"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of persons with a disability </w:t>
            </w:r>
          </w:p>
          <w:p w14:paraId="41444022"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Known data or rate of SGBV at household or community level </w:t>
            </w:r>
          </w:p>
          <w:p w14:paraId="79A97282"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Official language and number of languages spoken </w:t>
            </w:r>
          </w:p>
          <w:p w14:paraId="74130DB5"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Language literacy </w:t>
            </w:r>
          </w:p>
          <w:p w14:paraId="51D09910"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Data on marginalised ethnic groups   </w:t>
            </w:r>
          </w:p>
          <w:p w14:paraId="19E06429"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Data on marginalised religious groups  </w:t>
            </w:r>
          </w:p>
          <w:p w14:paraId="537370C7"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Data on marginalised caste groups  </w:t>
            </w:r>
          </w:p>
          <w:p w14:paraId="211C571E"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Data on marginalised gender and sexual minorities </w:t>
            </w:r>
          </w:p>
          <w:p w14:paraId="541078B9"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Data on other marginalised groups (insert context specific such as returned child soldiers, migrants, sex workers, etc) </w:t>
            </w:r>
          </w:p>
          <w:p w14:paraId="3420AF1F" w14:textId="46FEC1EB"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Housing, Land and Property issues</w:t>
            </w:r>
          </w:p>
          <w:p w14:paraId="284AAAD2" w14:textId="4C402422"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Information on access to justice and country’s rule of law</w:t>
            </w:r>
          </w:p>
          <w:p w14:paraId="20FB66E7"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Description of accessibility to essential services </w:t>
            </w:r>
          </w:p>
          <w:p w14:paraId="1DFD3518"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Childhood school enrolments.   </w:t>
            </w:r>
          </w:p>
          <w:p w14:paraId="6537064E" w14:textId="77777777"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Description of site safety for essential services  </w:t>
            </w:r>
          </w:p>
          <w:p w14:paraId="2ADEB3B8" w14:textId="305B4D21" w:rsidR="001E4A4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001E4A40">
              <w:rPr>
                <w:rFonts w:cstheme="minorHAnsi"/>
                <w:lang w:val="en-US"/>
              </w:rPr>
              <w:t>L</w:t>
            </w:r>
            <w:r w:rsidRPr="00BA0C90">
              <w:rPr>
                <w:rFonts w:cstheme="minorHAnsi"/>
                <w:lang w:val="en-US"/>
              </w:rPr>
              <w:t xml:space="preserve">ist any barriers to accessing </w:t>
            </w:r>
            <w:proofErr w:type="gramStart"/>
            <w:r w:rsidRPr="00BA0C90">
              <w:rPr>
                <w:rFonts w:cstheme="minorHAnsi"/>
                <w:lang w:val="en-US"/>
              </w:rPr>
              <w:t>particular groups</w:t>
            </w:r>
            <w:proofErr w:type="gramEnd"/>
            <w:r w:rsidRPr="00BA0C90">
              <w:rPr>
                <w:rFonts w:cstheme="minorHAnsi"/>
                <w:lang w:val="en-US"/>
              </w:rPr>
              <w:t xml:space="preserve"> (for example cultural practices around access to women, to children, or difficultly reaching groups due to stigma such as against sex workers, or against LGBTI people which prevents them from self-identifying as having these attributes)   </w:t>
            </w:r>
          </w:p>
          <w:p w14:paraId="4F22AF73" w14:textId="39AAAD9A" w:rsidR="00BA0C90" w:rsidRDefault="00BA0C90" w:rsidP="001E4A4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Other, please specify (such as other specific protection issues or demographic data of note): </w:t>
            </w:r>
            <w:bookmarkEnd w:id="0"/>
          </w:p>
          <w:p w14:paraId="63D2B2C7" w14:textId="77777777" w:rsidR="001E4A40" w:rsidRPr="00BA0C90" w:rsidRDefault="001E4A40" w:rsidP="001E4A40">
            <w:pPr>
              <w:ind w:left="720"/>
              <w:rPr>
                <w:rFonts w:cstheme="minorHAnsi"/>
                <w:lang w:val="en-US"/>
              </w:rPr>
            </w:pPr>
          </w:p>
          <w:p w14:paraId="00B1BE93" w14:textId="77777777" w:rsidR="00BA0C90" w:rsidRPr="00BA0C90" w:rsidRDefault="00BA0C90" w:rsidP="00BA0C90">
            <w:pPr>
              <w:ind w:left="720"/>
              <w:rPr>
                <w:rFonts w:cstheme="minorHAnsi"/>
                <w:b/>
                <w:bCs/>
                <w:lang w:val="en-US"/>
              </w:rPr>
            </w:pPr>
            <w:r w:rsidRPr="00BA0C90">
              <w:rPr>
                <w:rFonts w:ascii="Cambria Math" w:hAnsi="Cambria Math" w:cs="Cambria Math"/>
                <w:lang w:val="en-US"/>
              </w:rPr>
              <w:t>⎕</w:t>
            </w:r>
            <w:r w:rsidRPr="001E4A40">
              <w:rPr>
                <w:rFonts w:cstheme="minorHAnsi"/>
                <w:b/>
                <w:bCs/>
                <w:lang w:val="en-US"/>
              </w:rPr>
              <w:t>Justification for how the population targeted within this EPOA has been selected and what groups are considered the most vulnerable (i.e. evidence of need, vulnerability, risk of different groups identified during the needs assessment) based on the needs assessment data available, disaggregated by age, sex and disabilities</w:t>
            </w:r>
            <w:r w:rsidRPr="00BA0C90">
              <w:rPr>
                <w:rFonts w:cstheme="minorHAnsi"/>
                <w:b/>
                <w:bCs/>
                <w:lang w:val="en-US"/>
              </w:rPr>
              <w:t xml:space="preserve"> </w:t>
            </w:r>
          </w:p>
          <w:p w14:paraId="2547C8E5" w14:textId="77777777" w:rsidR="00BA0C90" w:rsidRPr="00BA0C90" w:rsidRDefault="00BA0C90" w:rsidP="00BA0C90">
            <w:pPr>
              <w:ind w:left="720"/>
              <w:rPr>
                <w:rFonts w:cstheme="minorHAnsi"/>
                <w:lang w:val="en-US"/>
              </w:rPr>
            </w:pPr>
          </w:p>
          <w:p w14:paraId="4DF2CD8F" w14:textId="3491C9A4"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PGI has been integrated in scenario planning (including mitigation of </w:t>
            </w:r>
            <w:r w:rsidR="001E4A40" w:rsidRPr="00BA0C90">
              <w:rPr>
                <w:rFonts w:cstheme="minorHAnsi"/>
                <w:lang w:val="en-US"/>
              </w:rPr>
              <w:t>worst-case</w:t>
            </w:r>
            <w:r w:rsidRPr="00BA0C90">
              <w:rPr>
                <w:rFonts w:cstheme="minorHAnsi"/>
                <w:lang w:val="en-US"/>
              </w:rPr>
              <w:t xml:space="preserve"> scenarios through use of a protection referral pathway) </w:t>
            </w:r>
          </w:p>
          <w:p w14:paraId="76C4D504"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Some realistic and </w:t>
            </w:r>
            <w:bookmarkStart w:id="1" w:name="_Hlk13225584"/>
            <w:r w:rsidRPr="00BA0C90">
              <w:rPr>
                <w:rFonts w:cstheme="minorHAnsi"/>
                <w:lang w:val="en-US"/>
              </w:rPr>
              <w:t xml:space="preserve">specific worst-case scenario protection risks are outlined (such as trafficking,  physical violence,  inter-communal tension ,  torture, inhuman, degrading treatment, displacement,  restricted mobility for [group in question] , restricted access for [group in question] lack of safety for [group in question] in following [name of geographical areas]) </w:t>
            </w:r>
            <w:bookmarkEnd w:id="1"/>
          </w:p>
          <w:p w14:paraId="782CF422" w14:textId="77777777" w:rsidR="00BA0C90" w:rsidRPr="00BA0C90" w:rsidRDefault="00BA0C90" w:rsidP="00BA0C90">
            <w:pPr>
              <w:ind w:left="1440"/>
              <w:rPr>
                <w:rFonts w:cstheme="minorHAnsi"/>
                <w:lang w:val="en-US"/>
              </w:rPr>
            </w:pPr>
          </w:p>
          <w:p w14:paraId="6F9EBBF4" w14:textId="77777777" w:rsidR="00BA0C90" w:rsidRPr="00BA0C90" w:rsidRDefault="00BA0C90" w:rsidP="00BA0C90">
            <w:pPr>
              <w:ind w:left="720"/>
              <w:rPr>
                <w:rFonts w:cstheme="minorHAnsi"/>
                <w:lang w:val="en-US"/>
              </w:rPr>
            </w:pPr>
            <w:r w:rsidRPr="00BA0C90">
              <w:rPr>
                <w:rFonts w:cstheme="minorHAnsi"/>
                <w:bCs/>
                <w:lang w:val="en-US"/>
              </w:rPr>
              <w:t>PGI risks have been covered in operation risk assessment (check all that apply)</w:t>
            </w:r>
          </w:p>
          <w:p w14:paraId="47AB7F63" w14:textId="77777777" w:rsidR="001E4A40" w:rsidRDefault="00BA0C90" w:rsidP="001E4A4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The risk assessment section clearly addresses the protection lists noted in the section above and identified relevant mitigation scenarios</w:t>
            </w:r>
          </w:p>
          <w:p w14:paraId="2C6CFF30" w14:textId="1750B4D1" w:rsidR="00BA0C90" w:rsidRPr="00BA0C90" w:rsidRDefault="001E4A40" w:rsidP="001E4A40">
            <w:pPr>
              <w:ind w:left="720"/>
              <w:rPr>
                <w:rFonts w:cstheme="minorHAnsi"/>
                <w:lang w:val="en-US"/>
              </w:rPr>
            </w:pPr>
            <w:r w:rsidRPr="00BA0C90">
              <w:rPr>
                <w:rFonts w:ascii="Cambria Math" w:hAnsi="Cambria Math" w:cs="Cambria Math"/>
                <w:lang w:val="en-US"/>
              </w:rPr>
              <w:t>⎕</w:t>
            </w:r>
            <w:r>
              <w:rPr>
                <w:rFonts w:ascii="Cambria Math" w:hAnsi="Cambria Math" w:cs="Cambria Math"/>
                <w:lang w:val="en-US"/>
              </w:rPr>
              <w:t xml:space="preserve"> </w:t>
            </w:r>
            <w:r w:rsidR="00BA0C90" w:rsidRPr="00BA0C90">
              <w:rPr>
                <w:rFonts w:cstheme="minorHAnsi"/>
                <w:lang w:val="en-US"/>
              </w:rPr>
              <w:t xml:space="preserve">Referral pathways are addressed (possibly including PSS and other supports available to unaccompanied and separated children; SGBV supports (including in cases of sexual exploitation and abuse) </w:t>
            </w:r>
          </w:p>
          <w:p w14:paraId="6C86A283" w14:textId="77777777" w:rsidR="00BA0C90" w:rsidRPr="00BA0C90" w:rsidRDefault="00BA0C90" w:rsidP="00BA0C90">
            <w:pPr>
              <w:ind w:left="720"/>
              <w:rPr>
                <w:rFonts w:cstheme="minorHAnsi"/>
              </w:rPr>
            </w:pPr>
          </w:p>
          <w:p w14:paraId="04155FC6" w14:textId="77777777" w:rsidR="00BA0C90" w:rsidRPr="00BA0C90" w:rsidRDefault="00BA0C90" w:rsidP="00BA0C90">
            <w:pPr>
              <w:rPr>
                <w:rFonts w:cstheme="minorHAnsi"/>
              </w:rPr>
            </w:pPr>
          </w:p>
        </w:tc>
      </w:tr>
      <w:tr w:rsidR="00BA0C90" w:rsidRPr="00BA0C90" w14:paraId="55DEB8A0" w14:textId="77777777" w:rsidTr="00AA318E">
        <w:trPr>
          <w:trHeight w:val="581"/>
        </w:trPr>
        <w:tc>
          <w:tcPr>
            <w:tcW w:w="9271" w:type="dxa"/>
            <w:shd w:val="clear" w:color="auto" w:fill="E7E6E6" w:themeFill="background2"/>
          </w:tcPr>
          <w:p w14:paraId="1FB0CB07" w14:textId="77777777" w:rsidR="00BA0C90" w:rsidRPr="001E4A40" w:rsidRDefault="00BA0C90" w:rsidP="00BA0C90">
            <w:pPr>
              <w:rPr>
                <w:rFonts w:cstheme="minorHAnsi"/>
                <w:b/>
                <w:bCs/>
                <w:color w:val="FF0000"/>
              </w:rPr>
            </w:pPr>
            <w:r w:rsidRPr="001E4A40">
              <w:rPr>
                <w:rFonts w:cstheme="minorHAnsi"/>
                <w:b/>
                <w:bCs/>
                <w:color w:val="FF0000"/>
              </w:rPr>
              <w:lastRenderedPageBreak/>
              <w:t>B. Operational strategy: What to include?</w:t>
            </w:r>
          </w:p>
          <w:p w14:paraId="5C697C9F" w14:textId="77777777" w:rsidR="00BA0C90" w:rsidRPr="00BA0C90" w:rsidRDefault="00BA0C90" w:rsidP="00BA0C90">
            <w:pPr>
              <w:rPr>
                <w:rFonts w:cstheme="minorHAnsi"/>
              </w:rPr>
            </w:pPr>
          </w:p>
        </w:tc>
      </w:tr>
      <w:tr w:rsidR="00BA0C90" w:rsidRPr="00BA0C90" w14:paraId="6A548659" w14:textId="77777777" w:rsidTr="00BA0C90">
        <w:trPr>
          <w:trHeight w:val="1187"/>
        </w:trPr>
        <w:tc>
          <w:tcPr>
            <w:tcW w:w="9271" w:type="dxa"/>
          </w:tcPr>
          <w:p w14:paraId="5C5DBC4C" w14:textId="77777777" w:rsidR="00BA0C90" w:rsidRPr="00BA0C90" w:rsidRDefault="00BA0C90" w:rsidP="00BA0C90">
            <w:pPr>
              <w:rPr>
                <w:rFonts w:cstheme="minorHAnsi"/>
                <w:lang w:val="en-US"/>
              </w:rPr>
            </w:pPr>
            <w:bookmarkStart w:id="2" w:name="_Hlk13229025"/>
            <w:r w:rsidRPr="00BA0C90">
              <w:rPr>
                <w:rFonts w:ascii="Cambria Math" w:hAnsi="Cambria Math" w:cs="Cambria Math"/>
                <w:lang w:val="en-US"/>
              </w:rPr>
              <w:lastRenderedPageBreak/>
              <w:t>⎕</w:t>
            </w:r>
            <w:r w:rsidRPr="00BA0C90">
              <w:rPr>
                <w:rFonts w:cstheme="minorHAnsi"/>
                <w:lang w:val="en-US"/>
              </w:rPr>
              <w:t xml:space="preserve"> Explain how continuous needs assessment (including </w:t>
            </w:r>
            <w:proofErr w:type="gramStart"/>
            <w:r w:rsidRPr="00BA0C90">
              <w:rPr>
                <w:rFonts w:cstheme="minorHAnsi"/>
                <w:lang w:val="en-US"/>
              </w:rPr>
              <w:t>taking into account</w:t>
            </w:r>
            <w:proofErr w:type="gramEnd"/>
            <w:r w:rsidRPr="00BA0C90">
              <w:rPr>
                <w:rFonts w:cstheme="minorHAnsi"/>
                <w:lang w:val="en-US"/>
              </w:rPr>
              <w:t xml:space="preserve"> gender, age, disability and diversity-sensitive needs) and analysis are being carried out, including the collection of sex-, age- and disability disaggregated data</w:t>
            </w:r>
          </w:p>
          <w:p w14:paraId="130D9836" w14:textId="434D802F"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Description of efforts to ensure integration of </w:t>
            </w:r>
            <w:r w:rsidR="005713FE">
              <w:rPr>
                <w:rFonts w:cstheme="minorHAnsi"/>
                <w:lang w:val="en-US"/>
              </w:rPr>
              <w:t xml:space="preserve">PGI </w:t>
            </w:r>
            <w:r w:rsidRPr="00BA0C90">
              <w:rPr>
                <w:rFonts w:cstheme="minorHAnsi"/>
                <w:lang w:val="en-US"/>
              </w:rPr>
              <w:t>Minimum Standards between sectors</w:t>
            </w:r>
          </w:p>
          <w:p w14:paraId="0B9518FA" w14:textId="25E910E1"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Description of efforts to ensure the participation of women, men, girls and boys of all ages</w:t>
            </w:r>
            <w:r w:rsidR="005713FE">
              <w:rPr>
                <w:rFonts w:cstheme="minorHAnsi"/>
                <w:lang w:val="en-US"/>
              </w:rPr>
              <w:t>, disabilities</w:t>
            </w:r>
            <w:r w:rsidRPr="00BA0C90">
              <w:rPr>
                <w:rFonts w:cstheme="minorHAnsi"/>
                <w:lang w:val="en-US"/>
              </w:rPr>
              <w:t xml:space="preserve"> and backgrounds in the response, and how the response will be accountable to affected people</w:t>
            </w:r>
          </w:p>
          <w:p w14:paraId="71EBDBA0" w14:textId="667D4C98"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Description of how the Minimum Standard</w:t>
            </w:r>
            <w:r w:rsidR="005713FE">
              <w:rPr>
                <w:rFonts w:cstheme="minorHAnsi"/>
                <w:lang w:val="en-US"/>
              </w:rPr>
              <w:t xml:space="preserve">s </w:t>
            </w:r>
            <w:r w:rsidRPr="00BA0C90">
              <w:rPr>
                <w:rFonts w:cstheme="minorHAnsi"/>
                <w:lang w:val="en-US"/>
              </w:rPr>
              <w:t>will be adhered to throughout the entire operation, including in monitoring and final reporting</w:t>
            </w:r>
          </w:p>
          <w:bookmarkEnd w:id="2"/>
          <w:p w14:paraId="00557ACC" w14:textId="77777777" w:rsidR="00BA0C90" w:rsidRPr="00BA0C90" w:rsidRDefault="00BA0C90" w:rsidP="00BA0C90">
            <w:pPr>
              <w:rPr>
                <w:rFonts w:cstheme="minorHAnsi"/>
              </w:rPr>
            </w:pPr>
          </w:p>
        </w:tc>
      </w:tr>
      <w:tr w:rsidR="00AA318E" w:rsidRPr="00BA0C90" w14:paraId="3BB8ACF4" w14:textId="77777777" w:rsidTr="00AA318E">
        <w:trPr>
          <w:trHeight w:val="418"/>
        </w:trPr>
        <w:tc>
          <w:tcPr>
            <w:tcW w:w="9271" w:type="dxa"/>
            <w:shd w:val="clear" w:color="auto" w:fill="E7E6E6" w:themeFill="background2"/>
          </w:tcPr>
          <w:p w14:paraId="4FDDA1C8" w14:textId="77777777" w:rsidR="00AA318E" w:rsidRPr="00AA318E" w:rsidRDefault="00AA318E" w:rsidP="00AA318E">
            <w:pPr>
              <w:rPr>
                <w:rFonts w:cstheme="minorHAnsi"/>
                <w:b/>
                <w:bCs/>
                <w:color w:val="FF0000"/>
              </w:rPr>
            </w:pPr>
            <w:r w:rsidRPr="00AA318E">
              <w:rPr>
                <w:rFonts w:cstheme="minorHAnsi"/>
                <w:b/>
                <w:bCs/>
                <w:color w:val="FF0000"/>
              </w:rPr>
              <w:t>C. Detailed Operational Plan: What to include?</w:t>
            </w:r>
          </w:p>
          <w:p w14:paraId="523E5110" w14:textId="77777777" w:rsidR="00AA318E" w:rsidRPr="00AA318E" w:rsidRDefault="00AA318E" w:rsidP="00BA0C90">
            <w:pPr>
              <w:rPr>
                <w:rFonts w:cstheme="minorHAnsi"/>
                <w:b/>
                <w:bCs/>
                <w:color w:val="FF0000"/>
              </w:rPr>
            </w:pPr>
          </w:p>
        </w:tc>
      </w:tr>
      <w:tr w:rsidR="00BA0C90" w:rsidRPr="00BA0C90" w14:paraId="784E7D52" w14:textId="77777777" w:rsidTr="00BA0C90">
        <w:trPr>
          <w:trHeight w:val="418"/>
        </w:trPr>
        <w:tc>
          <w:tcPr>
            <w:tcW w:w="9271" w:type="dxa"/>
          </w:tcPr>
          <w:p w14:paraId="39D03B2F" w14:textId="77777777" w:rsidR="00BA0C90" w:rsidRPr="00BA0C90" w:rsidRDefault="00BA0C90" w:rsidP="00BA0C90">
            <w:pPr>
              <w:rPr>
                <w:rFonts w:cstheme="minorHAnsi"/>
                <w:b/>
                <w:bCs/>
              </w:rPr>
            </w:pPr>
          </w:p>
          <w:p w14:paraId="047B3A11" w14:textId="5EEDB017" w:rsidR="00BA0C90" w:rsidRPr="00BA0C90" w:rsidRDefault="00BA0C90" w:rsidP="00BA0C90">
            <w:pPr>
              <w:rPr>
                <w:rFonts w:cstheme="minorHAnsi"/>
              </w:rPr>
            </w:pPr>
            <w:r w:rsidRPr="00BA0C90">
              <w:rPr>
                <w:rFonts w:cstheme="minorHAnsi"/>
              </w:rPr>
              <w:t xml:space="preserve">The plan for each sector that will be active in the response should include detailed activities from the Minimum Standards </w:t>
            </w:r>
            <w:r w:rsidR="00AA318E">
              <w:rPr>
                <w:rFonts w:cstheme="minorHAnsi"/>
              </w:rPr>
              <w:t>for</w:t>
            </w:r>
            <w:r w:rsidRPr="00BA0C90">
              <w:rPr>
                <w:rFonts w:cstheme="minorHAnsi"/>
              </w:rPr>
              <w:t xml:space="preserve"> Protection, Gender and Inclusion in Emergencies. These may include including sector-specific PGI assessments, activities,  monitoring, and safety measures (both sector specific safety measure, and sexual and gender-based violence and child protection safeguards); or you may see that some of the regular activities for the sector have been modified to clarify how PGI is being implemented in the response.  Please see the Minimum Standards on Protection, Gender and Inclusion in Emergencies for a handy reference to the comprehensive list. Some SAMPLES ONLY of how you might see PGI integrated into the activities and budget are provided below.</w:t>
            </w:r>
          </w:p>
          <w:p w14:paraId="066F564D" w14:textId="77777777" w:rsidR="00BA0C90" w:rsidRPr="00BA0C90" w:rsidRDefault="00BA0C90" w:rsidP="00BA0C90">
            <w:pPr>
              <w:rPr>
                <w:rFonts w:cstheme="minorHAnsi"/>
              </w:rPr>
            </w:pPr>
          </w:p>
        </w:tc>
      </w:tr>
      <w:tr w:rsidR="00BA0C90" w:rsidRPr="00BA0C90" w14:paraId="1749E950" w14:textId="77777777" w:rsidTr="00BA0C90">
        <w:trPr>
          <w:trHeight w:val="418"/>
        </w:trPr>
        <w:tc>
          <w:tcPr>
            <w:tcW w:w="9271" w:type="dxa"/>
          </w:tcPr>
          <w:p w14:paraId="762A9937" w14:textId="77777777" w:rsidR="00BA0C90" w:rsidRPr="00BA0C90" w:rsidRDefault="00BA0C90" w:rsidP="00BA0C90">
            <w:pPr>
              <w:rPr>
                <w:rFonts w:cstheme="minorHAnsi"/>
                <w:b/>
                <w:bCs/>
              </w:rPr>
            </w:pPr>
            <w:r w:rsidRPr="00BA0C90">
              <w:rPr>
                <w:rFonts w:cstheme="minorHAnsi"/>
                <w:b/>
                <w:bCs/>
              </w:rPr>
              <w:t>Shelter</w:t>
            </w:r>
          </w:p>
          <w:p w14:paraId="5B44B882" w14:textId="3B0C3518" w:rsid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001E45FF">
              <w:rPr>
                <w:rFonts w:cstheme="minorHAnsi"/>
                <w:lang w:val="en-US"/>
              </w:rPr>
              <w:t xml:space="preserve">PGI is integrated in shelter assessments </w:t>
            </w:r>
            <w:r w:rsidR="00971E58">
              <w:rPr>
                <w:rFonts w:cstheme="minorHAnsi"/>
                <w:lang w:val="en-US"/>
              </w:rPr>
              <w:t xml:space="preserve"> </w:t>
            </w:r>
          </w:p>
          <w:p w14:paraId="5E5DBFFF" w14:textId="4750D945" w:rsidR="001E45FF" w:rsidRPr="00BA0C90" w:rsidRDefault="001E45FF" w:rsidP="001E45FF">
            <w:pPr>
              <w:rPr>
                <w:rFonts w:cstheme="minorHAnsi"/>
                <w:lang w:val="en-US"/>
              </w:rPr>
            </w:pPr>
            <w:r w:rsidRPr="00BA0C90">
              <w:rPr>
                <w:rFonts w:ascii="Cambria Math" w:hAnsi="Cambria Math" w:cs="Cambria Math"/>
                <w:lang w:val="en-US"/>
              </w:rPr>
              <w:t>⎕</w:t>
            </w:r>
            <w:r w:rsidRPr="00BA0C90">
              <w:rPr>
                <w:rFonts w:cstheme="minorHAnsi"/>
                <w:lang w:val="en-US"/>
              </w:rPr>
              <w:t xml:space="preserve"> Ensure the </w:t>
            </w:r>
            <w:r>
              <w:rPr>
                <w:rFonts w:cstheme="minorHAnsi"/>
                <w:lang w:val="en-US"/>
              </w:rPr>
              <w:t>shelter activities</w:t>
            </w:r>
            <w:r w:rsidRPr="00BA0C90">
              <w:rPr>
                <w:rFonts w:cstheme="minorHAnsi"/>
                <w:lang w:val="en-US"/>
              </w:rPr>
              <w:t xml:space="preserve"> meet the </w:t>
            </w:r>
            <w:r>
              <w:rPr>
                <w:rFonts w:cstheme="minorHAnsi"/>
                <w:lang w:val="en-US"/>
              </w:rPr>
              <w:t xml:space="preserve">PGI </w:t>
            </w:r>
            <w:r w:rsidRPr="00BA0C90">
              <w:rPr>
                <w:rFonts w:cstheme="minorHAnsi"/>
                <w:lang w:val="en-US"/>
              </w:rPr>
              <w:t xml:space="preserve">Minimum Standards </w:t>
            </w:r>
          </w:p>
          <w:p w14:paraId="766731DC" w14:textId="4CAA25CB" w:rsidR="00BA0C90" w:rsidRPr="00BA0C90" w:rsidRDefault="001E45FF" w:rsidP="00BA0C90">
            <w:pPr>
              <w:rPr>
                <w:rFonts w:cstheme="minorHAnsi"/>
                <w:lang w:val="en-US"/>
              </w:rPr>
            </w:pPr>
            <w:r w:rsidRPr="00BA0C90">
              <w:rPr>
                <w:rFonts w:ascii="Cambria Math" w:hAnsi="Cambria Math" w:cs="Cambria Math"/>
                <w:lang w:val="en-US"/>
              </w:rPr>
              <w:t>⎕</w:t>
            </w:r>
            <w:r>
              <w:rPr>
                <w:rFonts w:ascii="Cambria Math" w:hAnsi="Cambria Math" w:cs="Cambria Math"/>
                <w:lang w:val="en-US"/>
              </w:rPr>
              <w:t xml:space="preserve"> </w:t>
            </w:r>
            <w:r w:rsidR="00BA0C90" w:rsidRPr="00BA0C90">
              <w:rPr>
                <w:rFonts w:cstheme="minorHAnsi"/>
                <w:lang w:val="en-US"/>
              </w:rPr>
              <w:t>Conduct PGI walk</w:t>
            </w:r>
            <w:r>
              <w:rPr>
                <w:rFonts w:cstheme="minorHAnsi"/>
                <w:lang w:val="en-US"/>
              </w:rPr>
              <w:t>-</w:t>
            </w:r>
            <w:r w:rsidR="00BA0C90" w:rsidRPr="00BA0C90">
              <w:rPr>
                <w:rFonts w:cstheme="minorHAnsi"/>
                <w:lang w:val="en-US"/>
              </w:rPr>
              <w:t xml:space="preserve">through assessment of evacuation centres or shelter sites (using Tool 4.5: Minimum Standards for PGI in Emergencies Scorecard) and implement short- and long-term plans based on the assessment outcomes to improve PGI outcomes </w:t>
            </w:r>
          </w:p>
          <w:p w14:paraId="6FF0AE91"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Conduct PGI assessment of temporary shelter sites/evacuation centres/etc</w:t>
            </w:r>
          </w:p>
          <w:p w14:paraId="7F65F55F" w14:textId="7D297C2E"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Establish </w:t>
            </w:r>
            <w:r w:rsidR="001E45FF">
              <w:rPr>
                <w:rFonts w:cstheme="minorHAnsi"/>
                <w:lang w:val="en-US"/>
              </w:rPr>
              <w:t xml:space="preserve">protection </w:t>
            </w:r>
            <w:r w:rsidRPr="00BA0C90">
              <w:rPr>
                <w:rFonts w:cstheme="minorHAnsi"/>
                <w:lang w:val="en-US"/>
              </w:rPr>
              <w:t>referral pathways and training of staff and volunteers on implementation</w:t>
            </w:r>
          </w:p>
          <w:p w14:paraId="058331BB" w14:textId="77777777" w:rsidR="00BA0C90" w:rsidRPr="00BA0C90" w:rsidRDefault="00BA0C90" w:rsidP="00BA0C90">
            <w:pPr>
              <w:rPr>
                <w:rFonts w:cstheme="minorHAnsi"/>
                <w:bCs/>
              </w:rPr>
            </w:pPr>
            <w:r w:rsidRPr="00BA0C90">
              <w:rPr>
                <w:rFonts w:ascii="Cambria Math" w:hAnsi="Cambria Math" w:cs="Cambria Math"/>
                <w:lang w:val="en-US"/>
              </w:rPr>
              <w:t>⎕</w:t>
            </w:r>
            <w:r w:rsidRPr="00BA0C90">
              <w:rPr>
                <w:rFonts w:cstheme="minorHAnsi"/>
                <w:lang w:val="en-US"/>
              </w:rPr>
              <w:t xml:space="preserve"> Establish child-friendly spaces, safe spaces for children, or mother and infant spaces</w:t>
            </w:r>
          </w:p>
          <w:p w14:paraId="15177BEC"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Procure and plan additional lighting and locks (based on consultation with women, men, girls and boys in the community)</w:t>
            </w:r>
          </w:p>
          <w:p w14:paraId="40F9CDEC"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Other: </w:t>
            </w:r>
          </w:p>
          <w:p w14:paraId="07740744" w14:textId="77777777" w:rsidR="00BA0C90" w:rsidRPr="00BA0C90" w:rsidRDefault="00BA0C90" w:rsidP="00BA0C90">
            <w:pPr>
              <w:rPr>
                <w:rFonts w:cstheme="minorHAnsi"/>
                <w:bCs/>
              </w:rPr>
            </w:pPr>
          </w:p>
          <w:p w14:paraId="094781C4" w14:textId="77777777" w:rsidR="00BA0C90" w:rsidRPr="00BA0C90" w:rsidRDefault="00BA0C90" w:rsidP="00BA0C90">
            <w:pPr>
              <w:rPr>
                <w:rFonts w:cstheme="minorHAnsi"/>
                <w:bCs/>
              </w:rPr>
            </w:pPr>
          </w:p>
        </w:tc>
      </w:tr>
      <w:tr w:rsidR="00BA0C90" w:rsidRPr="00BA0C90" w14:paraId="0C483289" w14:textId="77777777" w:rsidTr="00BA0C90">
        <w:trPr>
          <w:trHeight w:val="418"/>
        </w:trPr>
        <w:tc>
          <w:tcPr>
            <w:tcW w:w="9271" w:type="dxa"/>
          </w:tcPr>
          <w:p w14:paraId="098862E1" w14:textId="77777777" w:rsidR="00BA0C90" w:rsidRPr="00BA0C90" w:rsidRDefault="00BA0C90" w:rsidP="00BA0C90">
            <w:pPr>
              <w:rPr>
                <w:rFonts w:cstheme="minorHAnsi"/>
                <w:b/>
                <w:bCs/>
              </w:rPr>
            </w:pPr>
            <w:r w:rsidRPr="00BA0C90">
              <w:rPr>
                <w:rFonts w:cstheme="minorHAnsi"/>
                <w:b/>
                <w:bCs/>
              </w:rPr>
              <w:t>Livelihoods and basic needs</w:t>
            </w:r>
          </w:p>
          <w:p w14:paraId="504609C9" w14:textId="77777777" w:rsidR="00BA0C90" w:rsidRPr="00BA0C90" w:rsidRDefault="00BA0C90" w:rsidP="00BA0C90">
            <w:pPr>
              <w:rPr>
                <w:rFonts w:cstheme="minorHAnsi"/>
                <w:b/>
                <w:bCs/>
              </w:rPr>
            </w:pPr>
          </w:p>
          <w:p w14:paraId="2AA5E82E" w14:textId="77777777" w:rsidR="00655BF2" w:rsidRDefault="00655BF2" w:rsidP="00655BF2">
            <w:pPr>
              <w:rPr>
                <w:b/>
                <w:bCs/>
                <w:i/>
                <w:iCs/>
              </w:rPr>
            </w:pPr>
            <w:r>
              <w:rPr>
                <w:b/>
                <w:bCs/>
                <w:i/>
                <w:iCs/>
              </w:rPr>
              <w:t>Data collection for needs assessments</w:t>
            </w:r>
          </w:p>
          <w:p w14:paraId="39C8FE89" w14:textId="77777777" w:rsidR="00655BF2" w:rsidRDefault="00655BF2" w:rsidP="00655BF2">
            <w:r>
              <w:rPr>
                <w:rFonts w:ascii="Cambria Math" w:hAnsi="Cambria Math" w:cs="Cambria Math"/>
              </w:rPr>
              <w:t xml:space="preserve">⎕ </w:t>
            </w:r>
            <w:r w:rsidRPr="00204830">
              <w:rPr>
                <w:rFonts w:cstheme="minorHAnsi"/>
                <w:b/>
                <w:bCs/>
                <w:sz w:val="20"/>
                <w:szCs w:val="20"/>
                <w:lang w:val="en-US"/>
              </w:rPr>
              <w:t>Gender</w:t>
            </w:r>
            <w:r>
              <w:rPr>
                <w:rFonts w:cstheme="minorHAnsi"/>
                <w:b/>
                <w:bCs/>
                <w:sz w:val="20"/>
                <w:szCs w:val="20"/>
                <w:lang w:val="en-US"/>
              </w:rPr>
              <w:t>/Diversity analysis</w:t>
            </w:r>
            <w:r>
              <w:rPr>
                <w:rFonts w:cstheme="minorHAnsi"/>
                <w:sz w:val="20"/>
                <w:szCs w:val="20"/>
                <w:lang w:val="en-US"/>
              </w:rPr>
              <w:t>: H</w:t>
            </w:r>
            <w:r w:rsidRPr="00065DDA">
              <w:rPr>
                <w:rFonts w:cstheme="minorHAnsi"/>
                <w:sz w:val="20"/>
                <w:szCs w:val="20"/>
                <w:lang w:val="en-US"/>
              </w:rPr>
              <w:t xml:space="preserve">old </w:t>
            </w:r>
            <w:r>
              <w:rPr>
                <w:rFonts w:cstheme="minorHAnsi"/>
                <w:sz w:val="20"/>
                <w:szCs w:val="20"/>
                <w:lang w:val="en-US"/>
              </w:rPr>
              <w:t>Focus Group Discussions (</w:t>
            </w:r>
            <w:r w:rsidRPr="00065DDA">
              <w:rPr>
                <w:rFonts w:cstheme="minorHAnsi"/>
                <w:sz w:val="20"/>
                <w:szCs w:val="20"/>
                <w:lang w:val="en-US"/>
              </w:rPr>
              <w:t>FGD</w:t>
            </w:r>
            <w:r>
              <w:rPr>
                <w:rFonts w:cstheme="minorHAnsi"/>
                <w:sz w:val="20"/>
                <w:szCs w:val="20"/>
                <w:lang w:val="en-US"/>
              </w:rPr>
              <w:t>s)</w:t>
            </w:r>
            <w:r w:rsidRPr="00065DDA">
              <w:rPr>
                <w:rFonts w:cstheme="minorHAnsi"/>
                <w:sz w:val="20"/>
                <w:szCs w:val="20"/>
                <w:lang w:val="en-US"/>
              </w:rPr>
              <w:t xml:space="preserve"> with</w:t>
            </w:r>
            <w:r>
              <w:t xml:space="preserve"> women/girls on household dynamics (gender roles/division of labour between men and women), activities / chores typically conducted by women and girls, control on household production, income and expenditures </w:t>
            </w:r>
          </w:p>
          <w:p w14:paraId="6ED98EBB" w14:textId="77777777" w:rsidR="00655BF2" w:rsidRDefault="00655BF2" w:rsidP="00655BF2">
            <w:r>
              <w:t>Hold similar FDGs with other identified groups</w:t>
            </w:r>
          </w:p>
          <w:p w14:paraId="2B458848" w14:textId="77777777" w:rsidR="00655BF2" w:rsidRDefault="00655BF2" w:rsidP="00655BF2">
            <w:r>
              <w:rPr>
                <w:rFonts w:ascii="Cambria Math" w:hAnsi="Cambria Math" w:cs="Cambria Math"/>
              </w:rPr>
              <w:t xml:space="preserve">⎕ </w:t>
            </w:r>
            <w:r w:rsidRPr="00204830">
              <w:rPr>
                <w:rFonts w:cstheme="minorHAnsi"/>
                <w:sz w:val="20"/>
                <w:szCs w:val="20"/>
                <w:lang w:val="en-US"/>
              </w:rPr>
              <w:t>Ana</w:t>
            </w:r>
            <w:r>
              <w:rPr>
                <w:rFonts w:cstheme="minorHAnsi"/>
                <w:sz w:val="20"/>
                <w:szCs w:val="20"/>
                <w:lang w:val="en-US"/>
              </w:rPr>
              <w:t>lyse data and take these particularities into consideration when preparing the response options</w:t>
            </w:r>
          </w:p>
          <w:p w14:paraId="2589FECF" w14:textId="77777777" w:rsidR="00655BF2" w:rsidRDefault="00655BF2" w:rsidP="00655BF2"/>
          <w:p w14:paraId="3A011E12" w14:textId="77777777" w:rsidR="00655BF2" w:rsidRDefault="00655BF2" w:rsidP="00655BF2">
            <w:pPr>
              <w:rPr>
                <w:b/>
                <w:bCs/>
                <w:i/>
                <w:iCs/>
              </w:rPr>
            </w:pPr>
            <w:r>
              <w:rPr>
                <w:b/>
                <w:bCs/>
                <w:i/>
                <w:iCs/>
              </w:rPr>
              <w:t>Food and basic needs assistance (including different types of modalities in-kind, vouchers, cash)</w:t>
            </w:r>
          </w:p>
          <w:p w14:paraId="57EB6E55" w14:textId="77777777" w:rsidR="00655BF2" w:rsidRDefault="00655BF2" w:rsidP="00655BF2">
            <w:r>
              <w:rPr>
                <w:rFonts w:ascii="Cambria Math" w:hAnsi="Cambria Math" w:cs="Cambria Math"/>
              </w:rPr>
              <w:t xml:space="preserve">⎕ </w:t>
            </w:r>
            <w:r w:rsidRPr="00DF6359">
              <w:rPr>
                <w:b/>
                <w:bCs/>
              </w:rPr>
              <w:t>Targeting</w:t>
            </w:r>
            <w:r w:rsidRPr="00204830">
              <w:t>:</w:t>
            </w:r>
            <w:r>
              <w:t xml:space="preserve"> Identify specific constraints of vulnerable groups/persons with disabilities in terms of access to distribution sites, security concerns, limited mobility</w:t>
            </w:r>
          </w:p>
          <w:p w14:paraId="7DF48BE4" w14:textId="77777777" w:rsidR="00655BF2" w:rsidRDefault="00655BF2" w:rsidP="00655BF2">
            <w:r w:rsidRPr="00204830">
              <w:rPr>
                <w:rFonts w:ascii="Cambria Math" w:hAnsi="Cambria Math" w:cs="Cambria Math"/>
              </w:rPr>
              <w:t>⎕</w:t>
            </w:r>
            <w:r w:rsidRPr="00204830">
              <w:t xml:space="preserve"> </w:t>
            </w:r>
            <w:r w:rsidRPr="00DF6359">
              <w:rPr>
                <w:b/>
                <w:bCs/>
              </w:rPr>
              <w:t>Plan and set up distribution sites</w:t>
            </w:r>
            <w:r>
              <w:t xml:space="preserve"> taking identified constraints into consideration (home delivery for disabled/elderly/pregnant and lactating women, priority line to reduce waiting time, identification of trusted person, waiting or safe spaces) =&gt; Establish a clear SOP on measures to be taken</w:t>
            </w:r>
          </w:p>
          <w:p w14:paraId="29A7A1F1" w14:textId="77777777" w:rsidR="00655BF2" w:rsidRPr="00DF6359" w:rsidRDefault="00655BF2" w:rsidP="00655BF2">
            <w:r w:rsidRPr="00DF6359">
              <w:rPr>
                <w:rFonts w:ascii="Cambria Math" w:hAnsi="Cambria Math" w:cs="Cambria Math"/>
              </w:rPr>
              <w:lastRenderedPageBreak/>
              <w:t>⎕</w:t>
            </w:r>
            <w:r>
              <w:rPr>
                <w:rFonts w:ascii="Cambria Math" w:hAnsi="Cambria Math" w:cs="Cambria Math"/>
              </w:rPr>
              <w:t xml:space="preserve"> </w:t>
            </w:r>
            <w:r w:rsidRPr="00DF6359">
              <w:rPr>
                <w:rFonts w:ascii="Cambria Math" w:hAnsi="Cambria Math" w:cs="Cambria Math"/>
                <w:b/>
                <w:bCs/>
              </w:rPr>
              <w:t>Ahead of distribution</w:t>
            </w:r>
            <w:r>
              <w:rPr>
                <w:rFonts w:ascii="Cambria Math" w:hAnsi="Cambria Math" w:cs="Cambria Math"/>
              </w:rPr>
              <w:t>:</w:t>
            </w:r>
            <w:r w:rsidRPr="00DF6359">
              <w:t xml:space="preserve"> Ensure appropriate </w:t>
            </w:r>
            <w:r>
              <w:t xml:space="preserve">and transparent </w:t>
            </w:r>
            <w:r w:rsidRPr="00DF6359">
              <w:t xml:space="preserve">communication about the </w:t>
            </w:r>
            <w:r>
              <w:t>distribution (date, time, modality, food rations)</w:t>
            </w:r>
          </w:p>
          <w:p w14:paraId="1EFC549F" w14:textId="77777777" w:rsidR="00655BF2" w:rsidRDefault="00655BF2" w:rsidP="00655BF2">
            <w:r>
              <w:rPr>
                <w:rFonts w:ascii="Cambria Math" w:hAnsi="Cambria Math" w:cs="Cambria Math"/>
              </w:rPr>
              <w:t>⎕</w:t>
            </w:r>
            <w:r>
              <w:t xml:space="preserve"> Conduct PGI walk through assessment of distribution sites using Tool 4.5: Minimum Standards for PGI in Emergencies Scorecard) and implement short- and long-term plans based on the assessment outcomes to improve PGI outcomes </w:t>
            </w:r>
          </w:p>
          <w:p w14:paraId="514728D5" w14:textId="77777777" w:rsidR="00655BF2" w:rsidRDefault="00655BF2" w:rsidP="00655BF2">
            <w:r w:rsidRPr="00DF6359">
              <w:rPr>
                <w:rFonts w:ascii="Cambria Math" w:hAnsi="Cambria Math" w:cs="Cambria Math"/>
              </w:rPr>
              <w:t>⎕</w:t>
            </w:r>
            <w:r w:rsidRPr="00DF6359">
              <w:t xml:space="preserve"> </w:t>
            </w:r>
            <w:r w:rsidRPr="00523CEE">
              <w:rPr>
                <w:b/>
                <w:bCs/>
              </w:rPr>
              <w:t>During distribution</w:t>
            </w:r>
            <w:r w:rsidRPr="00DF6359">
              <w:t xml:space="preserve">: </w:t>
            </w:r>
            <w:r>
              <w:t>Ensure compliance with SOPs and set up one visible InfoPoint to provide support and deal with specific situations</w:t>
            </w:r>
          </w:p>
          <w:p w14:paraId="31F661C0" w14:textId="665ED1C7" w:rsidR="00655BF2" w:rsidRDefault="00655BF2" w:rsidP="00655BF2">
            <w:r w:rsidRPr="00DF6359">
              <w:rPr>
                <w:rFonts w:ascii="Cambria Math" w:hAnsi="Cambria Math" w:cs="Cambria Math"/>
              </w:rPr>
              <w:t>⎕</w:t>
            </w:r>
            <w:r w:rsidRPr="00DF6359">
              <w:t xml:space="preserve"> </w:t>
            </w:r>
            <w:r w:rsidRPr="00523CEE">
              <w:rPr>
                <w:b/>
                <w:bCs/>
              </w:rPr>
              <w:t>P</w:t>
            </w:r>
            <w:r w:rsidR="00043D90">
              <w:rPr>
                <w:b/>
                <w:bCs/>
              </w:rPr>
              <w:t>ost-</w:t>
            </w:r>
            <w:r w:rsidRPr="00523CEE">
              <w:rPr>
                <w:b/>
                <w:bCs/>
              </w:rPr>
              <w:t>D</w:t>
            </w:r>
            <w:r w:rsidR="00043D90">
              <w:rPr>
                <w:b/>
                <w:bCs/>
              </w:rPr>
              <w:t xml:space="preserve">istribution </w:t>
            </w:r>
            <w:r w:rsidRPr="00523CEE">
              <w:rPr>
                <w:b/>
                <w:bCs/>
              </w:rPr>
              <w:t>M</w:t>
            </w:r>
            <w:r w:rsidR="00043D90">
              <w:rPr>
                <w:b/>
                <w:bCs/>
              </w:rPr>
              <w:t>onitoring</w:t>
            </w:r>
            <w:r w:rsidRPr="00DF6359">
              <w:t xml:space="preserve">: </w:t>
            </w:r>
            <w:r>
              <w:t xml:space="preserve">Ensure questionnaires measure compliance with identified measures and satisfaction of targeted population against these criteria. Make recommendation for improvement.  </w:t>
            </w:r>
          </w:p>
          <w:p w14:paraId="5410CB94" w14:textId="77777777" w:rsidR="00655BF2" w:rsidRDefault="00655BF2" w:rsidP="00655BF2"/>
          <w:p w14:paraId="235EDBE3" w14:textId="77777777" w:rsidR="00655BF2" w:rsidRDefault="00655BF2" w:rsidP="00655BF2">
            <w:pPr>
              <w:rPr>
                <w:b/>
                <w:bCs/>
                <w:i/>
                <w:iCs/>
              </w:rPr>
            </w:pPr>
            <w:r>
              <w:rPr>
                <w:b/>
                <w:bCs/>
                <w:i/>
                <w:iCs/>
              </w:rPr>
              <w:t>Livelihoods programming</w:t>
            </w:r>
          </w:p>
          <w:p w14:paraId="09265541" w14:textId="77777777" w:rsidR="00655BF2" w:rsidRDefault="00655BF2" w:rsidP="00655BF2">
            <w:pPr>
              <w:rPr>
                <w:rFonts w:ascii="Cambria Math" w:hAnsi="Cambria Math" w:cs="Cambria Math"/>
              </w:rPr>
            </w:pPr>
            <w:r>
              <w:rPr>
                <w:rFonts w:ascii="Cambria Math" w:hAnsi="Cambria Math" w:cs="Cambria Math"/>
              </w:rPr>
              <w:t>⎕ Identify specific constraints and potential discriminations to encourage inclusive access to livelihoods programmes (skills enhancement programmes, access to physical/financial assets, ability to participate in labour-intensive schemes)</w:t>
            </w:r>
          </w:p>
          <w:p w14:paraId="1EA16486" w14:textId="77777777" w:rsidR="00655BF2" w:rsidRDefault="00655BF2" w:rsidP="00655BF2">
            <w:pPr>
              <w:rPr>
                <w:rFonts w:ascii="Cambria Math" w:hAnsi="Cambria Math" w:cs="Cambria Math"/>
              </w:rPr>
            </w:pPr>
            <w:r>
              <w:rPr>
                <w:rFonts w:ascii="Cambria Math" w:hAnsi="Cambria Math" w:cs="Cambria Math"/>
              </w:rPr>
              <w:t>⎕ Consult with the identified group to tailor solution to their specific needs (childcare, household chores, transport…)</w:t>
            </w:r>
          </w:p>
          <w:p w14:paraId="309A2E37" w14:textId="77777777" w:rsidR="00655BF2" w:rsidRPr="00864577" w:rsidRDefault="00655BF2" w:rsidP="00655BF2">
            <w:r w:rsidRPr="00864577">
              <w:rPr>
                <w:rFonts w:ascii="Cambria Math" w:hAnsi="Cambria Math" w:cs="Cambria Math"/>
              </w:rPr>
              <w:t>⎕ Ensure transparent communication to the</w:t>
            </w:r>
            <w:r>
              <w:rPr>
                <w:rFonts w:ascii="Cambria Math" w:hAnsi="Cambria Math" w:cs="Cambria Math"/>
              </w:rPr>
              <w:t xml:space="preserve"> entire target groups to ensure these measures are widely known and accepted </w:t>
            </w:r>
          </w:p>
          <w:p w14:paraId="617623CC" w14:textId="24A6B621" w:rsidR="00BA0C90" w:rsidRPr="00BA0C90" w:rsidRDefault="00BA0C90" w:rsidP="00BA0C90">
            <w:pPr>
              <w:rPr>
                <w:rFonts w:cstheme="minorHAnsi"/>
              </w:rPr>
            </w:pPr>
          </w:p>
        </w:tc>
      </w:tr>
      <w:tr w:rsidR="00BA0C90" w:rsidRPr="00BA0C90" w14:paraId="7B3AF67E" w14:textId="77777777" w:rsidTr="00BA0C90">
        <w:trPr>
          <w:trHeight w:val="418"/>
        </w:trPr>
        <w:tc>
          <w:tcPr>
            <w:tcW w:w="9271" w:type="dxa"/>
          </w:tcPr>
          <w:p w14:paraId="48C77B0D" w14:textId="77777777" w:rsidR="00BA0C90" w:rsidRPr="00BA0C90" w:rsidRDefault="00BA0C90" w:rsidP="00BA0C90">
            <w:pPr>
              <w:rPr>
                <w:rFonts w:cstheme="minorHAnsi"/>
                <w:b/>
                <w:bCs/>
              </w:rPr>
            </w:pPr>
            <w:r w:rsidRPr="00BA0C90">
              <w:rPr>
                <w:rFonts w:cstheme="minorHAnsi"/>
                <w:b/>
                <w:bCs/>
              </w:rPr>
              <w:lastRenderedPageBreak/>
              <w:t>Health</w:t>
            </w:r>
          </w:p>
          <w:p w14:paraId="76F11B7F" w14:textId="12788E25" w:rsidR="001E45FF" w:rsidRPr="00BA0C90" w:rsidRDefault="00BA0C90" w:rsidP="001E45FF">
            <w:pPr>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001E45FF">
              <w:rPr>
                <w:rFonts w:cstheme="minorHAnsi"/>
                <w:lang w:val="en-US"/>
              </w:rPr>
              <w:t xml:space="preserve">PGI is integrated in health assessments  </w:t>
            </w:r>
          </w:p>
          <w:p w14:paraId="4F2DEC85" w14:textId="58E683B9"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Ensure the health programmes meet the </w:t>
            </w:r>
            <w:r w:rsidR="001E45FF">
              <w:rPr>
                <w:rFonts w:cstheme="minorHAnsi"/>
                <w:lang w:val="en-US"/>
              </w:rPr>
              <w:t xml:space="preserve">PGI </w:t>
            </w:r>
            <w:r w:rsidRPr="00BA0C90">
              <w:rPr>
                <w:rFonts w:cstheme="minorHAnsi"/>
                <w:lang w:val="en-US"/>
              </w:rPr>
              <w:t xml:space="preserve">Minimum Standards </w:t>
            </w:r>
          </w:p>
          <w:p w14:paraId="2FD798D6"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Design and deliver awareness raising activities on sexual and reproductive health, PSS, SGBV or other PGI topics</w:t>
            </w:r>
          </w:p>
          <w:p w14:paraId="7D0F2081"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Training on minimum initial service package (MISP) and delivery of MISP</w:t>
            </w:r>
          </w:p>
          <w:p w14:paraId="485F021A"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Training on clinical management of rape (and other sexual violence)</w:t>
            </w:r>
          </w:p>
          <w:p w14:paraId="7FE0886B"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Deliver PSS services for protection issues</w:t>
            </w:r>
          </w:p>
          <w:p w14:paraId="63DE5D11"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Establish referral pathway for SGBV and train staff on its use</w:t>
            </w:r>
          </w:p>
          <w:p w14:paraId="64A53A1A" w14:textId="77777777" w:rsidR="00BA0C90" w:rsidRPr="00BA0C90" w:rsidRDefault="00BA0C90" w:rsidP="00BA0C90">
            <w:pPr>
              <w:rPr>
                <w:rFonts w:cstheme="minorHAnsi"/>
                <w:bCs/>
              </w:rPr>
            </w:pPr>
            <w:r w:rsidRPr="00BA0C90">
              <w:rPr>
                <w:rFonts w:ascii="Cambria Math" w:hAnsi="Cambria Math" w:cs="Cambria Math"/>
                <w:lang w:val="en-US"/>
              </w:rPr>
              <w:t>⎕</w:t>
            </w:r>
            <w:r w:rsidRPr="00BA0C90">
              <w:rPr>
                <w:rFonts w:cstheme="minorHAnsi"/>
                <w:lang w:val="en-US"/>
              </w:rPr>
              <w:t xml:space="preserve"> Establish of child-friendly spaces, safe spaces for children, or mother and infant spaces</w:t>
            </w:r>
          </w:p>
          <w:p w14:paraId="31B2EAFC"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Psychological first aid training</w:t>
            </w:r>
          </w:p>
          <w:p w14:paraId="37EDA2D5" w14:textId="77777777" w:rsidR="00BA0C90" w:rsidRPr="00BA0C90" w:rsidRDefault="00BA0C90" w:rsidP="00BA0C90">
            <w:pPr>
              <w:rPr>
                <w:rFonts w:cstheme="minorHAnsi"/>
                <w:bCs/>
              </w:rPr>
            </w:pPr>
            <w:r w:rsidRPr="00BA0C90">
              <w:rPr>
                <w:rFonts w:ascii="Cambria Math" w:hAnsi="Cambria Math" w:cs="Cambria Math"/>
                <w:lang w:val="en-US"/>
              </w:rPr>
              <w:t>⎕</w:t>
            </w:r>
            <w:r w:rsidRPr="00BA0C90">
              <w:rPr>
                <w:rFonts w:cstheme="minorHAnsi"/>
                <w:lang w:val="en-US"/>
              </w:rPr>
              <w:t xml:space="preserve"> Other: </w:t>
            </w:r>
          </w:p>
          <w:p w14:paraId="2CA619DD" w14:textId="77777777" w:rsidR="00BA0C90" w:rsidRPr="00BA0C90" w:rsidRDefault="00BA0C90" w:rsidP="00BA0C90">
            <w:pPr>
              <w:rPr>
                <w:rFonts w:cstheme="minorHAnsi"/>
                <w:bCs/>
              </w:rPr>
            </w:pPr>
          </w:p>
        </w:tc>
      </w:tr>
      <w:tr w:rsidR="00BA0C90" w:rsidRPr="00BA0C90" w14:paraId="1319EF9F" w14:textId="77777777" w:rsidTr="00BA0C90">
        <w:trPr>
          <w:trHeight w:val="418"/>
        </w:trPr>
        <w:tc>
          <w:tcPr>
            <w:tcW w:w="9271" w:type="dxa"/>
          </w:tcPr>
          <w:p w14:paraId="200F3D5B" w14:textId="77777777" w:rsidR="00BA0C90" w:rsidRPr="00BA0C90" w:rsidRDefault="00BA0C90" w:rsidP="00BA0C90">
            <w:pPr>
              <w:rPr>
                <w:rFonts w:cstheme="minorHAnsi"/>
                <w:b/>
                <w:bCs/>
              </w:rPr>
            </w:pPr>
            <w:r w:rsidRPr="00BA0C90">
              <w:rPr>
                <w:rFonts w:cstheme="minorHAnsi"/>
                <w:b/>
                <w:bCs/>
              </w:rPr>
              <w:t>Water, sanitation and hygiene</w:t>
            </w:r>
          </w:p>
          <w:p w14:paraId="03B19006" w14:textId="42BA465D" w:rsidR="00BA0C90" w:rsidRPr="00BA0C90" w:rsidRDefault="00BA0C90" w:rsidP="00400219">
            <w:pPr>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00400219">
              <w:rPr>
                <w:rFonts w:cstheme="minorHAnsi"/>
                <w:lang w:val="en-US"/>
              </w:rPr>
              <w:t xml:space="preserve">PGI is integrated in health assessments  </w:t>
            </w:r>
          </w:p>
          <w:p w14:paraId="4DEEDFFD"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Awareness raising activity on menstrual hygiene management</w:t>
            </w:r>
          </w:p>
          <w:p w14:paraId="6013D462"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Consultation with women and girls on menstrual hygiene, procurement and female-volunteer led distribution of these materials</w:t>
            </w:r>
          </w:p>
          <w:p w14:paraId="73C7ADE2"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Emphasis on how gender balanced community WASH programmes will be run (i.e. within water committees, maintenance training sessions, etc)</w:t>
            </w:r>
          </w:p>
          <w:p w14:paraId="4E66A1B9"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Consultation with persons with disabilities for design and site selection of disability accessible toilets, including using as many of the universal standards as applicable in context</w:t>
            </w:r>
          </w:p>
          <w:p w14:paraId="52572254"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Consultation with persons with disabilities for design and site selection of disability accessible toilets, including using as many of the universal standards as applicable in context</w:t>
            </w:r>
          </w:p>
          <w:p w14:paraId="73CCCE79" w14:textId="77777777" w:rsidR="00BA0C90" w:rsidRPr="00BA0C90" w:rsidRDefault="00BA0C90" w:rsidP="00BA0C90">
            <w:pPr>
              <w:rPr>
                <w:rFonts w:cstheme="minorHAnsi"/>
                <w:bCs/>
              </w:rPr>
            </w:pPr>
            <w:r w:rsidRPr="00BA0C90">
              <w:rPr>
                <w:rFonts w:ascii="Cambria Math" w:hAnsi="Cambria Math" w:cs="Cambria Math"/>
                <w:lang w:val="en-US"/>
              </w:rPr>
              <w:t>⎕</w:t>
            </w:r>
            <w:r w:rsidRPr="00BA0C90">
              <w:rPr>
                <w:rFonts w:cstheme="minorHAnsi"/>
                <w:lang w:val="en-US"/>
              </w:rPr>
              <w:t xml:space="preserve"> Other: </w:t>
            </w:r>
          </w:p>
        </w:tc>
      </w:tr>
      <w:tr w:rsidR="00BA0C90" w:rsidRPr="00BA0C90" w14:paraId="1891D936" w14:textId="77777777" w:rsidTr="00BA0C90">
        <w:trPr>
          <w:trHeight w:val="418"/>
        </w:trPr>
        <w:tc>
          <w:tcPr>
            <w:tcW w:w="9271" w:type="dxa"/>
          </w:tcPr>
          <w:p w14:paraId="650A5D62" w14:textId="77777777" w:rsidR="00BA0C90" w:rsidRPr="00400219" w:rsidRDefault="00BA0C90" w:rsidP="00BA0C90">
            <w:pPr>
              <w:rPr>
                <w:rFonts w:cstheme="minorHAnsi"/>
                <w:b/>
                <w:bCs/>
                <w:color w:val="FF0000"/>
              </w:rPr>
            </w:pPr>
            <w:r w:rsidRPr="00400219">
              <w:rPr>
                <w:rFonts w:cstheme="minorHAnsi"/>
                <w:b/>
                <w:bCs/>
                <w:color w:val="FF0000"/>
              </w:rPr>
              <w:t>Protection, Gender and Inclusion</w:t>
            </w:r>
          </w:p>
          <w:p w14:paraId="59AD6266" w14:textId="77777777" w:rsidR="00BA0C90" w:rsidRPr="00BA0C90" w:rsidRDefault="00BA0C90" w:rsidP="00BA0C90">
            <w:pPr>
              <w:rPr>
                <w:rFonts w:cstheme="minorHAnsi"/>
                <w:b/>
                <w:bCs/>
                <w:color w:val="C00000"/>
              </w:rPr>
            </w:pPr>
          </w:p>
          <w:p w14:paraId="6BA4CF2D" w14:textId="77777777" w:rsidR="00BA0C90" w:rsidRPr="00BA0C90" w:rsidRDefault="00BA0C90" w:rsidP="00BA0C90">
            <w:pPr>
              <w:rPr>
                <w:rFonts w:cstheme="minorHAnsi"/>
                <w:b/>
                <w:bCs/>
              </w:rPr>
            </w:pPr>
            <w:r w:rsidRPr="00BA0C90">
              <w:rPr>
                <w:rFonts w:cstheme="minorHAnsi"/>
                <w:b/>
                <w:bCs/>
              </w:rPr>
              <w:t xml:space="preserve">Needs analysis and population to be assisted – </w:t>
            </w:r>
          </w:p>
          <w:p w14:paraId="2CACCF4F"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A</w:t>
            </w:r>
            <w:r w:rsidRPr="00BA0C90">
              <w:rPr>
                <w:rFonts w:cstheme="minorHAnsi"/>
              </w:rPr>
              <w:t xml:space="preserve"> short description of the anticipated (if at initial assessment stage) or confirmed PGI needs of women, girls, men and boys, considering the needs of people with disabilities and groups marginalised or discriminated against because of their gender, gender identity, age, ethnicity, </w:t>
            </w:r>
            <w:r w:rsidRPr="00BA0C90">
              <w:rPr>
                <w:rFonts w:cstheme="minorHAnsi"/>
              </w:rPr>
              <w:lastRenderedPageBreak/>
              <w:t>language, sexuality, religion etc.  (which should relate to issues identified in the EPOA’s detailed needs assessment)</w:t>
            </w:r>
          </w:p>
          <w:p w14:paraId="7C99DB25" w14:textId="16A81481"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w:t>
            </w:r>
            <w:r w:rsidRPr="00BA0C90">
              <w:rPr>
                <w:rFonts w:cstheme="minorHAnsi"/>
              </w:rPr>
              <w:t>PGI programming target population including rationale for selection criteria</w:t>
            </w:r>
          </w:p>
          <w:p w14:paraId="3579054A" w14:textId="77777777" w:rsidR="00BA0C90" w:rsidRPr="00BA0C90" w:rsidRDefault="00BA0C90" w:rsidP="00BA0C90">
            <w:pPr>
              <w:rPr>
                <w:rFonts w:cstheme="minorHAnsi"/>
              </w:rPr>
            </w:pPr>
          </w:p>
          <w:p w14:paraId="7ECCC29E" w14:textId="77777777" w:rsidR="00BA0C90" w:rsidRPr="00BA0C90" w:rsidRDefault="00BA0C90" w:rsidP="00BA0C90">
            <w:pPr>
              <w:rPr>
                <w:rFonts w:cstheme="minorHAnsi"/>
                <w:b/>
                <w:bCs/>
              </w:rPr>
            </w:pPr>
            <w:r w:rsidRPr="00BA0C90">
              <w:rPr>
                <w:rFonts w:cstheme="minorHAnsi"/>
                <w:b/>
                <w:bCs/>
              </w:rPr>
              <w:t>Output 1.1:  Programmes and operations ensure safe and equitable provision of basic services, considering different needs based on gender, age, disability and other diversity factors.</w:t>
            </w:r>
          </w:p>
          <w:p w14:paraId="10532655" w14:textId="6FBF3C5D"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Conduct </w:t>
            </w:r>
            <w:r w:rsidRPr="00BA0C90">
              <w:rPr>
                <w:rFonts w:cstheme="minorHAnsi"/>
              </w:rPr>
              <w:t>assessment of specific needs, capacities and risks of persons of different gender identities, ages, disabilities and backgrounds</w:t>
            </w:r>
            <w:r w:rsidR="00400219">
              <w:rPr>
                <w:rFonts w:cstheme="minorHAnsi"/>
              </w:rPr>
              <w:t xml:space="preserve"> </w:t>
            </w:r>
          </w:p>
          <w:p w14:paraId="60F232F7"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Use PGI Minimum Standards as a guide to support </w:t>
            </w:r>
            <w:r w:rsidRPr="00BA0C90">
              <w:rPr>
                <w:rFonts w:cstheme="minorHAnsi"/>
              </w:rPr>
              <w:t xml:space="preserve">sectoral teams to include measures to address vulnerabilities, needs and capacities specific to gender, disability and diversity factors </w:t>
            </w:r>
          </w:p>
          <w:p w14:paraId="469A0E63"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w:t>
            </w:r>
            <w:r w:rsidRPr="00BA0C90">
              <w:rPr>
                <w:rFonts w:cstheme="minorHAnsi"/>
              </w:rPr>
              <w:t>Support sectors in meeting accessibility standards in infrastructure and environment, information and communications (as per Minimum Standards)</w:t>
            </w:r>
          </w:p>
          <w:p w14:paraId="1F26D1F2"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Hold </w:t>
            </w:r>
            <w:r w:rsidRPr="00BA0C90">
              <w:rPr>
                <w:rFonts w:cstheme="minorHAnsi"/>
              </w:rPr>
              <w:t xml:space="preserve">basic ½ day training with IFRC and National Society staff and volunteers </w:t>
            </w:r>
          </w:p>
          <w:p w14:paraId="2F50EC8F" w14:textId="4CDAB528"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rPr>
              <w:t xml:space="preserve"> </w:t>
            </w:r>
            <w:r w:rsidR="00400219">
              <w:rPr>
                <w:rFonts w:cstheme="minorHAnsi"/>
              </w:rPr>
              <w:t>Support the operation to c</w:t>
            </w:r>
            <w:r w:rsidRPr="00BA0C90">
              <w:rPr>
                <w:rFonts w:cstheme="minorHAnsi"/>
              </w:rPr>
              <w:t>ollect and analyse sex-age and disability-disaggregated data</w:t>
            </w:r>
          </w:p>
          <w:p w14:paraId="4E8FF3E7" w14:textId="77777777" w:rsidR="00BA0C90" w:rsidRPr="00BA0C90" w:rsidRDefault="00BA0C90" w:rsidP="00BA0C90">
            <w:pPr>
              <w:rPr>
                <w:rFonts w:cstheme="minorHAnsi"/>
                <w:b/>
                <w:bCs/>
              </w:rPr>
            </w:pPr>
          </w:p>
          <w:p w14:paraId="038CC97A" w14:textId="77777777" w:rsidR="00BA0C90" w:rsidRPr="00BA0C90" w:rsidRDefault="00BA0C90" w:rsidP="00BA0C90">
            <w:pPr>
              <w:rPr>
                <w:rFonts w:cstheme="minorHAnsi"/>
                <w:b/>
                <w:bCs/>
              </w:rPr>
            </w:pPr>
            <w:r w:rsidRPr="00BA0C90">
              <w:rPr>
                <w:rFonts w:cstheme="minorHAnsi"/>
                <w:b/>
                <w:bCs/>
              </w:rPr>
              <w:t>Output 1.2:  Programmes and operations prevent and respond to sexual- and gender-based violence and other forms of violence including against children.</w:t>
            </w:r>
          </w:p>
          <w:p w14:paraId="4B19F7A8"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Use PGI Minimum Standards as a guide to support sectoral teams to include measures to mitigate the risk of SGBV and violence against children</w:t>
            </w:r>
          </w:p>
          <w:p w14:paraId="3E3EB38F"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Map SGBV and child protection referral pathways and establish an </w:t>
            </w:r>
            <w:proofErr w:type="gramStart"/>
            <w:r w:rsidRPr="00BA0C90">
              <w:rPr>
                <w:rFonts w:cstheme="minorHAnsi"/>
                <w:lang w:val="en-US"/>
              </w:rPr>
              <w:t>operation-wide</w:t>
            </w:r>
            <w:proofErr w:type="gramEnd"/>
            <w:r w:rsidRPr="00BA0C90">
              <w:rPr>
                <w:rFonts w:cstheme="minorHAnsi"/>
                <w:lang w:val="en-US"/>
              </w:rPr>
              <w:t xml:space="preserve"> SGBV and child protection referral pathway (to health, PSS, protection, legal and case management services)</w:t>
            </w:r>
          </w:p>
          <w:p w14:paraId="067B5263"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w:t>
            </w:r>
            <w:r w:rsidRPr="00BA0C90">
              <w:rPr>
                <w:rFonts w:cstheme="minorHAnsi"/>
              </w:rPr>
              <w:t>Include messages on preventing and responding to SGBV and violence against children in all community outreach activities</w:t>
            </w:r>
          </w:p>
          <w:p w14:paraId="441466D9"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Hold basic ½ day training with IFRC and National Society staff and volunteers on addressing SGBV and child protection (or integrate a session on addressing SGBV in standard/sectorial trainings)</w:t>
            </w:r>
          </w:p>
          <w:p w14:paraId="5DBA663A" w14:textId="10BA2766"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w:t>
            </w:r>
            <w:r w:rsidRPr="00BA0C90">
              <w:rPr>
                <w:rFonts w:cstheme="minorHAnsi"/>
              </w:rPr>
              <w:t>Requisition and delivery of tailored dignity kits</w:t>
            </w:r>
          </w:p>
          <w:p w14:paraId="741B4952"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Provide access to basic services (including reception facilities, RFL, and access to education, health, shelter, and legal services) to unaccompanied and separated children and other children on their own </w:t>
            </w:r>
          </w:p>
          <w:p w14:paraId="55D8C985"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Establish accessible safe spaces for children and inclusive community-based child protection activities, including educational ones </w:t>
            </w:r>
          </w:p>
          <w:p w14:paraId="78B7E188"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Establish safe spaces for adult men and women</w:t>
            </w:r>
          </w:p>
          <w:p w14:paraId="41542607"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Ensure that volunteers, staff</w:t>
            </w:r>
            <w:r w:rsidRPr="00BA0C90">
              <w:rPr>
                <w:rFonts w:cstheme="minorHAnsi"/>
              </w:rPr>
              <w:t xml:space="preserve"> and contractors sign, are screened for, and are briefed code of conduct on child protection policy/guidelines (and keep a record)</w:t>
            </w:r>
          </w:p>
          <w:p w14:paraId="5443ABB0" w14:textId="31F3392F"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Conduct </w:t>
            </w:r>
            <w:r w:rsidR="00400219">
              <w:rPr>
                <w:rFonts w:cstheme="minorHAnsi"/>
                <w:lang w:val="en-US"/>
              </w:rPr>
              <w:t>PGI</w:t>
            </w:r>
            <w:r w:rsidRPr="00BA0C90">
              <w:rPr>
                <w:rFonts w:cstheme="minorHAnsi"/>
              </w:rPr>
              <w:t xml:space="preserve"> monitoring and incident mapping</w:t>
            </w:r>
          </w:p>
          <w:p w14:paraId="431E7446"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Perform capacity building</w:t>
            </w:r>
            <w:r w:rsidRPr="00BA0C90">
              <w:rPr>
                <w:rFonts w:cstheme="minorHAnsi"/>
              </w:rPr>
              <w:t xml:space="preserve"> activities with NS on the provision of skills- and values-based education   </w:t>
            </w:r>
          </w:p>
          <w:p w14:paraId="025F8C82" w14:textId="77777777" w:rsidR="00BA0C90" w:rsidRPr="00BA0C90" w:rsidRDefault="00BA0C90" w:rsidP="00BA0C90">
            <w:pPr>
              <w:rPr>
                <w:rFonts w:cstheme="minorHAnsi"/>
              </w:rPr>
            </w:pPr>
            <w:r w:rsidRPr="00BA0C90">
              <w:rPr>
                <w:rFonts w:ascii="Cambria Math" w:hAnsi="Cambria Math" w:cs="Cambria Math"/>
                <w:lang w:val="en-US"/>
              </w:rPr>
              <w:t>⎕</w:t>
            </w:r>
            <w:r w:rsidRPr="00BA0C90">
              <w:rPr>
                <w:rFonts w:cstheme="minorHAnsi"/>
                <w:lang w:val="en-US"/>
              </w:rPr>
              <w:t xml:space="preserve"> </w:t>
            </w:r>
            <w:r w:rsidRPr="00BA0C90">
              <w:rPr>
                <w:rFonts w:cstheme="minorHAnsi"/>
              </w:rPr>
              <w:t>Develop information, education and communication initiatives and materials on culture of non-violence and peace (discrimination, violence and exclusion, including SGBV and Child Protection) at the community level and develop individuals’ ability to address them</w:t>
            </w:r>
          </w:p>
          <w:p w14:paraId="269DF9FF"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Support to sectoral teams to include measures to enable protection of, safety in and (continuous) access to education for affected population rehabilitation of education facilities (including water and sanitation), cash transfers to pay educational fees and/or education material, distribution of educational supplies, transportation to/from education facilities)</w:t>
            </w:r>
          </w:p>
          <w:p w14:paraId="158C69E8"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Establish a system to ensure IFRC and National Society staff and volunteers have signed the Code of Conduct and have received a briefing in this regard</w:t>
            </w:r>
          </w:p>
          <w:p w14:paraId="46C7B196"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Engage with and seek SGBV prevention and response advice from local women’s associations and organisations representing people with disabilities, and other marginalised groups such as ethnic, religious or linguistic minorities</w:t>
            </w:r>
          </w:p>
          <w:p w14:paraId="75F4AC31" w14:textId="77777777" w:rsidR="00BA0C90" w:rsidRPr="00BA0C90" w:rsidRDefault="00BA0C90" w:rsidP="00BA0C90">
            <w:pPr>
              <w:rPr>
                <w:rFonts w:cstheme="minorHAnsi"/>
                <w:b/>
                <w:bCs/>
              </w:rPr>
            </w:pPr>
            <w:r w:rsidRPr="00BA0C90">
              <w:rPr>
                <w:rFonts w:ascii="Cambria Math" w:hAnsi="Cambria Math" w:cs="Cambria Math"/>
                <w:lang w:val="en-US"/>
              </w:rPr>
              <w:t>⎕</w:t>
            </w:r>
            <w:r w:rsidRPr="00BA0C90">
              <w:rPr>
                <w:rFonts w:cstheme="minorHAnsi"/>
                <w:lang w:val="en-US"/>
              </w:rPr>
              <w:t xml:space="preserve"> Create IEC material to raise awareness on topics such as culture of nonviolence and zero tolerance against SGBV, violence against children, discrimination and exclusion</w:t>
            </w:r>
          </w:p>
          <w:p w14:paraId="467ED8CC" w14:textId="77777777" w:rsidR="00BA0C90" w:rsidRPr="00BA0C90" w:rsidRDefault="00BA0C90" w:rsidP="00BA0C90">
            <w:pPr>
              <w:rPr>
                <w:rFonts w:eastAsia="Times New Roman" w:cstheme="minorHAnsi"/>
                <w:b/>
                <w:bCs/>
                <w:color w:val="000000" w:themeColor="text1"/>
                <w:lang w:eastAsia="en-GB"/>
              </w:rPr>
            </w:pPr>
          </w:p>
          <w:p w14:paraId="0B4FF3D6" w14:textId="77777777" w:rsidR="00BA0C90" w:rsidRPr="00BA0C90" w:rsidRDefault="00BA0C90" w:rsidP="00BA0C90">
            <w:pPr>
              <w:rPr>
                <w:rFonts w:eastAsia="Times New Roman" w:cstheme="minorHAnsi"/>
                <w:b/>
                <w:bCs/>
                <w:color w:val="000000" w:themeColor="text1"/>
                <w:lang w:eastAsia="en-GB"/>
              </w:rPr>
            </w:pPr>
            <w:r w:rsidRPr="00BA0C90">
              <w:rPr>
                <w:rFonts w:eastAsia="Times New Roman" w:cstheme="minorHAnsi"/>
                <w:b/>
                <w:bCs/>
                <w:color w:val="000000" w:themeColor="text1"/>
                <w:lang w:eastAsia="en-GB"/>
              </w:rPr>
              <w:lastRenderedPageBreak/>
              <w:t>Output 1.3: Advocacy initiatives contribute to preventing and responding to all forms of violence especially SGBV and against children.</w:t>
            </w:r>
          </w:p>
          <w:p w14:paraId="154A1789"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Humanitarian diplomacy and advocacy initiatives to ensure principled humanitarian action that prevents and responds to all forms of violence especially SGBV and against children. </w:t>
            </w:r>
          </w:p>
          <w:p w14:paraId="56759E7D"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Engage in dialogue with community leaders, local and national authorities to address risks and issues related to SGBV and child protection, including any messages that can be provided through faith-based networks and schools</w:t>
            </w:r>
          </w:p>
          <w:p w14:paraId="794DF254" w14:textId="77777777" w:rsidR="00BA0C90" w:rsidRPr="00BA0C90" w:rsidRDefault="00BA0C90" w:rsidP="00BA0C90">
            <w:pPr>
              <w:rPr>
                <w:rFonts w:cstheme="minorHAnsi"/>
                <w:lang w:val="en-US"/>
              </w:rPr>
            </w:pPr>
          </w:p>
          <w:p w14:paraId="3E568750" w14:textId="77777777" w:rsidR="00BA0C90" w:rsidRPr="00BA0C90" w:rsidRDefault="00BA0C90" w:rsidP="00BA0C90">
            <w:pPr>
              <w:rPr>
                <w:rFonts w:cstheme="minorHAnsi"/>
                <w:i/>
                <w:iCs/>
                <w:lang w:val="en-US"/>
              </w:rPr>
            </w:pPr>
            <w:r w:rsidRPr="00BA0C90">
              <w:rPr>
                <w:rFonts w:cstheme="minorHAnsi"/>
                <w:i/>
                <w:iCs/>
                <w:lang w:val="en-US"/>
              </w:rPr>
              <w:t>** For sample PGI indicators that can be included in the EPOA Monitoring and Evaluation Plan, please see Tool 4.1 Sample PGI Log frame and indicators</w:t>
            </w:r>
          </w:p>
        </w:tc>
      </w:tr>
      <w:tr w:rsidR="00BA0C90" w:rsidRPr="00BA0C90" w14:paraId="4539B5E3" w14:textId="77777777" w:rsidTr="00BA0C90">
        <w:trPr>
          <w:trHeight w:val="418"/>
        </w:trPr>
        <w:tc>
          <w:tcPr>
            <w:tcW w:w="9271" w:type="dxa"/>
          </w:tcPr>
          <w:p w14:paraId="2E46BB98" w14:textId="77777777" w:rsidR="00BA0C90" w:rsidRPr="00BA0C90" w:rsidRDefault="00BA0C90" w:rsidP="00BA0C90">
            <w:pPr>
              <w:rPr>
                <w:rFonts w:cstheme="minorHAnsi"/>
                <w:b/>
                <w:bCs/>
              </w:rPr>
            </w:pPr>
            <w:r w:rsidRPr="00BA0C90">
              <w:rPr>
                <w:rFonts w:cstheme="minorHAnsi"/>
                <w:b/>
                <w:bCs/>
              </w:rPr>
              <w:lastRenderedPageBreak/>
              <w:t>Migration</w:t>
            </w:r>
          </w:p>
          <w:p w14:paraId="6A977AED"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Assistance and protection services in the context of migration are provided with a differential approach based on needs of target population by sex, age, disability</w:t>
            </w:r>
          </w:p>
          <w:p w14:paraId="5053C597"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Awareness and advocacy work in the context of migration</w:t>
            </w:r>
          </w:p>
          <w:p w14:paraId="38D0167C" w14:textId="77777777" w:rsidR="00BA0C90" w:rsidRPr="00BA0C90" w:rsidRDefault="00BA0C90" w:rsidP="00BA0C90">
            <w:pPr>
              <w:rPr>
                <w:rFonts w:cstheme="minorHAnsi"/>
                <w:lang w:val="en-US"/>
              </w:rPr>
            </w:pPr>
            <w:r w:rsidRPr="00BA0C90">
              <w:rPr>
                <w:rFonts w:ascii="Cambria Math" w:hAnsi="Cambria Math" w:cs="Cambria Math"/>
                <w:lang w:val="en-US"/>
              </w:rPr>
              <w:t>⎕</w:t>
            </w:r>
            <w:r w:rsidRPr="00BA0C90">
              <w:rPr>
                <w:rFonts w:cstheme="minorHAnsi"/>
                <w:lang w:val="en-US"/>
              </w:rPr>
              <w:t xml:space="preserve"> Differential service in RFL to respond to the needs of unaccompanied children and youth and/or other groups in situation of vulnerability</w:t>
            </w:r>
          </w:p>
          <w:p w14:paraId="21FB6AB7" w14:textId="77777777" w:rsidR="00BA0C90" w:rsidRPr="00BA0C90" w:rsidRDefault="00BA0C90" w:rsidP="00BA0C90">
            <w:pPr>
              <w:rPr>
                <w:rFonts w:cstheme="minorHAnsi"/>
                <w:b/>
                <w:bCs/>
                <w:color w:val="C00000"/>
              </w:rPr>
            </w:pPr>
            <w:r w:rsidRPr="00BA0C90">
              <w:rPr>
                <w:rFonts w:ascii="Cambria Math" w:hAnsi="Cambria Math" w:cs="Cambria Math"/>
                <w:lang w:val="en-US"/>
              </w:rPr>
              <w:t>⎕</w:t>
            </w:r>
            <w:r w:rsidRPr="00BA0C90">
              <w:rPr>
                <w:rFonts w:cstheme="minorHAnsi"/>
                <w:lang w:val="en-US"/>
              </w:rPr>
              <w:t xml:space="preserve"> Other:</w:t>
            </w:r>
          </w:p>
        </w:tc>
      </w:tr>
      <w:tr w:rsidR="00BA0C90" w:rsidRPr="00BA0C90" w14:paraId="62706609" w14:textId="77777777" w:rsidTr="00BA0C90">
        <w:trPr>
          <w:trHeight w:val="418"/>
        </w:trPr>
        <w:tc>
          <w:tcPr>
            <w:tcW w:w="9271" w:type="dxa"/>
          </w:tcPr>
          <w:p w14:paraId="5203A346" w14:textId="77777777" w:rsidR="00BA0C90" w:rsidRPr="00BA0C90" w:rsidRDefault="00BA0C90" w:rsidP="00BA0C90">
            <w:pPr>
              <w:rPr>
                <w:rFonts w:cstheme="minorHAnsi"/>
                <w:b/>
                <w:bCs/>
              </w:rPr>
            </w:pPr>
            <w:r w:rsidRPr="00BA0C90">
              <w:rPr>
                <w:rFonts w:cstheme="minorHAnsi"/>
                <w:b/>
                <w:bCs/>
              </w:rPr>
              <w:t>Disaster risk reduction</w:t>
            </w:r>
          </w:p>
          <w:p w14:paraId="1D0F2353" w14:textId="755F59F4" w:rsidR="00BA0C90" w:rsidRPr="00E93DCD" w:rsidRDefault="00BA0C90" w:rsidP="00BA0C90">
            <w:pPr>
              <w:rPr>
                <w:rFonts w:cstheme="minorHAnsi"/>
                <w:lang w:val="en-US"/>
              </w:rPr>
            </w:pPr>
            <w:proofErr w:type="gramStart"/>
            <w:r w:rsidRPr="00BA0C90">
              <w:rPr>
                <w:rFonts w:ascii="Cambria Math" w:hAnsi="Cambria Math" w:cs="Cambria Math"/>
                <w:lang w:val="en-US"/>
              </w:rPr>
              <w:t>⎕</w:t>
            </w:r>
            <w:r w:rsidRPr="00BA0C90">
              <w:rPr>
                <w:rFonts w:cstheme="minorHAnsi"/>
                <w:lang w:val="en-US"/>
              </w:rPr>
              <w:t xml:space="preserve"> </w:t>
            </w:r>
            <w:r w:rsidR="00400219">
              <w:rPr>
                <w:rFonts w:cstheme="minorHAnsi"/>
                <w:lang w:val="en-US"/>
              </w:rPr>
              <w:t xml:space="preserve"> PGI</w:t>
            </w:r>
            <w:proofErr w:type="gramEnd"/>
            <w:r w:rsidR="00400219">
              <w:rPr>
                <w:rFonts w:cstheme="minorHAnsi"/>
                <w:lang w:val="en-US"/>
              </w:rPr>
              <w:t xml:space="preserve"> is integrated in </w:t>
            </w:r>
            <w:r w:rsidR="00E93DCD">
              <w:rPr>
                <w:rFonts w:cstheme="minorHAnsi"/>
                <w:lang w:val="en-US"/>
              </w:rPr>
              <w:t xml:space="preserve">disaster risk reduction </w:t>
            </w:r>
            <w:r w:rsidR="00400219">
              <w:rPr>
                <w:rFonts w:cstheme="minorHAnsi"/>
                <w:lang w:val="en-US"/>
              </w:rPr>
              <w:t xml:space="preserve">assessments </w:t>
            </w:r>
            <w:r w:rsidRPr="00BA0C90">
              <w:rPr>
                <w:rFonts w:cstheme="minorHAnsi"/>
              </w:rPr>
              <w:t>and gender, age and disability sensitive adaptation measures are identified and implemented</w:t>
            </w:r>
          </w:p>
          <w:p w14:paraId="68CAE305" w14:textId="7039F088" w:rsidR="00BA0C90" w:rsidRPr="00BA0C90" w:rsidRDefault="00BA0C90" w:rsidP="00E93DCD">
            <w:pPr>
              <w:rPr>
                <w:rFonts w:cstheme="minorHAnsi"/>
              </w:rPr>
            </w:pPr>
            <w:r w:rsidRPr="00BA0C90">
              <w:rPr>
                <w:rFonts w:ascii="Cambria Math" w:hAnsi="Cambria Math" w:cs="Cambria Math"/>
                <w:lang w:val="en-US"/>
              </w:rPr>
              <w:t>⎕</w:t>
            </w:r>
            <w:r w:rsidRPr="00BA0C90">
              <w:rPr>
                <w:rFonts w:cstheme="minorHAnsi"/>
                <w:lang w:val="en-US"/>
              </w:rPr>
              <w:t xml:space="preserve">  </w:t>
            </w:r>
            <w:r w:rsidR="00E93DCD">
              <w:t xml:space="preserve"> </w:t>
            </w:r>
            <w:r w:rsidR="00E93DCD" w:rsidRPr="00E93DCD">
              <w:rPr>
                <w:rFonts w:cstheme="minorHAnsi"/>
              </w:rPr>
              <w:t>Early warning systems are designed to provide persons of all gender</w:t>
            </w:r>
            <w:r w:rsidR="00E93DCD">
              <w:rPr>
                <w:rFonts w:cstheme="minorHAnsi"/>
              </w:rPr>
              <w:t xml:space="preserve"> </w:t>
            </w:r>
            <w:r w:rsidR="00E93DCD" w:rsidRPr="00E93DCD">
              <w:rPr>
                <w:rFonts w:cstheme="minorHAnsi"/>
              </w:rPr>
              <w:t>identities, ages, disabilities and backgrounds with the information</w:t>
            </w:r>
            <w:r w:rsidR="00E93DCD">
              <w:rPr>
                <w:rFonts w:cstheme="minorHAnsi"/>
              </w:rPr>
              <w:t xml:space="preserve"> </w:t>
            </w:r>
            <w:r w:rsidR="00E93DCD" w:rsidRPr="00E93DCD">
              <w:rPr>
                <w:rFonts w:cstheme="minorHAnsi"/>
              </w:rPr>
              <w:t>they need in a timely manner to enable them to act appropriately in</w:t>
            </w:r>
            <w:r w:rsidR="00E93DCD">
              <w:rPr>
                <w:rFonts w:cstheme="minorHAnsi"/>
              </w:rPr>
              <w:t xml:space="preserve"> </w:t>
            </w:r>
            <w:r w:rsidR="00E93DCD" w:rsidRPr="00E93DCD">
              <w:rPr>
                <w:rFonts w:cstheme="minorHAnsi"/>
              </w:rPr>
              <w:t>case of a disaster.</w:t>
            </w:r>
          </w:p>
          <w:p w14:paraId="4A7415AD" w14:textId="77777777" w:rsidR="00BA0C90" w:rsidRPr="00BA0C90" w:rsidRDefault="00BA0C90" w:rsidP="00BA0C90">
            <w:pPr>
              <w:rPr>
                <w:rFonts w:cstheme="minorHAnsi"/>
                <w:b/>
                <w:bCs/>
                <w:color w:val="C00000"/>
              </w:rPr>
            </w:pPr>
          </w:p>
        </w:tc>
      </w:tr>
      <w:tr w:rsidR="00BA0C90" w:rsidRPr="00BA0C90" w14:paraId="3AC31DB5" w14:textId="77777777" w:rsidTr="00BA0C90">
        <w:trPr>
          <w:trHeight w:val="1255"/>
        </w:trPr>
        <w:tc>
          <w:tcPr>
            <w:tcW w:w="9271" w:type="dxa"/>
            <w:shd w:val="clear" w:color="auto" w:fill="auto"/>
          </w:tcPr>
          <w:p w14:paraId="6EE5CC77" w14:textId="5C8ED3E8" w:rsidR="00BA0C90" w:rsidRDefault="00BA0C90" w:rsidP="00BA0C90">
            <w:pPr>
              <w:rPr>
                <w:rFonts w:cstheme="minorHAnsi"/>
                <w:b/>
                <w:bCs/>
                <w:lang w:val="en-US"/>
              </w:rPr>
            </w:pPr>
            <w:r w:rsidRPr="00BA0C90">
              <w:rPr>
                <w:rFonts w:cstheme="minorHAnsi"/>
                <w:b/>
                <w:bCs/>
                <w:lang w:val="en-US"/>
              </w:rPr>
              <w:t xml:space="preserve">Strategies for implementation – </w:t>
            </w:r>
          </w:p>
          <w:p w14:paraId="6E6447D1" w14:textId="77777777" w:rsidR="00E93DCD" w:rsidRPr="00BA0C90" w:rsidRDefault="00E93DCD" w:rsidP="00BA0C90">
            <w:pPr>
              <w:rPr>
                <w:rFonts w:cstheme="minorHAnsi"/>
                <w:b/>
                <w:bCs/>
                <w:lang w:val="en-US"/>
              </w:rPr>
            </w:pPr>
          </w:p>
          <w:p w14:paraId="00E1DD95" w14:textId="77777777" w:rsidR="00BA0C90" w:rsidRPr="00BA0C90" w:rsidRDefault="00BA0C90" w:rsidP="00BA0C90">
            <w:pPr>
              <w:rPr>
                <w:rFonts w:cstheme="minorHAnsi"/>
                <w:lang w:val="en-US"/>
              </w:rPr>
            </w:pPr>
            <w:r w:rsidRPr="00BA0C90">
              <w:rPr>
                <w:rFonts w:cstheme="minorHAnsi"/>
                <w:lang w:val="en-US"/>
              </w:rPr>
              <w:t xml:space="preserve">Within this section PGI capacities that will endure and support the National Society, staff and volunteers; and information that will enhance the quality of the response, should be listed such as: </w:t>
            </w:r>
          </w:p>
          <w:p w14:paraId="73FE436A" w14:textId="41FEBFBE"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Support to volunteer safety through prevention or response to harassment and violence</w:t>
            </w:r>
          </w:p>
          <w:p w14:paraId="7C6D32BD" w14:textId="4101E7F1"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Support to N</w:t>
            </w:r>
            <w:r w:rsidR="00E93DCD">
              <w:rPr>
                <w:rFonts w:cstheme="minorHAnsi"/>
                <w:lang w:val="en-US"/>
              </w:rPr>
              <w:t xml:space="preserve">ational </w:t>
            </w:r>
            <w:r w:rsidRPr="00BA0C90">
              <w:rPr>
                <w:rFonts w:cstheme="minorHAnsi"/>
                <w:lang w:val="en-US"/>
              </w:rPr>
              <w:t>S</w:t>
            </w:r>
            <w:r w:rsidR="00E93DCD">
              <w:rPr>
                <w:rFonts w:cstheme="minorHAnsi"/>
                <w:lang w:val="en-US"/>
              </w:rPr>
              <w:t>ociety</w:t>
            </w:r>
            <w:r w:rsidRPr="00BA0C90">
              <w:rPr>
                <w:rFonts w:cstheme="minorHAnsi"/>
                <w:lang w:val="en-US"/>
              </w:rPr>
              <w:t xml:space="preserve"> to improve sex, age, and disability diversity of surge response personnel</w:t>
            </w:r>
          </w:p>
          <w:p w14:paraId="0440845C" w14:textId="06A4768C"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Enhancement of N</w:t>
            </w:r>
            <w:r w:rsidR="00E93DCD">
              <w:rPr>
                <w:rFonts w:cstheme="minorHAnsi"/>
                <w:lang w:val="en-US"/>
              </w:rPr>
              <w:t xml:space="preserve">ational </w:t>
            </w:r>
            <w:r w:rsidRPr="00BA0C90">
              <w:rPr>
                <w:rFonts w:cstheme="minorHAnsi"/>
                <w:lang w:val="en-US"/>
              </w:rPr>
              <w:t>S</w:t>
            </w:r>
            <w:r w:rsidR="00E93DCD">
              <w:rPr>
                <w:rFonts w:cstheme="minorHAnsi"/>
                <w:lang w:val="en-US"/>
              </w:rPr>
              <w:t>ociety</w:t>
            </w:r>
            <w:r w:rsidRPr="00BA0C90">
              <w:rPr>
                <w:rFonts w:cstheme="minorHAnsi"/>
                <w:lang w:val="en-US"/>
              </w:rPr>
              <w:t xml:space="preserve"> child protection, SGBV prevention and response, Code of Conduct or PSEA systems and processes</w:t>
            </w:r>
          </w:p>
          <w:p w14:paraId="3A226F1A"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Collaboration with Protection Cluster (and sub-clusters)</w:t>
            </w:r>
          </w:p>
          <w:p w14:paraId="560CFC54" w14:textId="77777777" w:rsidR="00BA0C90" w:rsidRPr="00BA0C90" w:rsidRDefault="00BA0C90" w:rsidP="00BA0C90">
            <w:pPr>
              <w:ind w:left="720"/>
              <w:rPr>
                <w:rFonts w:cstheme="minorHAnsi"/>
                <w:lang w:val="en-US"/>
              </w:rPr>
            </w:pPr>
            <w:r w:rsidRPr="00BA0C90">
              <w:rPr>
                <w:rFonts w:ascii="Cambria Math" w:hAnsi="Cambria Math" w:cs="Cambria Math"/>
                <w:lang w:val="en-US"/>
              </w:rPr>
              <w:t>⎕</w:t>
            </w:r>
            <w:r w:rsidRPr="00BA0C90">
              <w:rPr>
                <w:rFonts w:cstheme="minorHAnsi"/>
                <w:lang w:val="en-US"/>
              </w:rPr>
              <w:t xml:space="preserve"> Standalone PGI research or assessments</w:t>
            </w:r>
          </w:p>
          <w:p w14:paraId="4B391215" w14:textId="77777777" w:rsidR="00BA0C90" w:rsidRPr="00BA0C90" w:rsidRDefault="00BA0C90" w:rsidP="00BA0C90">
            <w:pPr>
              <w:ind w:left="720"/>
              <w:rPr>
                <w:rFonts w:cstheme="minorHAnsi"/>
                <w:lang w:val="en-US"/>
              </w:rPr>
            </w:pPr>
            <w:proofErr w:type="gramStart"/>
            <w:r w:rsidRPr="00BA0C90">
              <w:rPr>
                <w:rFonts w:ascii="Cambria Math" w:hAnsi="Cambria Math" w:cs="Cambria Math"/>
                <w:lang w:val="en-US"/>
              </w:rPr>
              <w:t>⎕</w:t>
            </w:r>
            <w:r w:rsidRPr="00BA0C90">
              <w:rPr>
                <w:rFonts w:cstheme="minorHAnsi"/>
                <w:lang w:val="en-US"/>
              </w:rPr>
              <w:t xml:space="preserve">  Other</w:t>
            </w:r>
            <w:proofErr w:type="gramEnd"/>
            <w:r w:rsidRPr="00BA0C90">
              <w:rPr>
                <w:rFonts w:cstheme="minorHAnsi"/>
                <w:lang w:val="en-US"/>
              </w:rPr>
              <w:t xml:space="preserve">: </w:t>
            </w:r>
          </w:p>
          <w:p w14:paraId="67779B39" w14:textId="77777777" w:rsidR="00BA0C90" w:rsidRPr="00BA0C90" w:rsidRDefault="00BA0C90" w:rsidP="00BA0C90">
            <w:pPr>
              <w:rPr>
                <w:rFonts w:cstheme="minorHAnsi"/>
                <w:lang w:val="en-US"/>
              </w:rPr>
            </w:pPr>
          </w:p>
          <w:p w14:paraId="728AD39D" w14:textId="77777777" w:rsidR="00BA0C90" w:rsidRPr="00BA0C90" w:rsidRDefault="00BA0C90" w:rsidP="00BA0C90">
            <w:pPr>
              <w:rPr>
                <w:rFonts w:cstheme="minorHAnsi"/>
                <w:lang w:val="en-US"/>
              </w:rPr>
            </w:pPr>
          </w:p>
          <w:p w14:paraId="52E51C2E" w14:textId="77777777" w:rsidR="00BA0C90" w:rsidRPr="00BA0C90" w:rsidRDefault="00BA0C90" w:rsidP="00BA0C90">
            <w:pPr>
              <w:rPr>
                <w:rFonts w:cstheme="minorHAnsi"/>
                <w:lang w:val="en-US"/>
              </w:rPr>
            </w:pPr>
          </w:p>
          <w:p w14:paraId="3A76EB26" w14:textId="77777777" w:rsidR="00BA0C90" w:rsidRPr="00BA0C90" w:rsidRDefault="00BA0C90" w:rsidP="00BA0C90">
            <w:pPr>
              <w:rPr>
                <w:rFonts w:cstheme="minorHAnsi"/>
                <w:lang w:val="en-US"/>
              </w:rPr>
            </w:pPr>
          </w:p>
          <w:p w14:paraId="7F27F3DB" w14:textId="77777777" w:rsidR="00BA0C90" w:rsidRPr="00BA0C90" w:rsidRDefault="00BA0C90" w:rsidP="00BA0C90">
            <w:pPr>
              <w:rPr>
                <w:rFonts w:cstheme="minorHAnsi"/>
                <w:b/>
                <w:bCs/>
                <w:lang w:val="en-US"/>
              </w:rPr>
            </w:pPr>
          </w:p>
        </w:tc>
      </w:tr>
    </w:tbl>
    <w:p w14:paraId="26782F79" w14:textId="53DE03AE" w:rsidR="00FF45E0" w:rsidRDefault="00FF45E0" w:rsidP="00FF45E0">
      <w:pPr>
        <w:jc w:val="both"/>
        <w:rPr>
          <w:rFonts w:cstheme="minorHAnsi"/>
          <w:sz w:val="20"/>
          <w:szCs w:val="20"/>
        </w:rPr>
      </w:pPr>
    </w:p>
    <w:p w14:paraId="0E56FE71" w14:textId="6E647B66" w:rsidR="00FF45E0" w:rsidRDefault="00FF45E0" w:rsidP="00FF45E0">
      <w:pPr>
        <w:jc w:val="both"/>
        <w:rPr>
          <w:rFonts w:cstheme="minorHAnsi"/>
          <w:sz w:val="20"/>
          <w:szCs w:val="20"/>
        </w:rPr>
      </w:pPr>
    </w:p>
    <w:p w14:paraId="1FDEEE25" w14:textId="4662BF1B" w:rsidR="00E93DCD" w:rsidRDefault="00E93DCD" w:rsidP="00FF45E0">
      <w:pPr>
        <w:jc w:val="both"/>
        <w:rPr>
          <w:rFonts w:cstheme="minorHAnsi"/>
          <w:sz w:val="20"/>
          <w:szCs w:val="20"/>
        </w:rPr>
      </w:pPr>
    </w:p>
    <w:p w14:paraId="554A5B74" w14:textId="20A35985" w:rsidR="00E93DCD" w:rsidRDefault="00E93DCD" w:rsidP="00FF45E0">
      <w:pPr>
        <w:jc w:val="both"/>
        <w:rPr>
          <w:rFonts w:cstheme="minorHAnsi"/>
          <w:sz w:val="20"/>
          <w:szCs w:val="20"/>
        </w:rPr>
      </w:pPr>
    </w:p>
    <w:p w14:paraId="35ADF7C4" w14:textId="6E06F9BC" w:rsidR="00E93DCD" w:rsidRDefault="00E93DCD" w:rsidP="00FF45E0">
      <w:pPr>
        <w:jc w:val="both"/>
        <w:rPr>
          <w:rFonts w:cstheme="minorHAnsi"/>
          <w:sz w:val="20"/>
          <w:szCs w:val="20"/>
        </w:rPr>
      </w:pPr>
    </w:p>
    <w:p w14:paraId="1CA791D7" w14:textId="77777777" w:rsidR="00E93DCD" w:rsidRDefault="00E93DCD" w:rsidP="00FF45E0">
      <w:pPr>
        <w:jc w:val="both"/>
        <w:rPr>
          <w:rFonts w:cstheme="minorHAnsi"/>
          <w:sz w:val="20"/>
          <w:szCs w:val="20"/>
        </w:rPr>
      </w:pPr>
    </w:p>
    <w:p w14:paraId="58341980" w14:textId="77777777" w:rsidR="00400219" w:rsidRDefault="00400219" w:rsidP="00400219">
      <w:pPr>
        <w:rPr>
          <w:rFonts w:cstheme="minorHAnsi"/>
          <w:sz w:val="20"/>
          <w:szCs w:val="20"/>
        </w:rPr>
      </w:pPr>
    </w:p>
    <w:p w14:paraId="243F79D7" w14:textId="42EFF6D5" w:rsidR="00CC4E30" w:rsidRPr="00FB39B8" w:rsidRDefault="00F20875" w:rsidP="00E02F03">
      <w:pPr>
        <w:pStyle w:val="Heading1"/>
        <w:rPr>
          <w:rFonts w:ascii="Calibri" w:eastAsia="Calibri" w:hAnsi="Calibri" w:cs="Calibri"/>
        </w:rPr>
      </w:pPr>
      <w:bookmarkStart w:id="3" w:name="_GoBack"/>
      <w:bookmarkEnd w:id="3"/>
      <w:r w:rsidRPr="00FB39B8">
        <w:rPr>
          <w:rFonts w:ascii="Calibri" w:eastAsia="Calibri" w:hAnsi="Calibri" w:cs="Calibri"/>
        </w:rPr>
        <w:lastRenderedPageBreak/>
        <w:t>Annex</w:t>
      </w:r>
      <w:r w:rsidR="00FB39B8" w:rsidRPr="00FB39B8">
        <w:rPr>
          <w:rFonts w:ascii="Calibri" w:eastAsia="Calibri" w:hAnsi="Calibri" w:cs="Calibri"/>
        </w:rPr>
        <w:t xml:space="preserve"> 1</w:t>
      </w:r>
      <w:r w:rsidRPr="00FB39B8">
        <w:rPr>
          <w:rFonts w:ascii="Calibri" w:eastAsia="Calibri" w:hAnsi="Calibri" w:cs="Calibri"/>
        </w:rPr>
        <w:t xml:space="preserve">: </w:t>
      </w:r>
      <w:r w:rsidR="00FB39B8" w:rsidRPr="00FB39B8">
        <w:t xml:space="preserve">EPOA PGI </w:t>
      </w:r>
      <w:r w:rsidR="00C444DC" w:rsidRPr="00FB39B8">
        <w:t>1-page</w:t>
      </w:r>
      <w:r w:rsidR="00FB39B8" w:rsidRPr="00FB39B8">
        <w:t xml:space="preserve"> Marker</w:t>
      </w:r>
    </w:p>
    <w:p w14:paraId="42B1CC91" w14:textId="0472747D" w:rsidR="00CC4E30" w:rsidRPr="00115C4B" w:rsidRDefault="00D558E1" w:rsidP="00CC4E30">
      <w:pPr>
        <w:spacing w:after="0" w:line="240" w:lineRule="auto"/>
        <w:jc w:val="both"/>
        <w:rPr>
          <w:rFonts w:ascii="Calibri" w:eastAsia="Calibri" w:hAnsi="Calibri" w:cs="Calibri"/>
          <w:b/>
          <w:bCs/>
          <w:sz w:val="16"/>
          <w:szCs w:val="16"/>
        </w:rPr>
      </w:pPr>
      <w:r>
        <w:rPr>
          <w:rFonts w:ascii="Calibri" w:eastAsia="Calibri" w:hAnsi="Calibri" w:cs="Calibri"/>
          <w:b/>
          <w:bCs/>
          <w:sz w:val="16"/>
          <w:szCs w:val="16"/>
        </w:rPr>
        <w:t xml:space="preserve">Step 1: </w:t>
      </w:r>
      <w:r w:rsidR="00CC4E30" w:rsidRPr="00115C4B">
        <w:rPr>
          <w:rFonts w:ascii="Calibri" w:eastAsia="Calibri" w:hAnsi="Calibri" w:cs="Calibri"/>
          <w:b/>
          <w:bCs/>
          <w:sz w:val="16"/>
          <w:szCs w:val="16"/>
        </w:rPr>
        <w:t xml:space="preserve"> </w:t>
      </w:r>
      <w:r w:rsidR="004B11B6">
        <w:rPr>
          <w:rFonts w:ascii="Calibri" w:eastAsia="Calibri" w:hAnsi="Calibri" w:cs="Calibri"/>
          <w:b/>
          <w:bCs/>
          <w:sz w:val="16"/>
          <w:szCs w:val="16"/>
        </w:rPr>
        <w:t>A</w:t>
      </w:r>
      <w:r w:rsidR="00F20875">
        <w:rPr>
          <w:rFonts w:ascii="Calibri" w:eastAsia="Calibri" w:hAnsi="Calibri" w:cs="Calibri"/>
          <w:b/>
          <w:bCs/>
          <w:sz w:val="16"/>
          <w:szCs w:val="16"/>
        </w:rPr>
        <w:t>fter reviewing the EP</w:t>
      </w:r>
      <w:r w:rsidR="00E93DCD">
        <w:rPr>
          <w:rFonts w:ascii="Calibri" w:eastAsia="Calibri" w:hAnsi="Calibri" w:cs="Calibri"/>
          <w:b/>
          <w:bCs/>
          <w:sz w:val="16"/>
          <w:szCs w:val="16"/>
        </w:rPr>
        <w:t>o</w:t>
      </w:r>
      <w:r w:rsidR="00F20875">
        <w:rPr>
          <w:rFonts w:ascii="Calibri" w:eastAsia="Calibri" w:hAnsi="Calibri" w:cs="Calibri"/>
          <w:b/>
          <w:bCs/>
          <w:sz w:val="16"/>
          <w:szCs w:val="16"/>
        </w:rPr>
        <w:t>A against the checklist guidance, you may wish to a</w:t>
      </w:r>
      <w:r w:rsidR="004B11B6">
        <w:rPr>
          <w:rFonts w:ascii="Calibri" w:eastAsia="Calibri" w:hAnsi="Calibri" w:cs="Calibri"/>
          <w:b/>
          <w:bCs/>
          <w:sz w:val="16"/>
          <w:szCs w:val="16"/>
        </w:rPr>
        <w:t>ssess the EP</w:t>
      </w:r>
      <w:r w:rsidR="00E93DCD">
        <w:rPr>
          <w:rFonts w:ascii="Calibri" w:eastAsia="Calibri" w:hAnsi="Calibri" w:cs="Calibri"/>
          <w:b/>
          <w:bCs/>
          <w:sz w:val="16"/>
          <w:szCs w:val="16"/>
        </w:rPr>
        <w:t>o</w:t>
      </w:r>
      <w:r w:rsidR="004B11B6">
        <w:rPr>
          <w:rFonts w:ascii="Calibri" w:eastAsia="Calibri" w:hAnsi="Calibri" w:cs="Calibri"/>
          <w:b/>
          <w:bCs/>
          <w:sz w:val="16"/>
          <w:szCs w:val="16"/>
        </w:rPr>
        <w:t>A using th</w:t>
      </w:r>
      <w:r w:rsidR="00F20875">
        <w:rPr>
          <w:rFonts w:ascii="Calibri" w:eastAsia="Calibri" w:hAnsi="Calibri" w:cs="Calibri"/>
          <w:b/>
          <w:bCs/>
          <w:sz w:val="16"/>
          <w:szCs w:val="16"/>
        </w:rPr>
        <w:t>e</w:t>
      </w:r>
      <w:r w:rsidR="004B11B6">
        <w:rPr>
          <w:rFonts w:ascii="Calibri" w:eastAsia="Calibri" w:hAnsi="Calibri" w:cs="Calibri"/>
          <w:b/>
          <w:bCs/>
          <w:sz w:val="16"/>
          <w:szCs w:val="16"/>
        </w:rPr>
        <w:t xml:space="preserve"> short </w:t>
      </w:r>
      <w:r w:rsidR="00F20875">
        <w:rPr>
          <w:rFonts w:ascii="Calibri" w:eastAsia="Calibri" w:hAnsi="Calibri" w:cs="Calibri"/>
          <w:b/>
          <w:bCs/>
          <w:sz w:val="16"/>
          <w:szCs w:val="16"/>
        </w:rPr>
        <w:t>checklist</w:t>
      </w:r>
      <w:r w:rsidR="00CC4E30" w:rsidRPr="00115C4B">
        <w:rPr>
          <w:rFonts w:ascii="Calibri" w:eastAsia="Calibri" w:hAnsi="Calibri" w:cs="Calibri"/>
          <w:b/>
          <w:bCs/>
          <w:sz w:val="16"/>
          <w:szCs w:val="16"/>
        </w:rPr>
        <w:t xml:space="preserve"> </w:t>
      </w:r>
      <w:r w:rsidR="00F20875">
        <w:rPr>
          <w:rFonts w:ascii="Calibri" w:eastAsia="Calibri" w:hAnsi="Calibri" w:cs="Calibri"/>
          <w:b/>
          <w:bCs/>
          <w:sz w:val="16"/>
          <w:szCs w:val="16"/>
        </w:rPr>
        <w:t>below</w:t>
      </w:r>
    </w:p>
    <w:p w14:paraId="3A01A461" w14:textId="77777777" w:rsidR="00CC4E30" w:rsidRPr="00115C4B" w:rsidRDefault="00CC4E30" w:rsidP="00CC4E30">
      <w:pPr>
        <w:spacing w:after="0" w:line="240" w:lineRule="auto"/>
        <w:jc w:val="both"/>
        <w:rPr>
          <w:rFonts w:ascii="Calibri" w:eastAsia="Calibri" w:hAnsi="Calibri" w:cs="Calibri"/>
          <w:b/>
          <w:bCs/>
          <w:sz w:val="16"/>
          <w:szCs w:val="16"/>
        </w:rPr>
      </w:pPr>
      <w:r w:rsidRPr="00115C4B">
        <w:rPr>
          <w:rFonts w:ascii="Calibri" w:eastAsia="Calibri" w:hAnsi="Calibri" w:cs="Calibri"/>
          <w:b/>
          <w:bCs/>
          <w:sz w:val="16"/>
          <w:szCs w:val="16"/>
        </w:rPr>
        <w:t> </w:t>
      </w:r>
    </w:p>
    <w:tbl>
      <w:tblPr>
        <w:tblW w:w="5268" w:type="pct"/>
        <w:tblCellMar>
          <w:left w:w="0" w:type="dxa"/>
          <w:right w:w="0" w:type="dxa"/>
        </w:tblCellMar>
        <w:tblLook w:val="04A0" w:firstRow="1" w:lastRow="0" w:firstColumn="1" w:lastColumn="0" w:noHBand="0" w:noVBand="1"/>
      </w:tblPr>
      <w:tblGrid>
        <w:gridCol w:w="1431"/>
        <w:gridCol w:w="6358"/>
        <w:gridCol w:w="1700"/>
      </w:tblGrid>
      <w:tr w:rsidR="00F06E76" w:rsidRPr="00115C4B" w14:paraId="609E0D67" w14:textId="10B77C90" w:rsidTr="00C444DC">
        <w:trPr>
          <w:trHeight w:val="161"/>
        </w:trPr>
        <w:tc>
          <w:tcPr>
            <w:tcW w:w="754" w:type="pct"/>
            <w:tcBorders>
              <w:top w:val="single" w:sz="8" w:space="0" w:color="000000"/>
              <w:left w:val="single" w:sz="8" w:space="0" w:color="000000"/>
              <w:bottom w:val="single" w:sz="8" w:space="0" w:color="000000"/>
              <w:right w:val="single" w:sz="8" w:space="0" w:color="000000"/>
            </w:tcBorders>
            <w:shd w:val="clear" w:color="auto" w:fill="C4BC96"/>
            <w:tcMar>
              <w:top w:w="100" w:type="dxa"/>
              <w:left w:w="100" w:type="dxa"/>
              <w:bottom w:w="100" w:type="dxa"/>
              <w:right w:w="100" w:type="dxa"/>
            </w:tcMar>
            <w:hideMark/>
          </w:tcPr>
          <w:p w14:paraId="6C0BDE93" w14:textId="5741A76B" w:rsidR="00F06E76" w:rsidRPr="00F06E76" w:rsidRDefault="00F06E76" w:rsidP="00CC4E30">
            <w:pPr>
              <w:spacing w:after="0" w:line="276" w:lineRule="auto"/>
              <w:rPr>
                <w:rFonts w:ascii="Calibri" w:eastAsia="Calibri" w:hAnsi="Calibri" w:cs="Calibri"/>
                <w:b/>
                <w:bCs/>
                <w:color w:val="000000"/>
                <w:sz w:val="16"/>
                <w:szCs w:val="16"/>
                <w:lang w:val="en"/>
              </w:rPr>
            </w:pPr>
            <w:r w:rsidRPr="00F06E76">
              <w:rPr>
                <w:rFonts w:ascii="Calibri" w:eastAsia="Calibri" w:hAnsi="Calibri" w:cs="Calibri"/>
                <w:b/>
                <w:bCs/>
                <w:color w:val="000000"/>
                <w:sz w:val="16"/>
                <w:szCs w:val="16"/>
                <w:lang w:val="en"/>
              </w:rPr>
              <w:t>Criteria</w:t>
            </w:r>
          </w:p>
        </w:tc>
        <w:tc>
          <w:tcPr>
            <w:tcW w:w="3350" w:type="pct"/>
            <w:tcBorders>
              <w:top w:val="single" w:sz="8" w:space="0" w:color="000000"/>
              <w:left w:val="nil"/>
              <w:bottom w:val="single" w:sz="8" w:space="0" w:color="000000"/>
              <w:right w:val="single" w:sz="8" w:space="0" w:color="000000"/>
            </w:tcBorders>
            <w:shd w:val="clear" w:color="auto" w:fill="C4BC96"/>
            <w:tcMar>
              <w:top w:w="100" w:type="dxa"/>
              <w:left w:w="100" w:type="dxa"/>
              <w:bottom w:w="100" w:type="dxa"/>
              <w:right w:w="100" w:type="dxa"/>
            </w:tcMar>
            <w:hideMark/>
          </w:tcPr>
          <w:p w14:paraId="1E66963B" w14:textId="64E69722" w:rsidR="00F06E76" w:rsidRPr="00F06E76" w:rsidRDefault="00F20875" w:rsidP="00CC4E30">
            <w:pPr>
              <w:spacing w:after="0" w:line="276" w:lineRule="auto"/>
              <w:ind w:left="-15"/>
              <w:jc w:val="both"/>
              <w:rPr>
                <w:rFonts w:ascii="Calibri" w:eastAsia="Calibri" w:hAnsi="Calibri" w:cs="Calibri"/>
                <w:b/>
                <w:bCs/>
                <w:color w:val="000000"/>
                <w:sz w:val="16"/>
                <w:szCs w:val="16"/>
                <w:lang w:val="en"/>
              </w:rPr>
            </w:pPr>
            <w:r>
              <w:rPr>
                <w:rFonts w:ascii="Calibri" w:eastAsia="Calibri" w:hAnsi="Calibri" w:cs="Calibri"/>
                <w:b/>
                <w:bCs/>
                <w:color w:val="000000"/>
                <w:sz w:val="16"/>
                <w:szCs w:val="16"/>
                <w:lang w:val="en"/>
              </w:rPr>
              <w:t xml:space="preserve">To meet </w:t>
            </w:r>
            <w:r w:rsidR="00C444DC">
              <w:rPr>
                <w:rFonts w:ascii="Calibri" w:eastAsia="Calibri" w:hAnsi="Calibri" w:cs="Calibri"/>
                <w:b/>
                <w:bCs/>
                <w:color w:val="000000"/>
                <w:sz w:val="16"/>
                <w:szCs w:val="16"/>
                <w:lang w:val="en"/>
              </w:rPr>
              <w:t>this criterion</w:t>
            </w:r>
            <w:r w:rsidR="006B2FC7">
              <w:rPr>
                <w:rFonts w:ascii="Calibri" w:eastAsia="Calibri" w:hAnsi="Calibri" w:cs="Calibri"/>
                <w:b/>
                <w:bCs/>
                <w:color w:val="000000"/>
                <w:sz w:val="16"/>
                <w:szCs w:val="16"/>
                <w:lang w:val="en"/>
              </w:rPr>
              <w:t>, the EP</w:t>
            </w:r>
            <w:r w:rsidR="00C444DC">
              <w:rPr>
                <w:rFonts w:ascii="Calibri" w:eastAsia="Calibri" w:hAnsi="Calibri" w:cs="Calibri"/>
                <w:b/>
                <w:bCs/>
                <w:color w:val="000000"/>
                <w:sz w:val="16"/>
                <w:szCs w:val="16"/>
                <w:lang w:val="en"/>
              </w:rPr>
              <w:t>o</w:t>
            </w:r>
            <w:r w:rsidR="006B2FC7">
              <w:rPr>
                <w:rFonts w:ascii="Calibri" w:eastAsia="Calibri" w:hAnsi="Calibri" w:cs="Calibri"/>
                <w:b/>
                <w:bCs/>
                <w:color w:val="000000"/>
                <w:sz w:val="16"/>
                <w:szCs w:val="16"/>
                <w:lang w:val="en"/>
              </w:rPr>
              <w:t>A should meet at least one of the following (per Criteria)</w:t>
            </w:r>
          </w:p>
        </w:tc>
        <w:tc>
          <w:tcPr>
            <w:tcW w:w="896" w:type="pct"/>
            <w:tcBorders>
              <w:top w:val="single" w:sz="8" w:space="0" w:color="000000"/>
              <w:left w:val="nil"/>
              <w:bottom w:val="single" w:sz="8" w:space="0" w:color="000000"/>
              <w:right w:val="single" w:sz="8" w:space="0" w:color="000000"/>
            </w:tcBorders>
            <w:shd w:val="clear" w:color="auto" w:fill="C4BC96"/>
          </w:tcPr>
          <w:p w14:paraId="6A325E6D" w14:textId="6C35FACB" w:rsidR="00F06E76" w:rsidRPr="00F20875" w:rsidRDefault="00F06E76" w:rsidP="00F20875">
            <w:pPr>
              <w:spacing w:after="0" w:line="276" w:lineRule="auto"/>
              <w:jc w:val="both"/>
              <w:rPr>
                <w:rFonts w:ascii="Calibri" w:eastAsia="Times New Roman" w:hAnsi="Calibri" w:cs="Calibri"/>
                <w:color w:val="000000"/>
                <w:sz w:val="16"/>
                <w:szCs w:val="16"/>
                <w:lang w:val="en"/>
              </w:rPr>
            </w:pPr>
            <w:r w:rsidRPr="00F20875">
              <w:rPr>
                <w:rFonts w:ascii="Calibri" w:eastAsia="Times New Roman" w:hAnsi="Calibri" w:cs="Calibri"/>
                <w:color w:val="000000"/>
                <w:sz w:val="16"/>
                <w:szCs w:val="16"/>
                <w:lang w:val="en"/>
              </w:rPr>
              <w:t>Score</w:t>
            </w:r>
          </w:p>
        </w:tc>
      </w:tr>
      <w:tr w:rsidR="00F06E76" w:rsidRPr="00115C4B" w14:paraId="68D356E7" w14:textId="295D6BB1" w:rsidTr="00C444DC">
        <w:trPr>
          <w:trHeight w:val="1294"/>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24EE3A1C" w14:textId="3AE0DD63" w:rsidR="00F06E76" w:rsidRPr="00115C4B" w:rsidRDefault="00F06E76" w:rsidP="00F06E76">
            <w:pPr>
              <w:spacing w:after="0" w:line="276" w:lineRule="auto"/>
              <w:rPr>
                <w:rFonts w:ascii="Calibri" w:eastAsia="Calibri" w:hAnsi="Calibri" w:cs="Calibri"/>
                <w:color w:val="000000"/>
                <w:sz w:val="16"/>
                <w:szCs w:val="16"/>
                <w:lang w:val="en"/>
              </w:rPr>
            </w:pPr>
            <w:r w:rsidRPr="00115C4B">
              <w:rPr>
                <w:rFonts w:ascii="Calibri" w:eastAsia="Calibri" w:hAnsi="Calibri" w:cs="Calibri"/>
                <w:color w:val="000000"/>
                <w:sz w:val="16"/>
                <w:szCs w:val="16"/>
                <w:lang w:val="en"/>
              </w:rPr>
              <w:t xml:space="preserve">1.  </w:t>
            </w:r>
            <w:r w:rsidR="00E93DCD">
              <w:rPr>
                <w:rFonts w:ascii="Calibri" w:eastAsia="Calibri" w:hAnsi="Calibri" w:cs="Calibri"/>
                <w:color w:val="000000"/>
                <w:sz w:val="16"/>
                <w:szCs w:val="16"/>
                <w:lang w:val="en"/>
              </w:rPr>
              <w:t>Protection, gender and inclusion analysis</w:t>
            </w:r>
            <w:r w:rsidRPr="00115C4B">
              <w:rPr>
                <w:rFonts w:ascii="Calibri" w:eastAsia="Calibri" w:hAnsi="Calibri" w:cs="Calibri"/>
                <w:color w:val="000000"/>
                <w:sz w:val="16"/>
                <w:szCs w:val="16"/>
                <w:lang w:val="en"/>
              </w:rPr>
              <w:t xml:space="preserve"> and sex-, age- and disability-disaggregated data</w:t>
            </w:r>
          </w:p>
          <w:p w14:paraId="2A751C8F" w14:textId="77777777" w:rsidR="00F06E76" w:rsidRPr="00115C4B" w:rsidRDefault="00F06E76" w:rsidP="00CC4E30">
            <w:pPr>
              <w:spacing w:after="0" w:line="276" w:lineRule="auto"/>
              <w:ind w:left="400" w:hanging="360"/>
              <w:rPr>
                <w:rFonts w:ascii="Calibri" w:eastAsia="Calibri" w:hAnsi="Calibri" w:cs="Calibri"/>
                <w:color w:val="000000"/>
                <w:sz w:val="16"/>
                <w:szCs w:val="16"/>
                <w:lang w:val="en"/>
              </w:rPr>
            </w:pP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74C99903" w14:textId="483869B4" w:rsidR="00C444DC" w:rsidRDefault="00F06E76" w:rsidP="00F06E76">
            <w:pPr>
              <w:spacing w:after="0" w:line="276" w:lineRule="auto"/>
              <w:jc w:val="both"/>
              <w:rPr>
                <w:rFonts w:ascii="Calibri" w:eastAsia="Times New Roman" w:hAnsi="Calibri" w:cs="Calibri"/>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sidRPr="00F06E76">
              <w:rPr>
                <w:rFonts w:ascii="Calibri" w:eastAsia="Times New Roman" w:hAnsi="Calibri" w:cs="Calibri"/>
                <w:color w:val="000000"/>
                <w:sz w:val="16"/>
                <w:szCs w:val="16"/>
                <w:lang w:val="en"/>
              </w:rPr>
              <w:t>Does the EP</w:t>
            </w:r>
            <w:r w:rsidR="00C444DC">
              <w:rPr>
                <w:rFonts w:ascii="Calibri" w:eastAsia="Times New Roman" w:hAnsi="Calibri" w:cs="Calibri"/>
                <w:color w:val="000000"/>
                <w:sz w:val="16"/>
                <w:szCs w:val="16"/>
                <w:lang w:val="en"/>
              </w:rPr>
              <w:t>o</w:t>
            </w:r>
            <w:r w:rsidRPr="00F06E76">
              <w:rPr>
                <w:rFonts w:ascii="Calibri" w:eastAsia="Times New Roman" w:hAnsi="Calibri" w:cs="Calibri"/>
                <w:color w:val="000000"/>
                <w:sz w:val="16"/>
                <w:szCs w:val="16"/>
                <w:lang w:val="en"/>
              </w:rPr>
              <w:t>A demonstrate analysis of</w:t>
            </w:r>
            <w:r w:rsidR="004B11B6">
              <w:rPr>
                <w:rFonts w:ascii="Calibri" w:eastAsia="Times New Roman" w:hAnsi="Calibri" w:cs="Calibri"/>
                <w:color w:val="000000"/>
                <w:sz w:val="16"/>
                <w:szCs w:val="16"/>
                <w:lang w:val="en"/>
              </w:rPr>
              <w:t xml:space="preserve"> </w:t>
            </w:r>
            <w:r w:rsidR="004B11B6" w:rsidRPr="00F06E76">
              <w:rPr>
                <w:rFonts w:ascii="Calibri" w:eastAsia="Times New Roman" w:hAnsi="Calibri" w:cs="Calibri"/>
                <w:color w:val="000000"/>
                <w:sz w:val="16"/>
                <w:szCs w:val="16"/>
                <w:lang w:val="en"/>
              </w:rPr>
              <w:t>differe</w:t>
            </w:r>
            <w:r w:rsidR="004B11B6">
              <w:rPr>
                <w:rFonts w:ascii="Calibri" w:eastAsia="Times New Roman" w:hAnsi="Calibri" w:cs="Calibri"/>
                <w:color w:val="000000"/>
                <w:sz w:val="16"/>
                <w:szCs w:val="16"/>
                <w:lang w:val="en"/>
              </w:rPr>
              <w:t xml:space="preserve">ntial needs of </w:t>
            </w:r>
            <w:r w:rsidRPr="00F06E76">
              <w:rPr>
                <w:rFonts w:ascii="Calibri" w:eastAsia="Times New Roman" w:hAnsi="Calibri" w:cs="Calibri"/>
                <w:color w:val="000000"/>
                <w:sz w:val="16"/>
                <w:szCs w:val="16"/>
                <w:lang w:val="en"/>
              </w:rPr>
              <w:t xml:space="preserve">persons of all gender identities, ages, abilities and backgrounds in terms of their needs, capacities and vulnerabilities? </w:t>
            </w:r>
          </w:p>
          <w:p w14:paraId="3A273C51" w14:textId="4A631CEC" w:rsidR="00F06E76" w:rsidRPr="00F06E76" w:rsidRDefault="00F06E76" w:rsidP="00F06E76">
            <w:pPr>
              <w:spacing w:after="0" w:line="276" w:lineRule="auto"/>
              <w:jc w:val="both"/>
              <w:rPr>
                <w:rFonts w:ascii="Calibri" w:eastAsia="Times New Roman" w:hAnsi="Calibri" w:cs="Calibri"/>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Pr>
                <w:rFonts w:ascii="Calibri" w:eastAsia="Times New Roman" w:hAnsi="Calibri" w:cs="Calibri"/>
                <w:color w:val="000000"/>
                <w:sz w:val="16"/>
                <w:szCs w:val="16"/>
                <w:lang w:val="en"/>
              </w:rPr>
              <w:t xml:space="preserve">Does the Operation </w:t>
            </w:r>
            <w:r w:rsidR="004B11B6">
              <w:rPr>
                <w:rFonts w:ascii="Calibri" w:eastAsia="Times New Roman" w:hAnsi="Calibri" w:cs="Calibri"/>
                <w:color w:val="000000"/>
                <w:sz w:val="16"/>
                <w:szCs w:val="16"/>
                <w:lang w:val="en"/>
              </w:rPr>
              <w:t>provide a justification of who within these groups will receive the</w:t>
            </w:r>
            <w:r>
              <w:rPr>
                <w:rFonts w:ascii="Calibri" w:eastAsia="Times New Roman" w:hAnsi="Calibri" w:cs="Calibri"/>
                <w:color w:val="000000"/>
                <w:sz w:val="16"/>
                <w:szCs w:val="16"/>
                <w:lang w:val="en"/>
              </w:rPr>
              <w:t xml:space="preserve"> assistance?</w:t>
            </w:r>
          </w:p>
          <w:p w14:paraId="17CEF9F2" w14:textId="2294DF51" w:rsidR="00F06E76" w:rsidRDefault="00F06E76" w:rsidP="004B11B6">
            <w:pPr>
              <w:spacing w:after="0" w:line="276" w:lineRule="auto"/>
              <w:jc w:val="both"/>
              <w:rPr>
                <w:rFonts w:ascii="Calibri" w:eastAsia="Times New Roman" w:hAnsi="Calibri" w:cs="Calibri"/>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sidRPr="00115C4B">
              <w:rPr>
                <w:rFonts w:ascii="Calibri" w:eastAsia="Times New Roman" w:hAnsi="Calibri" w:cs="Calibri"/>
                <w:color w:val="000000"/>
                <w:sz w:val="16"/>
                <w:szCs w:val="16"/>
                <w:lang w:val="en"/>
              </w:rPr>
              <w:t xml:space="preserve">Does the </w:t>
            </w:r>
            <w:r w:rsidR="00C444DC">
              <w:rPr>
                <w:rFonts w:ascii="Calibri" w:eastAsia="Times New Roman" w:hAnsi="Calibri" w:cs="Calibri"/>
                <w:color w:val="000000"/>
                <w:sz w:val="16"/>
                <w:szCs w:val="16"/>
                <w:lang w:val="en"/>
              </w:rPr>
              <w:t xml:space="preserve">EpoA </w:t>
            </w:r>
            <w:r w:rsidRPr="00115C4B">
              <w:rPr>
                <w:rFonts w:ascii="Calibri" w:eastAsia="Times New Roman" w:hAnsi="Calibri" w:cs="Calibri"/>
                <w:color w:val="000000"/>
                <w:sz w:val="16"/>
                <w:szCs w:val="16"/>
                <w:lang w:val="en"/>
              </w:rPr>
              <w:t>provide sex- and age- and disability-disaggregated data</w:t>
            </w:r>
            <w:r w:rsidR="004B11B6">
              <w:rPr>
                <w:rFonts w:ascii="Calibri" w:eastAsia="Times New Roman" w:hAnsi="Calibri" w:cs="Calibri"/>
                <w:color w:val="000000"/>
                <w:sz w:val="16"/>
                <w:szCs w:val="16"/>
                <w:lang w:val="en"/>
              </w:rPr>
              <w:t>?</w:t>
            </w:r>
          </w:p>
          <w:p w14:paraId="28694045" w14:textId="6A8F5579" w:rsidR="00F06E76" w:rsidRPr="00115C4B" w:rsidRDefault="00F06E76" w:rsidP="00F06E76">
            <w:pPr>
              <w:spacing w:after="0" w:line="276" w:lineRule="auto"/>
              <w:rPr>
                <w:rFonts w:ascii="Calibri" w:eastAsia="Times New Roman" w:hAnsi="Calibri" w:cs="Calibri"/>
                <w:color w:val="000000"/>
                <w:sz w:val="16"/>
                <w:szCs w:val="16"/>
                <w:lang w:val="en"/>
              </w:rPr>
            </w:pPr>
          </w:p>
        </w:tc>
        <w:tc>
          <w:tcPr>
            <w:tcW w:w="896" w:type="pct"/>
            <w:tcBorders>
              <w:top w:val="nil"/>
              <w:left w:val="nil"/>
              <w:bottom w:val="single" w:sz="8" w:space="0" w:color="000000"/>
              <w:right w:val="single" w:sz="8" w:space="0" w:color="000000"/>
            </w:tcBorders>
            <w:shd w:val="clear" w:color="auto" w:fill="F2F2F2"/>
          </w:tcPr>
          <w:p w14:paraId="3EB7E646" w14:textId="6C0D4214" w:rsidR="00F06E76" w:rsidRPr="00F20875" w:rsidRDefault="00F06E76" w:rsidP="00F06E76">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4B11B6" w:rsidRPr="00F20875">
              <w:rPr>
                <w:rFonts w:ascii="Calibri" w:eastAsia="Times New Roman" w:hAnsi="Calibri" w:cs="Calibri"/>
                <w:color w:val="000000"/>
                <w:sz w:val="16"/>
                <w:szCs w:val="16"/>
                <w:lang w:val="en"/>
              </w:rPr>
              <w:t>Yes</w:t>
            </w:r>
          </w:p>
          <w:p w14:paraId="5C8C6629" w14:textId="77777777" w:rsidR="00F06E76" w:rsidRDefault="00F06E76" w:rsidP="00F06E76">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4B11B6" w:rsidRPr="00F20875">
              <w:rPr>
                <w:rFonts w:ascii="Calibri" w:eastAsia="Times New Roman" w:hAnsi="Calibri" w:cs="Calibri"/>
                <w:color w:val="000000"/>
                <w:sz w:val="16"/>
                <w:szCs w:val="16"/>
                <w:lang w:val="en"/>
              </w:rPr>
              <w:t>No</w:t>
            </w:r>
          </w:p>
          <w:p w14:paraId="7FF934F2" w14:textId="664412A6" w:rsidR="00C444DC" w:rsidRPr="00F20875" w:rsidRDefault="00C444DC" w:rsidP="00F06E76">
            <w:pPr>
              <w:spacing w:after="0" w:line="276" w:lineRule="auto"/>
              <w:jc w:val="both"/>
              <w:rPr>
                <w:rFonts w:ascii="Calibri" w:eastAsia="Times New Roman" w:hAnsi="Calibri" w:cs="Calibri"/>
                <w:color w:val="000000"/>
                <w:sz w:val="16"/>
                <w:szCs w:val="16"/>
                <w:lang w:val="en"/>
              </w:rPr>
            </w:pPr>
          </w:p>
        </w:tc>
      </w:tr>
      <w:tr w:rsidR="00F06E76" w:rsidRPr="00115C4B" w14:paraId="7E38DB1C" w14:textId="77777777" w:rsidTr="00C444DC">
        <w:trPr>
          <w:trHeight w:val="648"/>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6BF95C" w14:textId="77777777" w:rsidR="00F06E76" w:rsidRPr="00115C4B" w:rsidRDefault="00F06E76" w:rsidP="00F06E76">
            <w:pPr>
              <w:spacing w:after="0" w:line="276" w:lineRule="auto"/>
              <w:rPr>
                <w:rFonts w:ascii="Calibri" w:eastAsia="Calibri" w:hAnsi="Calibri" w:cs="Calibri"/>
                <w:color w:val="000000"/>
                <w:sz w:val="16"/>
                <w:szCs w:val="16"/>
                <w:lang w:val="en"/>
              </w:rPr>
            </w:pPr>
          </w:p>
        </w:tc>
        <w:tc>
          <w:tcPr>
            <w:tcW w:w="335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9E7DB" w14:textId="76AA8F25" w:rsidR="00F06E76" w:rsidRPr="00B670CB" w:rsidRDefault="00F06E76" w:rsidP="00F06E76">
            <w:pPr>
              <w:spacing w:after="0" w:line="276" w:lineRule="auto"/>
              <w:jc w:val="both"/>
              <w:rPr>
                <w:rFonts w:ascii="Cambria Math" w:hAnsi="Cambria Math" w:cs="Cambria Math"/>
                <w:sz w:val="20"/>
                <w:szCs w:val="20"/>
                <w:lang w:val="en-US"/>
              </w:rPr>
            </w:pPr>
            <w:r w:rsidRPr="00F06E76">
              <w:rPr>
                <w:rFonts w:ascii="Calibri" w:eastAsia="Times New Roman" w:hAnsi="Calibri" w:cs="Calibri"/>
                <w:color w:val="000000"/>
                <w:sz w:val="16"/>
                <w:szCs w:val="16"/>
                <w:lang w:val="en"/>
              </w:rPr>
              <w:t>Assessment:</w:t>
            </w:r>
          </w:p>
        </w:tc>
        <w:tc>
          <w:tcPr>
            <w:tcW w:w="896" w:type="pct"/>
            <w:tcBorders>
              <w:top w:val="nil"/>
              <w:left w:val="nil"/>
              <w:bottom w:val="single" w:sz="8" w:space="0" w:color="000000"/>
              <w:right w:val="single" w:sz="8" w:space="0" w:color="000000"/>
            </w:tcBorders>
            <w:shd w:val="clear" w:color="auto" w:fill="auto"/>
          </w:tcPr>
          <w:p w14:paraId="3150A78F" w14:textId="77777777" w:rsidR="00F06E76" w:rsidRPr="00F20875" w:rsidRDefault="00F06E76" w:rsidP="00F20875">
            <w:pPr>
              <w:spacing w:after="0" w:line="276" w:lineRule="auto"/>
              <w:jc w:val="both"/>
              <w:rPr>
                <w:rFonts w:ascii="Calibri" w:eastAsia="Times New Roman" w:hAnsi="Calibri" w:cs="Calibri"/>
                <w:color w:val="000000"/>
                <w:sz w:val="16"/>
                <w:szCs w:val="16"/>
                <w:lang w:val="en"/>
              </w:rPr>
            </w:pPr>
          </w:p>
        </w:tc>
      </w:tr>
      <w:tr w:rsidR="00F06E76" w:rsidRPr="00115C4B" w14:paraId="10E0A420" w14:textId="0986BB79" w:rsidTr="00C444DC">
        <w:trPr>
          <w:trHeight w:val="787"/>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1C5CE711" w14:textId="042EFF1B" w:rsidR="00F06E76" w:rsidRPr="00115C4B" w:rsidRDefault="00F06E76" w:rsidP="00F06E76">
            <w:pPr>
              <w:spacing w:after="0" w:line="276" w:lineRule="auto"/>
              <w:rPr>
                <w:rFonts w:ascii="Calibri" w:eastAsia="Calibri" w:hAnsi="Calibri" w:cs="Calibri"/>
                <w:color w:val="000000"/>
                <w:sz w:val="16"/>
                <w:szCs w:val="16"/>
                <w:lang w:val="en"/>
              </w:rPr>
            </w:pPr>
            <w:r>
              <w:rPr>
                <w:rFonts w:ascii="Calibri" w:eastAsia="Calibri" w:hAnsi="Calibri" w:cs="Calibri"/>
                <w:color w:val="000000"/>
                <w:sz w:val="16"/>
                <w:szCs w:val="16"/>
                <w:lang w:val="en"/>
              </w:rPr>
              <w:t xml:space="preserve">2. </w:t>
            </w:r>
            <w:r w:rsidRPr="00115C4B">
              <w:rPr>
                <w:rFonts w:ascii="Calibri" w:eastAsia="Calibri" w:hAnsi="Calibri" w:cs="Calibri"/>
                <w:color w:val="000000"/>
                <w:sz w:val="16"/>
                <w:szCs w:val="16"/>
                <w:lang w:val="en"/>
              </w:rPr>
              <w:t xml:space="preserve"> Adapted </w:t>
            </w:r>
            <w:r>
              <w:rPr>
                <w:rFonts w:ascii="Calibri" w:eastAsia="Calibri" w:hAnsi="Calibri" w:cs="Calibri"/>
                <w:color w:val="000000"/>
                <w:sz w:val="16"/>
                <w:szCs w:val="16"/>
                <w:lang w:val="en"/>
              </w:rPr>
              <w:t>a</w:t>
            </w:r>
            <w:r w:rsidRPr="00115C4B">
              <w:rPr>
                <w:rFonts w:ascii="Calibri" w:eastAsia="Calibri" w:hAnsi="Calibri" w:cs="Calibri"/>
                <w:color w:val="000000"/>
                <w:sz w:val="16"/>
                <w:szCs w:val="16"/>
                <w:lang w:val="en"/>
              </w:rPr>
              <w:t>ssistance</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679D194E" w14:textId="5C05DE7A" w:rsidR="00F06E76" w:rsidRPr="00115C4B" w:rsidRDefault="00F06E76" w:rsidP="00F06E76">
            <w:pPr>
              <w:spacing w:after="0" w:line="276" w:lineRule="auto"/>
              <w:jc w:val="both"/>
              <w:rPr>
                <w:rFonts w:ascii="Calibri" w:eastAsia="Times New Roman" w:hAnsi="Calibri" w:cs="Calibri"/>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sidR="004B11B6">
              <w:rPr>
                <w:rFonts w:ascii="Calibri" w:eastAsia="Times New Roman" w:hAnsi="Calibri" w:cs="Calibri"/>
                <w:color w:val="000000"/>
                <w:sz w:val="16"/>
                <w:szCs w:val="16"/>
                <w:lang w:val="en"/>
              </w:rPr>
              <w:t>Does the EP</w:t>
            </w:r>
            <w:r w:rsidR="00C444DC">
              <w:rPr>
                <w:rFonts w:ascii="Calibri" w:eastAsia="Times New Roman" w:hAnsi="Calibri" w:cs="Calibri"/>
                <w:color w:val="000000"/>
                <w:sz w:val="16"/>
                <w:szCs w:val="16"/>
                <w:lang w:val="en"/>
              </w:rPr>
              <w:t>o</w:t>
            </w:r>
            <w:r w:rsidR="004B11B6">
              <w:rPr>
                <w:rFonts w:ascii="Calibri" w:eastAsia="Times New Roman" w:hAnsi="Calibri" w:cs="Calibri"/>
                <w:color w:val="000000"/>
                <w:sz w:val="16"/>
                <w:szCs w:val="16"/>
                <w:lang w:val="en"/>
              </w:rPr>
              <w:t xml:space="preserve">A demonstrate that the </w:t>
            </w:r>
            <w:r>
              <w:rPr>
                <w:rFonts w:ascii="Calibri" w:eastAsia="Times New Roman" w:hAnsi="Calibri" w:cs="Calibri"/>
                <w:color w:val="000000"/>
                <w:sz w:val="16"/>
                <w:szCs w:val="16"/>
                <w:lang w:val="en"/>
              </w:rPr>
              <w:t>IFRC Minimum Standards for Protection, Gender and Inclusion in Emergencies</w:t>
            </w:r>
            <w:r w:rsidR="004B11B6">
              <w:rPr>
                <w:rFonts w:ascii="Calibri" w:eastAsia="Times New Roman" w:hAnsi="Calibri" w:cs="Calibri"/>
                <w:color w:val="000000"/>
                <w:sz w:val="16"/>
                <w:szCs w:val="16"/>
                <w:lang w:val="en"/>
              </w:rPr>
              <w:t xml:space="preserve"> will be used to plan and monitor the assistance (including in sectoral plans)?</w:t>
            </w:r>
          </w:p>
        </w:tc>
        <w:tc>
          <w:tcPr>
            <w:tcW w:w="896" w:type="pct"/>
            <w:tcBorders>
              <w:top w:val="nil"/>
              <w:left w:val="nil"/>
              <w:bottom w:val="single" w:sz="8" w:space="0" w:color="000000"/>
              <w:right w:val="single" w:sz="8" w:space="0" w:color="000000"/>
            </w:tcBorders>
            <w:shd w:val="clear" w:color="auto" w:fill="F2F2F2"/>
          </w:tcPr>
          <w:p w14:paraId="1409DFE8" w14:textId="01508807" w:rsidR="00F06E76" w:rsidRPr="00F20875" w:rsidRDefault="00F06E76" w:rsidP="00F06E76">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4B11B6" w:rsidRPr="00F20875">
              <w:rPr>
                <w:rFonts w:ascii="Calibri" w:eastAsia="Times New Roman" w:hAnsi="Calibri" w:cs="Calibri"/>
                <w:color w:val="000000"/>
                <w:sz w:val="16"/>
                <w:szCs w:val="16"/>
                <w:lang w:val="en"/>
              </w:rPr>
              <w:t>Yes</w:t>
            </w:r>
          </w:p>
          <w:p w14:paraId="10D2C0B1" w14:textId="74668466" w:rsidR="00F06E76" w:rsidRPr="00F20875" w:rsidRDefault="00F06E76" w:rsidP="00F06E76">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4B11B6" w:rsidRPr="00F20875">
              <w:rPr>
                <w:rFonts w:ascii="Calibri" w:eastAsia="Times New Roman" w:hAnsi="Calibri" w:cs="Calibri"/>
                <w:color w:val="000000"/>
                <w:sz w:val="16"/>
                <w:szCs w:val="16"/>
                <w:lang w:val="en"/>
              </w:rPr>
              <w:t>No</w:t>
            </w:r>
          </w:p>
        </w:tc>
      </w:tr>
      <w:tr w:rsidR="00F06E76" w:rsidRPr="00115C4B" w14:paraId="5322ECA4" w14:textId="77777777" w:rsidTr="00C444DC">
        <w:trPr>
          <w:trHeight w:val="660"/>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E18A751" w14:textId="77777777" w:rsidR="00F06E76" w:rsidRPr="00115C4B" w:rsidRDefault="00F06E76" w:rsidP="00CC4E30">
            <w:pPr>
              <w:spacing w:after="0" w:line="276" w:lineRule="auto"/>
              <w:ind w:left="400" w:hanging="360"/>
              <w:rPr>
                <w:rFonts w:ascii="Calibri" w:eastAsia="Calibri" w:hAnsi="Calibri" w:cs="Calibri"/>
                <w:color w:val="000000"/>
                <w:sz w:val="16"/>
                <w:szCs w:val="16"/>
                <w:lang w:val="en"/>
              </w:rPr>
            </w:pPr>
          </w:p>
        </w:tc>
        <w:tc>
          <w:tcPr>
            <w:tcW w:w="335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7B441" w14:textId="0757545C" w:rsidR="00F06E76" w:rsidRPr="00B670CB" w:rsidRDefault="00F06E76" w:rsidP="00F06E76">
            <w:pPr>
              <w:spacing w:after="0" w:line="276" w:lineRule="auto"/>
              <w:jc w:val="both"/>
              <w:rPr>
                <w:rFonts w:ascii="Cambria Math" w:hAnsi="Cambria Math" w:cs="Cambria Math"/>
                <w:sz w:val="20"/>
                <w:szCs w:val="20"/>
                <w:lang w:val="en-US"/>
              </w:rPr>
            </w:pPr>
            <w:r w:rsidRPr="00F06E76">
              <w:rPr>
                <w:rFonts w:ascii="Calibri" w:eastAsia="Times New Roman" w:hAnsi="Calibri" w:cs="Calibri"/>
                <w:color w:val="000000"/>
                <w:sz w:val="16"/>
                <w:szCs w:val="16"/>
                <w:lang w:val="en"/>
              </w:rPr>
              <w:t>Assessment:</w:t>
            </w:r>
          </w:p>
        </w:tc>
        <w:tc>
          <w:tcPr>
            <w:tcW w:w="896" w:type="pct"/>
            <w:tcBorders>
              <w:top w:val="nil"/>
              <w:left w:val="nil"/>
              <w:bottom w:val="single" w:sz="8" w:space="0" w:color="000000"/>
              <w:right w:val="single" w:sz="8" w:space="0" w:color="000000"/>
            </w:tcBorders>
            <w:shd w:val="clear" w:color="auto" w:fill="auto"/>
          </w:tcPr>
          <w:p w14:paraId="682AF5C1" w14:textId="77777777" w:rsidR="00F06E76" w:rsidRPr="00F20875" w:rsidRDefault="00F06E76" w:rsidP="00F06E76">
            <w:pPr>
              <w:spacing w:after="0" w:line="276" w:lineRule="auto"/>
              <w:jc w:val="both"/>
              <w:rPr>
                <w:rFonts w:ascii="Calibri" w:eastAsia="Times New Roman" w:hAnsi="Calibri" w:cs="Calibri"/>
                <w:color w:val="000000"/>
                <w:sz w:val="16"/>
                <w:szCs w:val="16"/>
                <w:lang w:val="en"/>
              </w:rPr>
            </w:pPr>
          </w:p>
        </w:tc>
      </w:tr>
      <w:tr w:rsidR="00D558E1" w:rsidRPr="00115C4B" w14:paraId="795E819D" w14:textId="4A571FA2" w:rsidTr="00C444DC">
        <w:trPr>
          <w:trHeight w:val="840"/>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3158E3F1" w14:textId="21D16899" w:rsidR="00D558E1" w:rsidRPr="00115C4B" w:rsidRDefault="00D558E1" w:rsidP="00D558E1">
            <w:pPr>
              <w:spacing w:after="0" w:line="276" w:lineRule="auto"/>
              <w:rPr>
                <w:rFonts w:ascii="Calibri" w:eastAsia="Calibri" w:hAnsi="Calibri" w:cs="Calibri"/>
                <w:color w:val="000000"/>
                <w:sz w:val="16"/>
                <w:szCs w:val="16"/>
                <w:lang w:val="en"/>
              </w:rPr>
            </w:pPr>
            <w:r w:rsidRPr="00115C4B">
              <w:rPr>
                <w:rFonts w:ascii="Calibri" w:eastAsia="Calibri" w:hAnsi="Calibri" w:cs="Calibri"/>
                <w:color w:val="000000"/>
                <w:sz w:val="16"/>
                <w:szCs w:val="16"/>
                <w:lang w:val="en"/>
              </w:rPr>
              <w:t>3.</w:t>
            </w:r>
            <w:r>
              <w:rPr>
                <w:rFonts w:ascii="Calibri" w:eastAsia="Calibri" w:hAnsi="Calibri" w:cs="Calibri"/>
                <w:color w:val="000000"/>
                <w:sz w:val="16"/>
                <w:szCs w:val="16"/>
                <w:lang w:val="en"/>
              </w:rPr>
              <w:t xml:space="preserve"> </w:t>
            </w:r>
            <w:r w:rsidR="004B11B6">
              <w:rPr>
                <w:rFonts w:ascii="Calibri" w:eastAsia="Calibri" w:hAnsi="Calibri" w:cs="Calibri"/>
                <w:color w:val="000000"/>
                <w:sz w:val="16"/>
                <w:szCs w:val="16"/>
                <w:lang w:val="en"/>
              </w:rPr>
              <w:t>Mitigation of n</w:t>
            </w:r>
            <w:r w:rsidRPr="00115C4B">
              <w:rPr>
                <w:rFonts w:ascii="Calibri" w:eastAsia="Calibri" w:hAnsi="Calibri" w:cs="Calibri"/>
                <w:color w:val="000000"/>
                <w:sz w:val="16"/>
                <w:szCs w:val="16"/>
                <w:lang w:val="en"/>
              </w:rPr>
              <w:t>egative effects</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3A2D5D3B" w14:textId="37F5087B" w:rsidR="00D558E1" w:rsidRPr="00115C4B" w:rsidRDefault="00D558E1" w:rsidP="00D558E1">
            <w:pPr>
              <w:spacing w:after="0" w:line="276" w:lineRule="auto"/>
              <w:ind w:left="135"/>
              <w:jc w:val="both"/>
              <w:rPr>
                <w:rFonts w:ascii="Calibri" w:eastAsia="Calibri" w:hAnsi="Calibri" w:cs="Calibri"/>
                <w:i/>
                <w:iCs/>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sidRPr="00115C4B">
              <w:rPr>
                <w:rFonts w:ascii="Calibri" w:eastAsia="Calibri" w:hAnsi="Calibri" w:cs="Calibri"/>
                <w:color w:val="000000"/>
                <w:sz w:val="16"/>
                <w:szCs w:val="16"/>
                <w:lang w:val="en"/>
              </w:rPr>
              <w:t>Are potential negative effects of the</w:t>
            </w:r>
            <w:r w:rsidR="004B11B6">
              <w:rPr>
                <w:rFonts w:ascii="Calibri" w:eastAsia="Calibri" w:hAnsi="Calibri" w:cs="Calibri"/>
                <w:color w:val="000000"/>
                <w:sz w:val="16"/>
                <w:szCs w:val="16"/>
                <w:lang w:val="en"/>
              </w:rPr>
              <w:t xml:space="preserve"> Operation</w:t>
            </w:r>
            <w:r>
              <w:rPr>
                <w:rFonts w:ascii="Calibri" w:eastAsia="Calibri" w:hAnsi="Calibri" w:cs="Calibri"/>
                <w:color w:val="000000"/>
                <w:sz w:val="16"/>
                <w:szCs w:val="16"/>
                <w:lang w:val="en"/>
              </w:rPr>
              <w:t xml:space="preserve"> </w:t>
            </w:r>
            <w:r w:rsidR="004B11B6">
              <w:rPr>
                <w:rFonts w:ascii="Calibri" w:eastAsia="Calibri" w:hAnsi="Calibri" w:cs="Calibri"/>
                <w:color w:val="000000"/>
                <w:sz w:val="16"/>
                <w:szCs w:val="16"/>
                <w:lang w:val="en"/>
              </w:rPr>
              <w:t>analyzed</w:t>
            </w:r>
            <w:r>
              <w:rPr>
                <w:rFonts w:ascii="Calibri" w:eastAsia="Calibri" w:hAnsi="Calibri" w:cs="Calibri"/>
                <w:color w:val="000000"/>
                <w:sz w:val="16"/>
                <w:szCs w:val="16"/>
                <w:lang w:val="en"/>
              </w:rPr>
              <w:t xml:space="preserve"> (such as risks to different groups of people based on</w:t>
            </w:r>
            <w:r w:rsidRPr="00115C4B">
              <w:rPr>
                <w:rFonts w:ascii="Calibri" w:eastAsia="Calibri" w:hAnsi="Calibri" w:cs="Calibri"/>
                <w:color w:val="000000"/>
                <w:sz w:val="16"/>
                <w:szCs w:val="16"/>
                <w:lang w:val="en"/>
              </w:rPr>
              <w:t xml:space="preserve"> sex</w:t>
            </w:r>
            <w:r>
              <w:rPr>
                <w:rFonts w:ascii="Calibri" w:eastAsia="Calibri" w:hAnsi="Calibri" w:cs="Calibri"/>
                <w:color w:val="000000"/>
                <w:sz w:val="16"/>
                <w:szCs w:val="16"/>
                <w:lang w:val="en"/>
              </w:rPr>
              <w:t xml:space="preserve">, </w:t>
            </w:r>
            <w:r w:rsidRPr="00115C4B">
              <w:rPr>
                <w:rFonts w:ascii="Calibri" w:eastAsia="Calibri" w:hAnsi="Calibri" w:cs="Calibri"/>
                <w:color w:val="000000"/>
                <w:sz w:val="16"/>
                <w:szCs w:val="16"/>
                <w:lang w:val="en"/>
              </w:rPr>
              <w:t>age, persons with disabilities and diverse groups</w:t>
            </w:r>
            <w:r w:rsidR="004B11B6">
              <w:rPr>
                <w:rFonts w:ascii="Calibri" w:eastAsia="Calibri" w:hAnsi="Calibri" w:cs="Calibri"/>
                <w:color w:val="000000"/>
                <w:sz w:val="16"/>
                <w:szCs w:val="16"/>
                <w:lang w:val="en"/>
              </w:rPr>
              <w:t>; risks of sexual and gender-based violence; child protection risks</w:t>
            </w:r>
            <w:r>
              <w:rPr>
                <w:rFonts w:ascii="Calibri" w:eastAsia="Calibri" w:hAnsi="Calibri" w:cs="Calibri"/>
                <w:color w:val="000000"/>
                <w:sz w:val="16"/>
                <w:szCs w:val="16"/>
                <w:lang w:val="en"/>
              </w:rPr>
              <w:t xml:space="preserve">) </w:t>
            </w:r>
            <w:r w:rsidR="00F20875">
              <w:rPr>
                <w:rFonts w:ascii="Calibri" w:eastAsia="Calibri" w:hAnsi="Calibri" w:cs="Calibri"/>
                <w:color w:val="000000"/>
                <w:sz w:val="16"/>
                <w:szCs w:val="16"/>
                <w:lang w:val="en"/>
              </w:rPr>
              <w:t>and are strategies to mitigate such risks identified and budgeted?</w:t>
            </w:r>
          </w:p>
        </w:tc>
        <w:tc>
          <w:tcPr>
            <w:tcW w:w="896" w:type="pct"/>
            <w:tcBorders>
              <w:top w:val="nil"/>
              <w:left w:val="nil"/>
              <w:bottom w:val="single" w:sz="8" w:space="0" w:color="000000"/>
              <w:right w:val="single" w:sz="8" w:space="0" w:color="000000"/>
            </w:tcBorders>
            <w:shd w:val="clear" w:color="auto" w:fill="F2F2F2"/>
          </w:tcPr>
          <w:p w14:paraId="0BE99D5F" w14:textId="23CA881F" w:rsidR="00D558E1" w:rsidRPr="00F20875" w:rsidRDefault="00D558E1" w:rsidP="00D558E1">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4B11B6" w:rsidRPr="00F20875">
              <w:rPr>
                <w:rFonts w:ascii="Calibri" w:eastAsia="Times New Roman" w:hAnsi="Calibri" w:cs="Calibri"/>
                <w:color w:val="000000"/>
                <w:sz w:val="16"/>
                <w:szCs w:val="16"/>
                <w:lang w:val="en"/>
              </w:rPr>
              <w:t>Yes</w:t>
            </w:r>
          </w:p>
          <w:p w14:paraId="0B655442" w14:textId="5BD5FCDD" w:rsidR="00D558E1" w:rsidRPr="00F20875" w:rsidRDefault="00D558E1" w:rsidP="00D558E1">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4B11B6" w:rsidRPr="00F20875">
              <w:rPr>
                <w:rFonts w:ascii="Calibri" w:eastAsia="Times New Roman" w:hAnsi="Calibri" w:cs="Calibri"/>
                <w:color w:val="000000"/>
                <w:sz w:val="16"/>
                <w:szCs w:val="16"/>
                <w:lang w:val="en"/>
              </w:rPr>
              <w:t>No</w:t>
            </w:r>
          </w:p>
        </w:tc>
      </w:tr>
      <w:tr w:rsidR="00F06E76" w:rsidRPr="00115C4B" w14:paraId="1D62F99D" w14:textId="77777777" w:rsidTr="00C444DC">
        <w:trPr>
          <w:trHeight w:val="505"/>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6AF3885" w14:textId="77777777" w:rsidR="00F06E76" w:rsidRPr="00115C4B" w:rsidRDefault="00F06E76" w:rsidP="00F06E76">
            <w:pPr>
              <w:spacing w:after="0" w:line="276" w:lineRule="auto"/>
              <w:rPr>
                <w:rFonts w:ascii="Calibri" w:eastAsia="Calibri" w:hAnsi="Calibri" w:cs="Calibri"/>
                <w:color w:val="000000"/>
                <w:sz w:val="16"/>
                <w:szCs w:val="16"/>
                <w:lang w:val="en"/>
              </w:rPr>
            </w:pPr>
          </w:p>
        </w:tc>
        <w:tc>
          <w:tcPr>
            <w:tcW w:w="3350"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803D5" w14:textId="1103E1FE" w:rsidR="00F06E76" w:rsidRPr="00B670CB" w:rsidRDefault="00F06E76" w:rsidP="00F06E76">
            <w:pPr>
              <w:spacing w:after="0" w:line="276" w:lineRule="auto"/>
              <w:jc w:val="both"/>
              <w:rPr>
                <w:rFonts w:ascii="Cambria Math" w:hAnsi="Cambria Math" w:cs="Cambria Math"/>
                <w:sz w:val="20"/>
                <w:szCs w:val="20"/>
                <w:lang w:val="en-US"/>
              </w:rPr>
            </w:pPr>
            <w:r w:rsidRPr="00F06E76">
              <w:rPr>
                <w:rFonts w:ascii="Calibri" w:eastAsia="Times New Roman" w:hAnsi="Calibri" w:cs="Calibri"/>
                <w:color w:val="000000"/>
                <w:sz w:val="16"/>
                <w:szCs w:val="16"/>
                <w:lang w:val="en"/>
              </w:rPr>
              <w:t>Assessment:</w:t>
            </w:r>
          </w:p>
        </w:tc>
        <w:tc>
          <w:tcPr>
            <w:tcW w:w="896" w:type="pct"/>
            <w:tcBorders>
              <w:top w:val="nil"/>
              <w:left w:val="nil"/>
              <w:bottom w:val="single" w:sz="8" w:space="0" w:color="000000"/>
              <w:right w:val="single" w:sz="8" w:space="0" w:color="000000"/>
            </w:tcBorders>
            <w:shd w:val="clear" w:color="auto" w:fill="auto"/>
          </w:tcPr>
          <w:p w14:paraId="4357E117" w14:textId="77777777" w:rsidR="00F06E76" w:rsidRPr="00F20875" w:rsidRDefault="00F06E76" w:rsidP="00F06E76">
            <w:pPr>
              <w:spacing w:after="0" w:line="276" w:lineRule="auto"/>
              <w:jc w:val="both"/>
              <w:rPr>
                <w:rFonts w:ascii="Calibri" w:eastAsia="Times New Roman" w:hAnsi="Calibri" w:cs="Calibri"/>
                <w:color w:val="000000"/>
                <w:sz w:val="16"/>
                <w:szCs w:val="16"/>
                <w:lang w:val="en"/>
              </w:rPr>
            </w:pPr>
          </w:p>
        </w:tc>
      </w:tr>
      <w:tr w:rsidR="00D558E1" w:rsidRPr="00115C4B" w14:paraId="4F7FDF72" w14:textId="1484EC4A" w:rsidTr="00C444DC">
        <w:trPr>
          <w:trHeight w:val="1289"/>
        </w:trPr>
        <w:tc>
          <w:tcPr>
            <w:tcW w:w="754" w:type="pct"/>
            <w:vMerge w:val="restart"/>
            <w:tcBorders>
              <w:top w:val="nil"/>
              <w:left w:val="single" w:sz="8" w:space="0" w:color="000000"/>
              <w:right w:val="single" w:sz="8" w:space="0" w:color="000000"/>
            </w:tcBorders>
            <w:shd w:val="clear" w:color="auto" w:fill="F2F2F2"/>
            <w:tcMar>
              <w:top w:w="100" w:type="dxa"/>
              <w:left w:w="100" w:type="dxa"/>
              <w:bottom w:w="100" w:type="dxa"/>
              <w:right w:w="100" w:type="dxa"/>
            </w:tcMar>
            <w:hideMark/>
          </w:tcPr>
          <w:p w14:paraId="3EFABE02" w14:textId="77777777" w:rsidR="00D558E1" w:rsidRPr="00115C4B" w:rsidRDefault="00D558E1" w:rsidP="00D558E1">
            <w:pPr>
              <w:spacing w:after="0" w:line="276" w:lineRule="auto"/>
              <w:rPr>
                <w:rFonts w:ascii="Calibri" w:eastAsia="Calibri" w:hAnsi="Calibri" w:cs="Calibri"/>
                <w:color w:val="000000"/>
                <w:sz w:val="16"/>
                <w:szCs w:val="16"/>
                <w:lang w:val="en"/>
              </w:rPr>
            </w:pPr>
            <w:r w:rsidRPr="00115C4B">
              <w:rPr>
                <w:rFonts w:ascii="Calibri" w:eastAsia="Calibri" w:hAnsi="Calibri" w:cs="Calibri"/>
                <w:color w:val="000000"/>
                <w:sz w:val="16"/>
                <w:szCs w:val="16"/>
                <w:lang w:val="en"/>
              </w:rPr>
              <w:t>4.     Adequate participation of vulnerable and at-risk groups</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34582CA4" w14:textId="6834C490" w:rsidR="00D558E1" w:rsidRDefault="00F20875" w:rsidP="00F20875">
            <w:pPr>
              <w:spacing w:after="0" w:line="276" w:lineRule="auto"/>
              <w:jc w:val="both"/>
              <w:rPr>
                <w:rFonts w:ascii="Calibri" w:eastAsia="Calibri" w:hAnsi="Calibri" w:cs="Calibri"/>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sidRPr="00115C4B">
              <w:rPr>
                <w:rFonts w:ascii="Calibri" w:eastAsia="Calibri" w:hAnsi="Calibri" w:cs="Calibri"/>
                <w:color w:val="000000"/>
                <w:sz w:val="16"/>
                <w:szCs w:val="16"/>
                <w:lang w:val="en"/>
              </w:rPr>
              <w:t xml:space="preserve">Are </w:t>
            </w:r>
            <w:r>
              <w:rPr>
                <w:rFonts w:ascii="Calibri" w:eastAsia="Calibri" w:hAnsi="Calibri" w:cs="Calibri"/>
                <w:color w:val="000000"/>
                <w:sz w:val="16"/>
                <w:szCs w:val="16"/>
                <w:lang w:val="en"/>
              </w:rPr>
              <w:t>there clear mechanisms to consult with, involve and secure ongoing feedback from different groups of people based on</w:t>
            </w:r>
            <w:r w:rsidRPr="00115C4B">
              <w:rPr>
                <w:rFonts w:ascii="Calibri" w:eastAsia="Calibri" w:hAnsi="Calibri" w:cs="Calibri"/>
                <w:color w:val="000000"/>
                <w:sz w:val="16"/>
                <w:szCs w:val="16"/>
                <w:lang w:val="en"/>
              </w:rPr>
              <w:t xml:space="preserve"> sex</w:t>
            </w:r>
            <w:r>
              <w:rPr>
                <w:rFonts w:ascii="Calibri" w:eastAsia="Calibri" w:hAnsi="Calibri" w:cs="Calibri"/>
                <w:color w:val="000000"/>
                <w:sz w:val="16"/>
                <w:szCs w:val="16"/>
                <w:lang w:val="en"/>
              </w:rPr>
              <w:t xml:space="preserve">, </w:t>
            </w:r>
            <w:r w:rsidRPr="00115C4B">
              <w:rPr>
                <w:rFonts w:ascii="Calibri" w:eastAsia="Calibri" w:hAnsi="Calibri" w:cs="Calibri"/>
                <w:color w:val="000000"/>
                <w:sz w:val="16"/>
                <w:szCs w:val="16"/>
                <w:lang w:val="en"/>
              </w:rPr>
              <w:t>age, persons with disabilities</w:t>
            </w:r>
            <w:r>
              <w:rPr>
                <w:rFonts w:ascii="Calibri" w:eastAsia="Calibri" w:hAnsi="Calibri" w:cs="Calibri"/>
                <w:color w:val="000000"/>
                <w:sz w:val="16"/>
                <w:szCs w:val="16"/>
                <w:lang w:val="en"/>
              </w:rPr>
              <w:t>?</w:t>
            </w:r>
          </w:p>
          <w:p w14:paraId="4986B2A2" w14:textId="5DAAEDD8" w:rsidR="00D558E1" w:rsidRPr="00F20875" w:rsidRDefault="00F20875" w:rsidP="00F20875">
            <w:pPr>
              <w:spacing w:after="0" w:line="276" w:lineRule="auto"/>
              <w:jc w:val="both"/>
              <w:rPr>
                <w:rFonts w:ascii="Calibri" w:eastAsia="Calibri" w:hAnsi="Calibri" w:cs="Calibri"/>
                <w:color w:val="000000"/>
                <w:sz w:val="16"/>
                <w:szCs w:val="16"/>
                <w:lang w:val="en"/>
              </w:rPr>
            </w:pPr>
            <w:r w:rsidRPr="00B670CB">
              <w:rPr>
                <w:rFonts w:ascii="Cambria Math" w:hAnsi="Cambria Math" w:cs="Cambria Math"/>
                <w:sz w:val="20"/>
                <w:szCs w:val="20"/>
                <w:lang w:val="en-US"/>
              </w:rPr>
              <w:t>⎕</w:t>
            </w:r>
            <w:r>
              <w:rPr>
                <w:rFonts w:ascii="Cambria Math" w:hAnsi="Cambria Math" w:cs="Cambria Math"/>
                <w:sz w:val="20"/>
                <w:szCs w:val="20"/>
                <w:lang w:val="en-US"/>
              </w:rPr>
              <w:t xml:space="preserve"> </w:t>
            </w:r>
            <w:r>
              <w:rPr>
                <w:rFonts w:ascii="Calibri" w:eastAsia="Calibri" w:hAnsi="Calibri" w:cs="Calibri"/>
                <w:color w:val="000000"/>
                <w:sz w:val="16"/>
                <w:szCs w:val="16"/>
                <w:lang w:val="en"/>
              </w:rPr>
              <w:t>Do strategies to engage community volunteers and N</w:t>
            </w:r>
            <w:r w:rsidR="00C444DC">
              <w:rPr>
                <w:rFonts w:ascii="Calibri" w:eastAsia="Calibri" w:hAnsi="Calibri" w:cs="Calibri"/>
                <w:color w:val="000000"/>
                <w:sz w:val="16"/>
                <w:szCs w:val="16"/>
                <w:lang w:val="en"/>
              </w:rPr>
              <w:t xml:space="preserve">ational </w:t>
            </w:r>
            <w:r>
              <w:rPr>
                <w:rFonts w:ascii="Calibri" w:eastAsia="Calibri" w:hAnsi="Calibri" w:cs="Calibri"/>
                <w:color w:val="000000"/>
                <w:sz w:val="16"/>
                <w:szCs w:val="16"/>
                <w:lang w:val="en"/>
              </w:rPr>
              <w:t>S</w:t>
            </w:r>
            <w:r w:rsidR="00C444DC">
              <w:rPr>
                <w:rFonts w:ascii="Calibri" w:eastAsia="Calibri" w:hAnsi="Calibri" w:cs="Calibri"/>
                <w:color w:val="000000"/>
                <w:sz w:val="16"/>
                <w:szCs w:val="16"/>
                <w:lang w:val="en"/>
              </w:rPr>
              <w:t>ociety</w:t>
            </w:r>
            <w:r>
              <w:rPr>
                <w:rFonts w:ascii="Calibri" w:eastAsia="Calibri" w:hAnsi="Calibri" w:cs="Calibri"/>
                <w:color w:val="000000"/>
                <w:sz w:val="16"/>
                <w:szCs w:val="16"/>
                <w:lang w:val="en"/>
              </w:rPr>
              <w:t xml:space="preserve"> volunteers clearly identify that diverse people (involvement of a diversity of people based on their sex, age, disability) will be recruited?</w:t>
            </w:r>
          </w:p>
        </w:tc>
        <w:tc>
          <w:tcPr>
            <w:tcW w:w="896" w:type="pct"/>
            <w:tcBorders>
              <w:top w:val="nil"/>
              <w:left w:val="nil"/>
              <w:bottom w:val="single" w:sz="8" w:space="0" w:color="000000"/>
              <w:right w:val="single" w:sz="8" w:space="0" w:color="000000"/>
            </w:tcBorders>
            <w:shd w:val="clear" w:color="auto" w:fill="F2F2F2"/>
          </w:tcPr>
          <w:p w14:paraId="434C2BE0" w14:textId="09310514" w:rsidR="00D558E1" w:rsidRPr="00F20875" w:rsidRDefault="00D558E1" w:rsidP="00D558E1">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F20875" w:rsidRPr="00F20875">
              <w:rPr>
                <w:rFonts w:ascii="Calibri" w:eastAsia="Times New Roman" w:hAnsi="Calibri" w:cs="Calibri"/>
                <w:color w:val="000000"/>
                <w:sz w:val="16"/>
                <w:szCs w:val="16"/>
                <w:lang w:val="en"/>
              </w:rPr>
              <w:t>Yes</w:t>
            </w:r>
          </w:p>
          <w:p w14:paraId="4A699B30" w14:textId="48F0922E" w:rsidR="00D558E1" w:rsidRPr="00115C4B" w:rsidRDefault="00D558E1" w:rsidP="00D558E1">
            <w:pPr>
              <w:spacing w:after="0" w:line="276" w:lineRule="auto"/>
              <w:jc w:val="both"/>
              <w:rPr>
                <w:rFonts w:ascii="Calibri" w:eastAsia="Times New Roman" w:hAnsi="Calibri" w:cs="Calibri"/>
                <w:color w:val="000000"/>
                <w:sz w:val="16"/>
                <w:szCs w:val="16"/>
                <w:lang w:val="en"/>
              </w:rPr>
            </w:pPr>
            <w:r w:rsidRPr="00F20875">
              <w:rPr>
                <w:rFonts w:ascii="Cambria Math" w:eastAsia="Times New Roman" w:hAnsi="Cambria Math" w:cs="Cambria Math"/>
                <w:color w:val="000000"/>
                <w:sz w:val="16"/>
                <w:szCs w:val="16"/>
                <w:lang w:val="en"/>
              </w:rPr>
              <w:t>⎕</w:t>
            </w:r>
            <w:r w:rsidRPr="00F20875">
              <w:rPr>
                <w:rFonts w:ascii="Calibri" w:eastAsia="Times New Roman" w:hAnsi="Calibri" w:cs="Calibri"/>
                <w:color w:val="000000"/>
                <w:sz w:val="16"/>
                <w:szCs w:val="16"/>
                <w:lang w:val="en"/>
              </w:rPr>
              <w:t xml:space="preserve"> </w:t>
            </w:r>
            <w:r w:rsidR="00F20875" w:rsidRPr="00F20875">
              <w:rPr>
                <w:rFonts w:ascii="Calibri" w:eastAsia="Times New Roman" w:hAnsi="Calibri" w:cs="Calibri"/>
                <w:color w:val="000000"/>
                <w:sz w:val="16"/>
                <w:szCs w:val="16"/>
                <w:lang w:val="en"/>
              </w:rPr>
              <w:t>No</w:t>
            </w:r>
          </w:p>
        </w:tc>
      </w:tr>
      <w:tr w:rsidR="00D558E1" w:rsidRPr="00115C4B" w14:paraId="5B5DADA9" w14:textId="77777777" w:rsidTr="00C444DC">
        <w:trPr>
          <w:trHeight w:val="565"/>
        </w:trPr>
        <w:tc>
          <w:tcPr>
            <w:tcW w:w="754" w:type="pct"/>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2B8C35C" w14:textId="77777777" w:rsidR="00D558E1" w:rsidRPr="00115C4B" w:rsidRDefault="00D558E1" w:rsidP="00D558E1">
            <w:pPr>
              <w:spacing w:after="0" w:line="276" w:lineRule="auto"/>
              <w:rPr>
                <w:rFonts w:ascii="Calibri" w:eastAsia="Calibri" w:hAnsi="Calibri" w:cs="Calibri"/>
                <w:color w:val="000000"/>
                <w:sz w:val="16"/>
                <w:szCs w:val="16"/>
                <w:lang w:val="en"/>
              </w:rPr>
            </w:pPr>
          </w:p>
        </w:tc>
        <w:tc>
          <w:tcPr>
            <w:tcW w:w="3350" w:type="pct"/>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2B5313" w14:textId="51FFCD4D" w:rsidR="00D558E1" w:rsidRPr="00115C4B" w:rsidRDefault="00D558E1" w:rsidP="00D558E1">
            <w:pPr>
              <w:spacing w:after="0" w:line="276" w:lineRule="auto"/>
              <w:jc w:val="both"/>
              <w:rPr>
                <w:rFonts w:ascii="Calibri" w:eastAsia="Times New Roman" w:hAnsi="Calibri" w:cs="Calibri"/>
                <w:color w:val="000000"/>
                <w:sz w:val="16"/>
                <w:szCs w:val="16"/>
                <w:lang w:val="en"/>
              </w:rPr>
            </w:pPr>
            <w:r>
              <w:rPr>
                <w:rFonts w:ascii="Calibri" w:eastAsia="Times New Roman" w:hAnsi="Calibri" w:cs="Calibri"/>
                <w:color w:val="000000"/>
                <w:sz w:val="16"/>
                <w:szCs w:val="16"/>
                <w:lang w:val="en"/>
              </w:rPr>
              <w:t>Assessment:</w:t>
            </w:r>
          </w:p>
        </w:tc>
        <w:tc>
          <w:tcPr>
            <w:tcW w:w="896" w:type="pct"/>
            <w:tcBorders>
              <w:top w:val="nil"/>
              <w:left w:val="nil"/>
              <w:bottom w:val="single" w:sz="8" w:space="0" w:color="000000"/>
              <w:right w:val="single" w:sz="8" w:space="0" w:color="000000"/>
            </w:tcBorders>
            <w:shd w:val="clear" w:color="auto" w:fill="FFFFFF" w:themeFill="background1"/>
          </w:tcPr>
          <w:p w14:paraId="0A1ED1A7" w14:textId="77777777" w:rsidR="00D558E1" w:rsidRPr="00F20875" w:rsidRDefault="00D558E1" w:rsidP="00D558E1">
            <w:pPr>
              <w:spacing w:after="0" w:line="276" w:lineRule="auto"/>
              <w:jc w:val="both"/>
              <w:rPr>
                <w:rFonts w:ascii="Calibri" w:eastAsia="Times New Roman" w:hAnsi="Calibri" w:cs="Calibri"/>
                <w:color w:val="000000"/>
                <w:sz w:val="16"/>
                <w:szCs w:val="16"/>
                <w:lang w:val="en"/>
              </w:rPr>
            </w:pPr>
          </w:p>
        </w:tc>
      </w:tr>
      <w:tr w:rsidR="00D558E1" w:rsidRPr="00115C4B" w14:paraId="51FF2EB8" w14:textId="5DE7D3C4" w:rsidTr="00C444DC">
        <w:trPr>
          <w:trHeight w:val="600"/>
        </w:trPr>
        <w:tc>
          <w:tcPr>
            <w:tcW w:w="754" w:type="pct"/>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4E4C927" w14:textId="77777777" w:rsidR="00D558E1" w:rsidRPr="00115C4B" w:rsidRDefault="00D558E1" w:rsidP="00D558E1">
            <w:pPr>
              <w:spacing w:after="0" w:line="276" w:lineRule="auto"/>
              <w:ind w:right="-195"/>
              <w:jc w:val="both"/>
              <w:rPr>
                <w:rFonts w:ascii="Calibri" w:eastAsia="Calibri" w:hAnsi="Calibri" w:cs="Calibri"/>
                <w:color w:val="000000"/>
                <w:sz w:val="16"/>
                <w:szCs w:val="16"/>
                <w:lang w:val="en"/>
              </w:rPr>
            </w:pPr>
            <w:r w:rsidRPr="00115C4B">
              <w:rPr>
                <w:rFonts w:ascii="Calibri" w:eastAsia="Calibri" w:hAnsi="Calibri" w:cs="Calibri"/>
                <w:color w:val="000000"/>
                <w:sz w:val="16"/>
                <w:szCs w:val="16"/>
                <w:lang w:val="en"/>
              </w:rPr>
              <w:t>Not Applicable</w:t>
            </w:r>
          </w:p>
        </w:tc>
        <w:tc>
          <w:tcPr>
            <w:tcW w:w="3350" w:type="pct"/>
            <w:tcBorders>
              <w:top w:val="nil"/>
              <w:left w:val="nil"/>
              <w:bottom w:val="single" w:sz="8" w:space="0" w:color="000000"/>
              <w:right w:val="single" w:sz="8" w:space="0" w:color="000000"/>
            </w:tcBorders>
            <w:shd w:val="clear" w:color="auto" w:fill="F2F2F2"/>
            <w:tcMar>
              <w:top w:w="100" w:type="dxa"/>
              <w:left w:w="100" w:type="dxa"/>
              <w:bottom w:w="100" w:type="dxa"/>
              <w:right w:w="100" w:type="dxa"/>
            </w:tcMar>
            <w:hideMark/>
          </w:tcPr>
          <w:p w14:paraId="3805CFBC" w14:textId="0A9B180D" w:rsidR="00D558E1" w:rsidRPr="00115C4B" w:rsidRDefault="00D558E1" w:rsidP="00D558E1">
            <w:pPr>
              <w:spacing w:after="0" w:line="276" w:lineRule="auto"/>
              <w:ind w:right="-195"/>
              <w:jc w:val="both"/>
              <w:rPr>
                <w:rFonts w:ascii="Calibri" w:eastAsia="Calibri" w:hAnsi="Calibri" w:cs="Calibri"/>
                <w:color w:val="000000"/>
                <w:sz w:val="16"/>
                <w:szCs w:val="16"/>
                <w:lang w:val="en"/>
              </w:rPr>
            </w:pPr>
            <w:r w:rsidRPr="00115C4B">
              <w:rPr>
                <w:rFonts w:ascii="Calibri" w:eastAsia="Calibri" w:hAnsi="Calibri" w:cs="Calibri"/>
                <w:color w:val="000000"/>
                <w:sz w:val="16"/>
                <w:szCs w:val="16"/>
                <w:lang w:val="en"/>
              </w:rPr>
              <w:t>If none of the above apply, explain why</w:t>
            </w:r>
            <w:r>
              <w:rPr>
                <w:rFonts w:ascii="Calibri" w:eastAsia="Calibri" w:hAnsi="Calibri" w:cs="Calibri"/>
                <w:color w:val="000000"/>
                <w:sz w:val="16"/>
                <w:szCs w:val="16"/>
                <w:lang w:val="en"/>
              </w:rPr>
              <w:t>:</w:t>
            </w:r>
          </w:p>
        </w:tc>
        <w:tc>
          <w:tcPr>
            <w:tcW w:w="896" w:type="pct"/>
            <w:tcBorders>
              <w:top w:val="nil"/>
              <w:left w:val="nil"/>
              <w:bottom w:val="single" w:sz="8" w:space="0" w:color="000000"/>
              <w:right w:val="single" w:sz="8" w:space="0" w:color="000000"/>
            </w:tcBorders>
            <w:shd w:val="clear" w:color="auto" w:fill="F2F2F2"/>
          </w:tcPr>
          <w:p w14:paraId="21B3E48A" w14:textId="77777777" w:rsidR="00D558E1" w:rsidRPr="00F20875" w:rsidRDefault="00D558E1" w:rsidP="00F20875">
            <w:pPr>
              <w:spacing w:after="0" w:line="276" w:lineRule="auto"/>
              <w:jc w:val="both"/>
              <w:rPr>
                <w:rFonts w:ascii="Calibri" w:eastAsia="Times New Roman" w:hAnsi="Calibri" w:cs="Calibri"/>
                <w:color w:val="000000"/>
                <w:sz w:val="16"/>
                <w:szCs w:val="16"/>
                <w:lang w:val="en"/>
              </w:rPr>
            </w:pPr>
          </w:p>
        </w:tc>
      </w:tr>
    </w:tbl>
    <w:p w14:paraId="45B0375D" w14:textId="77777777" w:rsidR="00CC4E30" w:rsidRPr="00115C4B" w:rsidRDefault="00CC4E30" w:rsidP="00CC4E30">
      <w:pPr>
        <w:spacing w:after="0" w:line="240" w:lineRule="auto"/>
        <w:rPr>
          <w:rFonts w:ascii="Arial" w:eastAsia="Calibri" w:hAnsi="Arial" w:cs="Arial"/>
          <w:b/>
          <w:bCs/>
          <w:color w:val="000000"/>
          <w:sz w:val="16"/>
          <w:szCs w:val="16"/>
        </w:rPr>
      </w:pPr>
    </w:p>
    <w:p w14:paraId="6A189E11" w14:textId="77777777" w:rsidR="00CC4E30" w:rsidRPr="00115C4B" w:rsidRDefault="00CC4E30" w:rsidP="00CC4E30">
      <w:pPr>
        <w:spacing w:after="0" w:line="240" w:lineRule="auto"/>
        <w:rPr>
          <w:rFonts w:ascii="Cambria" w:eastAsia="Calibri" w:hAnsi="Cambria" w:cs="Calibri"/>
          <w:b/>
          <w:bCs/>
          <w:color w:val="365F91"/>
          <w:sz w:val="16"/>
          <w:szCs w:val="16"/>
        </w:rPr>
      </w:pPr>
      <w:r w:rsidRPr="00115C4B">
        <w:rPr>
          <w:rFonts w:ascii="Calibri" w:eastAsia="Calibri" w:hAnsi="Calibri" w:cs="Calibri"/>
          <w:b/>
          <w:bCs/>
          <w:sz w:val="16"/>
          <w:szCs w:val="16"/>
        </w:rPr>
        <w:t> </w:t>
      </w:r>
      <w:r w:rsidRPr="00115C4B">
        <w:rPr>
          <w:rFonts w:ascii="Cambria" w:eastAsia="Calibri" w:hAnsi="Cambria" w:cs="Calibri"/>
          <w:b/>
          <w:bCs/>
          <w:color w:val="365F91"/>
          <w:sz w:val="16"/>
          <w:szCs w:val="16"/>
        </w:rPr>
        <w:t>Step 2</w:t>
      </w:r>
    </w:p>
    <w:p w14:paraId="1960FD70" w14:textId="78000185" w:rsidR="00CC4E30" w:rsidRDefault="00F20875" w:rsidP="00CC4E30">
      <w:pPr>
        <w:spacing w:after="0" w:line="240" w:lineRule="auto"/>
        <w:rPr>
          <w:rFonts w:ascii="Calibri" w:eastAsia="Calibri" w:hAnsi="Calibri" w:cs="Calibri"/>
          <w:b/>
          <w:bCs/>
          <w:color w:val="000000"/>
          <w:sz w:val="16"/>
          <w:szCs w:val="16"/>
          <w:lang w:val="en"/>
        </w:rPr>
      </w:pPr>
      <w:r>
        <w:rPr>
          <w:rFonts w:ascii="Calibri" w:eastAsia="Calibri" w:hAnsi="Calibri" w:cs="Calibri"/>
          <w:b/>
          <w:bCs/>
          <w:sz w:val="16"/>
          <w:szCs w:val="16"/>
        </w:rPr>
        <w:t>Based on your ‘Y</w:t>
      </w:r>
      <w:r w:rsidR="00DF0571">
        <w:rPr>
          <w:rFonts w:ascii="Calibri" w:eastAsia="Calibri" w:hAnsi="Calibri" w:cs="Calibri"/>
          <w:b/>
          <w:bCs/>
          <w:sz w:val="16"/>
          <w:szCs w:val="16"/>
        </w:rPr>
        <w:t>e</w:t>
      </w:r>
      <w:r>
        <w:rPr>
          <w:rFonts w:ascii="Calibri" w:eastAsia="Calibri" w:hAnsi="Calibri" w:cs="Calibri"/>
          <w:b/>
          <w:bCs/>
          <w:sz w:val="16"/>
          <w:szCs w:val="16"/>
        </w:rPr>
        <w:t>s’ and ‘No’ answers above, g</w:t>
      </w:r>
      <w:r w:rsidR="00CC4E30" w:rsidRPr="00115C4B">
        <w:rPr>
          <w:rFonts w:ascii="Calibri" w:eastAsia="Calibri" w:hAnsi="Calibri" w:cs="Calibri"/>
          <w:b/>
          <w:bCs/>
          <w:sz w:val="16"/>
          <w:szCs w:val="16"/>
        </w:rPr>
        <w:t xml:space="preserve">ive an overall </w:t>
      </w:r>
      <w:sdt>
        <w:sdtPr>
          <w:tag w:val="goog_rdk_2"/>
          <w:id w:val="-1464344176"/>
        </w:sdtPr>
        <w:sdtEndPr/>
        <w:sdtContent/>
      </w:sdt>
      <w:r w:rsidR="00C444DC">
        <w:rPr>
          <w:rFonts w:ascii="Calibri" w:eastAsia="Calibri" w:hAnsi="Calibri" w:cs="Calibri"/>
          <w:b/>
          <w:bCs/>
          <w:sz w:val="16"/>
          <w:szCs w:val="16"/>
        </w:rPr>
        <w:t>PGI</w:t>
      </w:r>
      <w:r w:rsidR="00CC4E30" w:rsidRPr="00115C4B">
        <w:rPr>
          <w:rFonts w:ascii="Calibri" w:eastAsia="Calibri" w:hAnsi="Calibri" w:cs="Calibri"/>
          <w:b/>
          <w:bCs/>
          <w:sz w:val="16"/>
          <w:szCs w:val="16"/>
        </w:rPr>
        <w:t xml:space="preserve"> score</w:t>
      </w:r>
      <w:r>
        <w:rPr>
          <w:rFonts w:ascii="Calibri" w:eastAsia="Calibri" w:hAnsi="Calibri" w:cs="Calibri"/>
          <w:b/>
          <w:bCs/>
          <w:sz w:val="16"/>
          <w:szCs w:val="16"/>
        </w:rPr>
        <w:t>. In feedback on the draft EP</w:t>
      </w:r>
      <w:r w:rsidR="00C444DC">
        <w:rPr>
          <w:rFonts w:ascii="Calibri" w:eastAsia="Calibri" w:hAnsi="Calibri" w:cs="Calibri"/>
          <w:b/>
          <w:bCs/>
          <w:sz w:val="16"/>
          <w:szCs w:val="16"/>
        </w:rPr>
        <w:t>o</w:t>
      </w:r>
      <w:r>
        <w:rPr>
          <w:rFonts w:ascii="Calibri" w:eastAsia="Calibri" w:hAnsi="Calibri" w:cs="Calibri"/>
          <w:b/>
          <w:bCs/>
          <w:sz w:val="16"/>
          <w:szCs w:val="16"/>
        </w:rPr>
        <w:t>A, please c</w:t>
      </w:r>
      <w:r>
        <w:rPr>
          <w:rFonts w:ascii="Calibri" w:eastAsia="Calibri" w:hAnsi="Calibri" w:cs="Calibri"/>
          <w:b/>
          <w:bCs/>
          <w:color w:val="000000"/>
          <w:sz w:val="16"/>
          <w:szCs w:val="16"/>
          <w:lang w:val="en"/>
        </w:rPr>
        <w:t>omment on the changes that are needed to improve the score, and include details of how the NS, IFRC or supporting partners might support such changes:</w:t>
      </w:r>
    </w:p>
    <w:p w14:paraId="3FA14233" w14:textId="77777777" w:rsidR="00C444DC" w:rsidRPr="00F20875" w:rsidRDefault="00C444DC" w:rsidP="00CC4E30">
      <w:pPr>
        <w:spacing w:after="0" w:line="240" w:lineRule="auto"/>
        <w:rPr>
          <w:rFonts w:ascii="Calibri" w:eastAsia="Calibri" w:hAnsi="Calibri" w:cs="Calibri"/>
          <w:b/>
          <w:bCs/>
          <w:sz w:val="16"/>
          <w:szCs w:val="16"/>
          <w:lang w:val="en"/>
        </w:rPr>
      </w:pPr>
    </w:p>
    <w:tbl>
      <w:tblPr>
        <w:tblW w:w="3221" w:type="pct"/>
        <w:jc w:val="center"/>
        <w:tblCellMar>
          <w:left w:w="0" w:type="dxa"/>
          <w:right w:w="0" w:type="dxa"/>
        </w:tblCellMar>
        <w:tblLook w:val="04A0" w:firstRow="1" w:lastRow="0" w:firstColumn="1" w:lastColumn="0" w:noHBand="0" w:noVBand="1"/>
      </w:tblPr>
      <w:tblGrid>
        <w:gridCol w:w="3389"/>
        <w:gridCol w:w="1843"/>
        <w:gridCol w:w="570"/>
      </w:tblGrid>
      <w:tr w:rsidR="00CC4E30" w:rsidRPr="00115C4B" w14:paraId="5A1A2DA5" w14:textId="77777777" w:rsidTr="00F20875">
        <w:trPr>
          <w:trHeight w:val="207"/>
          <w:jc w:val="center"/>
        </w:trPr>
        <w:tc>
          <w:tcPr>
            <w:tcW w:w="292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E77D4A" w14:textId="77777777" w:rsidR="00CC4E30" w:rsidRPr="00115C4B" w:rsidRDefault="00CC4E30" w:rsidP="00F20875">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 xml:space="preserve">Assessment of project </w:t>
            </w:r>
            <w:sdt>
              <w:sdtPr>
                <w:tag w:val="goog_rdk_0"/>
                <w:id w:val="-1952086541"/>
              </w:sdtPr>
              <w:sdtEndPr/>
              <w:sdtContent/>
            </w:sdt>
            <w:sdt>
              <w:sdtPr>
                <w:tag w:val="goog_rdk_1"/>
                <w:id w:val="197138852"/>
              </w:sdtPr>
              <w:sdtEndPr/>
              <w:sdtContent/>
            </w:sdt>
            <w:sdt>
              <w:sdtPr>
                <w:tag w:val="goog_rdk_3"/>
                <w:id w:val="17672125"/>
              </w:sdtPr>
              <w:sdtEndPr/>
              <w:sdtContent/>
            </w:sdt>
            <w:r w:rsidRPr="00115C4B">
              <w:rPr>
                <w:rFonts w:ascii="Calibri" w:eastAsia="Calibri" w:hAnsi="Calibri" w:cs="Calibri"/>
                <w:b/>
                <w:bCs/>
                <w:color w:val="000000"/>
                <w:sz w:val="16"/>
                <w:szCs w:val="16"/>
                <w:lang w:val="en"/>
              </w:rPr>
              <w:t>document</w:t>
            </w:r>
          </w:p>
        </w:tc>
        <w:tc>
          <w:tcPr>
            <w:tcW w:w="2079" w:type="pct"/>
            <w:gridSpan w:val="2"/>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23BE644A" w14:textId="6DF9DD3E" w:rsidR="00CC4E30" w:rsidRPr="00115C4B" w:rsidRDefault="00CC4E30" w:rsidP="00F20875">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Final score</w:t>
            </w:r>
            <w:r w:rsidR="00F20875">
              <w:rPr>
                <w:rFonts w:ascii="Calibri" w:eastAsia="Calibri" w:hAnsi="Calibri" w:cs="Calibri"/>
                <w:b/>
                <w:bCs/>
                <w:color w:val="000000"/>
                <w:sz w:val="16"/>
                <w:szCs w:val="16"/>
                <w:lang w:val="en"/>
              </w:rPr>
              <w:t xml:space="preserve"> (please tick)</w:t>
            </w:r>
          </w:p>
        </w:tc>
      </w:tr>
      <w:tr w:rsidR="00CC4E30" w:rsidRPr="00115C4B" w14:paraId="1389BB16" w14:textId="77777777" w:rsidTr="00F20875">
        <w:trPr>
          <w:trHeight w:val="205"/>
          <w:jc w:val="center"/>
        </w:trPr>
        <w:tc>
          <w:tcPr>
            <w:tcW w:w="292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955E6B6"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The marker is not applicable</w:t>
            </w:r>
          </w:p>
        </w:tc>
        <w:tc>
          <w:tcPr>
            <w:tcW w:w="1588" w:type="pct"/>
            <w:tcBorders>
              <w:top w:val="nil"/>
              <w:left w:val="nil"/>
              <w:bottom w:val="single" w:sz="8" w:space="0" w:color="000000"/>
              <w:right w:val="single" w:sz="8" w:space="0" w:color="000000"/>
            </w:tcBorders>
            <w:tcMar>
              <w:top w:w="100" w:type="dxa"/>
              <w:left w:w="100" w:type="dxa"/>
              <w:bottom w:w="100" w:type="dxa"/>
              <w:right w:w="100" w:type="dxa"/>
            </w:tcMar>
            <w:hideMark/>
          </w:tcPr>
          <w:p w14:paraId="2F80B0CE"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Non-applicable</w:t>
            </w:r>
          </w:p>
        </w:tc>
        <w:tc>
          <w:tcPr>
            <w:tcW w:w="490" w:type="pct"/>
            <w:tcBorders>
              <w:top w:val="nil"/>
              <w:left w:val="nil"/>
              <w:bottom w:val="single" w:sz="8" w:space="0" w:color="000000"/>
              <w:right w:val="single" w:sz="8" w:space="0" w:color="000000"/>
            </w:tcBorders>
            <w:tcMar>
              <w:top w:w="100" w:type="dxa"/>
              <w:left w:w="100" w:type="dxa"/>
              <w:bottom w:w="100" w:type="dxa"/>
              <w:right w:w="100" w:type="dxa"/>
            </w:tcMar>
            <w:hideMark/>
          </w:tcPr>
          <w:p w14:paraId="770B9CC2" w14:textId="77777777" w:rsidR="00CC4E30" w:rsidRPr="00115C4B" w:rsidRDefault="00CC4E30" w:rsidP="00CC4E30">
            <w:pPr>
              <w:spacing w:after="0" w:line="240" w:lineRule="auto"/>
              <w:rPr>
                <w:rFonts w:ascii="Calibri" w:eastAsia="Calibri" w:hAnsi="Calibri" w:cs="Calibri"/>
                <w:b/>
                <w:bCs/>
                <w:color w:val="000000"/>
                <w:sz w:val="16"/>
                <w:szCs w:val="16"/>
                <w:lang w:val="en"/>
              </w:rPr>
            </w:pPr>
          </w:p>
        </w:tc>
      </w:tr>
      <w:tr w:rsidR="00CC4E30" w:rsidRPr="00115C4B" w14:paraId="4164EB3E" w14:textId="77777777" w:rsidTr="00F20875">
        <w:trPr>
          <w:trHeight w:val="185"/>
          <w:jc w:val="center"/>
        </w:trPr>
        <w:tc>
          <w:tcPr>
            <w:tcW w:w="292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DAF12B"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The action meets none or only one criterion</w:t>
            </w:r>
          </w:p>
        </w:tc>
        <w:tc>
          <w:tcPr>
            <w:tcW w:w="1588" w:type="pct"/>
            <w:tcBorders>
              <w:top w:val="nil"/>
              <w:left w:val="nil"/>
              <w:bottom w:val="single" w:sz="8" w:space="0" w:color="000000"/>
              <w:right w:val="single" w:sz="8" w:space="0" w:color="000000"/>
            </w:tcBorders>
            <w:tcMar>
              <w:top w:w="100" w:type="dxa"/>
              <w:left w:w="100" w:type="dxa"/>
              <w:bottom w:w="100" w:type="dxa"/>
              <w:right w:w="100" w:type="dxa"/>
            </w:tcMar>
            <w:hideMark/>
          </w:tcPr>
          <w:p w14:paraId="5B62BE9C"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0</w:t>
            </w:r>
          </w:p>
        </w:tc>
        <w:tc>
          <w:tcPr>
            <w:tcW w:w="490" w:type="pct"/>
            <w:tcBorders>
              <w:top w:val="nil"/>
              <w:left w:val="nil"/>
              <w:bottom w:val="single" w:sz="8" w:space="0" w:color="000000"/>
              <w:right w:val="single" w:sz="8" w:space="0" w:color="000000"/>
            </w:tcBorders>
            <w:tcMar>
              <w:top w:w="100" w:type="dxa"/>
              <w:left w:w="100" w:type="dxa"/>
              <w:bottom w:w="100" w:type="dxa"/>
              <w:right w:w="100" w:type="dxa"/>
            </w:tcMar>
            <w:hideMark/>
          </w:tcPr>
          <w:p w14:paraId="76374527" w14:textId="77777777" w:rsidR="00CC4E30" w:rsidRPr="00115C4B" w:rsidRDefault="00CC4E30" w:rsidP="00CC4E30">
            <w:pPr>
              <w:spacing w:after="0" w:line="240" w:lineRule="auto"/>
              <w:rPr>
                <w:rFonts w:ascii="Calibri" w:eastAsia="Calibri" w:hAnsi="Calibri" w:cs="Calibri"/>
                <w:b/>
                <w:bCs/>
                <w:color w:val="000000"/>
                <w:sz w:val="16"/>
                <w:szCs w:val="16"/>
                <w:lang w:val="en"/>
              </w:rPr>
            </w:pPr>
          </w:p>
        </w:tc>
      </w:tr>
      <w:tr w:rsidR="00CC4E30" w:rsidRPr="00115C4B" w14:paraId="06B1168F" w14:textId="77777777" w:rsidTr="00F20875">
        <w:trPr>
          <w:trHeight w:val="184"/>
          <w:jc w:val="center"/>
        </w:trPr>
        <w:tc>
          <w:tcPr>
            <w:tcW w:w="2921" w:type="pct"/>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57A18FF3"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The action meets two or three criteria</w:t>
            </w:r>
          </w:p>
        </w:tc>
        <w:tc>
          <w:tcPr>
            <w:tcW w:w="1588" w:type="pct"/>
            <w:tcBorders>
              <w:top w:val="nil"/>
              <w:left w:val="nil"/>
              <w:bottom w:val="single" w:sz="4" w:space="0" w:color="auto"/>
              <w:right w:val="single" w:sz="8" w:space="0" w:color="000000"/>
            </w:tcBorders>
            <w:tcMar>
              <w:top w:w="100" w:type="dxa"/>
              <w:left w:w="100" w:type="dxa"/>
              <w:bottom w:w="100" w:type="dxa"/>
              <w:right w:w="100" w:type="dxa"/>
            </w:tcMar>
            <w:hideMark/>
          </w:tcPr>
          <w:p w14:paraId="6C1C42BA"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1</w:t>
            </w:r>
          </w:p>
        </w:tc>
        <w:tc>
          <w:tcPr>
            <w:tcW w:w="490" w:type="pct"/>
            <w:tcBorders>
              <w:top w:val="nil"/>
              <w:left w:val="nil"/>
              <w:bottom w:val="single" w:sz="4" w:space="0" w:color="auto"/>
              <w:right w:val="single" w:sz="8" w:space="0" w:color="000000"/>
            </w:tcBorders>
            <w:tcMar>
              <w:top w:w="100" w:type="dxa"/>
              <w:left w:w="100" w:type="dxa"/>
              <w:bottom w:w="100" w:type="dxa"/>
              <w:right w:w="100" w:type="dxa"/>
            </w:tcMar>
            <w:hideMark/>
          </w:tcPr>
          <w:p w14:paraId="1338D787" w14:textId="77777777" w:rsidR="00CC4E30" w:rsidRPr="00115C4B" w:rsidRDefault="00CC4E30" w:rsidP="00CC4E30">
            <w:pPr>
              <w:spacing w:after="0" w:line="240" w:lineRule="auto"/>
              <w:rPr>
                <w:rFonts w:ascii="Calibri" w:eastAsia="Calibri" w:hAnsi="Calibri" w:cs="Calibri"/>
                <w:b/>
                <w:bCs/>
                <w:color w:val="000000"/>
                <w:sz w:val="16"/>
                <w:szCs w:val="16"/>
                <w:lang w:val="en"/>
              </w:rPr>
            </w:pPr>
          </w:p>
        </w:tc>
      </w:tr>
      <w:tr w:rsidR="00CC4E30" w:rsidRPr="00115C4B" w14:paraId="3E23F9A3" w14:textId="77777777" w:rsidTr="00F20875">
        <w:trPr>
          <w:trHeight w:val="180"/>
          <w:jc w:val="center"/>
        </w:trPr>
        <w:tc>
          <w:tcPr>
            <w:tcW w:w="292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BB2E7C"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The action meets all four criteria</w:t>
            </w:r>
          </w:p>
        </w:tc>
        <w:tc>
          <w:tcPr>
            <w:tcW w:w="158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F33046" w14:textId="77777777" w:rsidR="00CC4E30" w:rsidRPr="00115C4B" w:rsidRDefault="00CC4E30" w:rsidP="00CC4E30">
            <w:pPr>
              <w:spacing w:after="0" w:line="276" w:lineRule="auto"/>
              <w:rPr>
                <w:rFonts w:ascii="Calibri" w:eastAsia="Calibri" w:hAnsi="Calibri" w:cs="Calibri"/>
                <w:b/>
                <w:bCs/>
                <w:color w:val="000000"/>
                <w:sz w:val="16"/>
                <w:szCs w:val="16"/>
                <w:lang w:val="en"/>
              </w:rPr>
            </w:pPr>
            <w:r w:rsidRPr="00115C4B">
              <w:rPr>
                <w:rFonts w:ascii="Calibri" w:eastAsia="Calibri" w:hAnsi="Calibri" w:cs="Calibri"/>
                <w:b/>
                <w:bCs/>
                <w:color w:val="000000"/>
                <w:sz w:val="16"/>
                <w:szCs w:val="16"/>
                <w:lang w:val="en"/>
              </w:rPr>
              <w:t>2</w:t>
            </w:r>
          </w:p>
        </w:tc>
        <w:tc>
          <w:tcPr>
            <w:tcW w:w="49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8FD67B" w14:textId="77777777" w:rsidR="00CC4E30" w:rsidRPr="00115C4B" w:rsidRDefault="00CC4E30" w:rsidP="00CC4E30">
            <w:pPr>
              <w:spacing w:after="0" w:line="240" w:lineRule="auto"/>
              <w:rPr>
                <w:rFonts w:ascii="Calibri" w:eastAsia="Calibri" w:hAnsi="Calibri" w:cs="Calibri"/>
                <w:b/>
                <w:bCs/>
                <w:color w:val="000000"/>
                <w:sz w:val="16"/>
                <w:szCs w:val="16"/>
                <w:lang w:val="en"/>
              </w:rPr>
            </w:pPr>
          </w:p>
        </w:tc>
      </w:tr>
    </w:tbl>
    <w:p w14:paraId="53F2209D" w14:textId="24DD4E5A" w:rsidR="00436236" w:rsidRPr="00727C78" w:rsidRDefault="00436236" w:rsidP="002475E3">
      <w:pPr>
        <w:rPr>
          <w:rFonts w:cstheme="minorHAnsi"/>
          <w:sz w:val="20"/>
          <w:szCs w:val="20"/>
        </w:rPr>
      </w:pPr>
    </w:p>
    <w:sectPr w:rsidR="00436236" w:rsidRPr="00727C78" w:rsidSect="002475E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0C30" w14:textId="77777777" w:rsidR="001E45FF" w:rsidRDefault="001E45FF" w:rsidP="00AE4317">
      <w:pPr>
        <w:spacing w:after="0" w:line="240" w:lineRule="auto"/>
      </w:pPr>
      <w:r>
        <w:separator/>
      </w:r>
    </w:p>
  </w:endnote>
  <w:endnote w:type="continuationSeparator" w:id="0">
    <w:p w14:paraId="17C72F66" w14:textId="77777777" w:rsidR="001E45FF" w:rsidRDefault="001E45FF" w:rsidP="00A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F7B4" w14:textId="77777777" w:rsidR="001E45FF" w:rsidRDefault="001E45FF" w:rsidP="00AE4317">
      <w:pPr>
        <w:spacing w:after="0" w:line="240" w:lineRule="auto"/>
      </w:pPr>
      <w:r>
        <w:separator/>
      </w:r>
    </w:p>
  </w:footnote>
  <w:footnote w:type="continuationSeparator" w:id="0">
    <w:p w14:paraId="222E73FC" w14:textId="77777777" w:rsidR="001E45FF" w:rsidRDefault="001E45FF" w:rsidP="00AE4317">
      <w:pPr>
        <w:spacing w:after="0" w:line="240" w:lineRule="auto"/>
      </w:pPr>
      <w:r>
        <w:continuationSeparator/>
      </w:r>
    </w:p>
  </w:footnote>
  <w:footnote w:id="1">
    <w:p w14:paraId="38F221A2" w14:textId="77777777" w:rsidR="001E45FF" w:rsidRPr="006D39F4" w:rsidRDefault="001E45FF" w:rsidP="00BA0C90">
      <w:pPr>
        <w:pStyle w:val="FootnoteText"/>
        <w:rPr>
          <w:lang w:val="en-US"/>
        </w:rPr>
      </w:pPr>
      <w:r>
        <w:rPr>
          <w:rStyle w:val="FootnoteReference"/>
        </w:rPr>
        <w:footnoteRef/>
      </w:r>
      <w:r>
        <w:t xml:space="preserve"> There is a PGI Focal Point within the National Society who has received at least one 2-3-day training on gender and diversity/PGI and has demonstrably worked on mainstreaming PGI into at least one of the National Society’s sectors (e.g. health)</w:t>
      </w:r>
    </w:p>
  </w:footnote>
  <w:footnote w:id="2">
    <w:p w14:paraId="3C0126AF" w14:textId="77777777" w:rsidR="001E45FF" w:rsidRPr="006D39F4" w:rsidRDefault="001E45FF" w:rsidP="00BA0C90">
      <w:pPr>
        <w:pStyle w:val="FootnoteText"/>
        <w:rPr>
          <w:lang w:val="en-US"/>
        </w:rPr>
      </w:pPr>
      <w:r>
        <w:rPr>
          <w:rStyle w:val="FootnoteReference"/>
        </w:rPr>
        <w:footnoteRef/>
      </w:r>
      <w:r>
        <w:t xml:space="preserve"> The National Society has a PGI focal point and/or a dedicated staff person on PGI (or a PGI related area such as child protection, SGBV) who has received at least one 2-3 day training on PGI, has mainstreamed PGI in at least two of the National Society’s sectors and understand how to establish/join a referral pathway for protection related cases.</w:t>
      </w:r>
    </w:p>
  </w:footnote>
  <w:footnote w:id="3">
    <w:p w14:paraId="1335D175" w14:textId="77777777" w:rsidR="001E45FF" w:rsidRPr="006D39F4" w:rsidRDefault="001E45FF" w:rsidP="00BA0C90">
      <w:pPr>
        <w:pStyle w:val="FootnoteText"/>
        <w:rPr>
          <w:lang w:val="en-US"/>
        </w:rPr>
      </w:pPr>
      <w:r>
        <w:rPr>
          <w:rStyle w:val="FootnoteReference"/>
        </w:rPr>
        <w:footnoteRef/>
      </w:r>
      <w:r>
        <w:t xml:space="preserve"> The National Society has prioritised protection, gender and inclusion during every operation and has the capacity to conduct full case management procedures. Several staff members and volunteers have received multiple trainings on at least two of the following areas: gender and diversity, PGI, SGBV, child protection, disability inclusion, trafficking. At least two staff within the National Society have experience in designing protection related interventions/programs during emergencies and recovery.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5AA"/>
    <w:multiLevelType w:val="hybridMultilevel"/>
    <w:tmpl w:val="BBD2D7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3359"/>
    <w:multiLevelType w:val="hybridMultilevel"/>
    <w:tmpl w:val="454A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6799A"/>
    <w:multiLevelType w:val="hybridMultilevel"/>
    <w:tmpl w:val="A15E170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B7678B5"/>
    <w:multiLevelType w:val="hybridMultilevel"/>
    <w:tmpl w:val="EDB6F074"/>
    <w:lvl w:ilvl="0" w:tplc="6330C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514FA"/>
    <w:multiLevelType w:val="hybridMultilevel"/>
    <w:tmpl w:val="C4520DEA"/>
    <w:lvl w:ilvl="0" w:tplc="A69299E4">
      <w:start w:val="48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10063C"/>
    <w:multiLevelType w:val="hybridMultilevel"/>
    <w:tmpl w:val="F9A6FC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344A96"/>
    <w:multiLevelType w:val="hybridMultilevel"/>
    <w:tmpl w:val="3E780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03046"/>
    <w:multiLevelType w:val="hybridMultilevel"/>
    <w:tmpl w:val="46F0DA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F356C"/>
    <w:multiLevelType w:val="hybridMultilevel"/>
    <w:tmpl w:val="543CE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47CAD"/>
    <w:multiLevelType w:val="hybridMultilevel"/>
    <w:tmpl w:val="66F4069A"/>
    <w:lvl w:ilvl="0" w:tplc="A69299E4">
      <w:start w:val="48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22316"/>
    <w:multiLevelType w:val="hybridMultilevel"/>
    <w:tmpl w:val="88B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203F9"/>
    <w:multiLevelType w:val="hybridMultilevel"/>
    <w:tmpl w:val="085AAEA0"/>
    <w:lvl w:ilvl="0" w:tplc="BD2E1A0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924A0"/>
    <w:multiLevelType w:val="hybridMultilevel"/>
    <w:tmpl w:val="AE3CC9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C1464"/>
    <w:multiLevelType w:val="multilevel"/>
    <w:tmpl w:val="C4020C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8437D4B"/>
    <w:multiLevelType w:val="multilevel"/>
    <w:tmpl w:val="D8502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9976D68"/>
    <w:multiLevelType w:val="hybridMultilevel"/>
    <w:tmpl w:val="BA12F866"/>
    <w:lvl w:ilvl="0" w:tplc="48CC0F9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1642D32"/>
    <w:multiLevelType w:val="hybridMultilevel"/>
    <w:tmpl w:val="1E8AD43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191A8B"/>
    <w:multiLevelType w:val="multilevel"/>
    <w:tmpl w:val="12883D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8"/>
  </w:num>
  <w:num w:numId="3">
    <w:abstractNumId w:val="10"/>
  </w:num>
  <w:num w:numId="4">
    <w:abstractNumId w:val="6"/>
  </w:num>
  <w:num w:numId="5">
    <w:abstractNumId w:val="7"/>
  </w:num>
  <w:num w:numId="6">
    <w:abstractNumId w:val="12"/>
  </w:num>
  <w:num w:numId="7">
    <w:abstractNumId w:val="0"/>
  </w:num>
  <w:num w:numId="8">
    <w:abstractNumId w:val="9"/>
  </w:num>
  <w:num w:numId="9">
    <w:abstractNumId w:val="4"/>
  </w:num>
  <w:num w:numId="10">
    <w:abstractNumId w:val="16"/>
  </w:num>
  <w:num w:numId="11">
    <w:abstractNumId w:val="1"/>
  </w:num>
  <w:num w:numId="12">
    <w:abstractNumId w:val="2"/>
  </w:num>
  <w:num w:numId="13">
    <w:abstractNumId w:val="13"/>
  </w:num>
  <w:num w:numId="14">
    <w:abstractNumId w:val="14"/>
  </w:num>
  <w:num w:numId="15">
    <w:abstractNumId w:val="17"/>
  </w:num>
  <w:num w:numId="16">
    <w:abstractNumId w:val="1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39"/>
    <w:rsid w:val="0000340C"/>
    <w:rsid w:val="00004E35"/>
    <w:rsid w:val="00025C23"/>
    <w:rsid w:val="00037789"/>
    <w:rsid w:val="00041806"/>
    <w:rsid w:val="00043D90"/>
    <w:rsid w:val="00052328"/>
    <w:rsid w:val="000526EE"/>
    <w:rsid w:val="0005299A"/>
    <w:rsid w:val="000643FC"/>
    <w:rsid w:val="00065DDA"/>
    <w:rsid w:val="0006713F"/>
    <w:rsid w:val="00076994"/>
    <w:rsid w:val="00081567"/>
    <w:rsid w:val="0008292E"/>
    <w:rsid w:val="00090A3C"/>
    <w:rsid w:val="000A17F3"/>
    <w:rsid w:val="000A507E"/>
    <w:rsid w:val="000B262D"/>
    <w:rsid w:val="000B73F0"/>
    <w:rsid w:val="000E4C91"/>
    <w:rsid w:val="000E5269"/>
    <w:rsid w:val="000F0F6F"/>
    <w:rsid w:val="00102FC0"/>
    <w:rsid w:val="001179C2"/>
    <w:rsid w:val="0018443F"/>
    <w:rsid w:val="00186B86"/>
    <w:rsid w:val="001A705E"/>
    <w:rsid w:val="001C02C5"/>
    <w:rsid w:val="001C10FB"/>
    <w:rsid w:val="001C22F6"/>
    <w:rsid w:val="001C47BD"/>
    <w:rsid w:val="001C4A85"/>
    <w:rsid w:val="001C7E3B"/>
    <w:rsid w:val="001D11DE"/>
    <w:rsid w:val="001D4E43"/>
    <w:rsid w:val="001E1CFC"/>
    <w:rsid w:val="001E28D3"/>
    <w:rsid w:val="001E45FF"/>
    <w:rsid w:val="001E4A40"/>
    <w:rsid w:val="001E62D7"/>
    <w:rsid w:val="00204830"/>
    <w:rsid w:val="0021388C"/>
    <w:rsid w:val="0023469F"/>
    <w:rsid w:val="002347DC"/>
    <w:rsid w:val="002475E3"/>
    <w:rsid w:val="00255A4E"/>
    <w:rsid w:val="002702BD"/>
    <w:rsid w:val="00272B46"/>
    <w:rsid w:val="0029566B"/>
    <w:rsid w:val="002A197D"/>
    <w:rsid w:val="002C0297"/>
    <w:rsid w:val="002C1912"/>
    <w:rsid w:val="002C3CAA"/>
    <w:rsid w:val="002E09DC"/>
    <w:rsid w:val="002E417E"/>
    <w:rsid w:val="002E60C7"/>
    <w:rsid w:val="002F200E"/>
    <w:rsid w:val="0030576E"/>
    <w:rsid w:val="00311242"/>
    <w:rsid w:val="00335EC3"/>
    <w:rsid w:val="003433A0"/>
    <w:rsid w:val="00345FEC"/>
    <w:rsid w:val="00357BDD"/>
    <w:rsid w:val="00364C2D"/>
    <w:rsid w:val="00365534"/>
    <w:rsid w:val="00367D5B"/>
    <w:rsid w:val="00381BC2"/>
    <w:rsid w:val="00385923"/>
    <w:rsid w:val="0038680E"/>
    <w:rsid w:val="003B5B41"/>
    <w:rsid w:val="003D01DA"/>
    <w:rsid w:val="003D1BFF"/>
    <w:rsid w:val="00400219"/>
    <w:rsid w:val="00402191"/>
    <w:rsid w:val="00412D67"/>
    <w:rsid w:val="00436236"/>
    <w:rsid w:val="00456A1F"/>
    <w:rsid w:val="00474F53"/>
    <w:rsid w:val="00495727"/>
    <w:rsid w:val="004B11B6"/>
    <w:rsid w:val="004D7A3A"/>
    <w:rsid w:val="004E48E7"/>
    <w:rsid w:val="004E4A9F"/>
    <w:rsid w:val="004E6C38"/>
    <w:rsid w:val="004F0F57"/>
    <w:rsid w:val="00513DAF"/>
    <w:rsid w:val="00521AB8"/>
    <w:rsid w:val="00523CEE"/>
    <w:rsid w:val="005419DB"/>
    <w:rsid w:val="0054474B"/>
    <w:rsid w:val="005647C7"/>
    <w:rsid w:val="005713FE"/>
    <w:rsid w:val="00576978"/>
    <w:rsid w:val="00584CFA"/>
    <w:rsid w:val="005973E0"/>
    <w:rsid w:val="005C4A08"/>
    <w:rsid w:val="005F31CC"/>
    <w:rsid w:val="00601C54"/>
    <w:rsid w:val="00603BB2"/>
    <w:rsid w:val="00631AA9"/>
    <w:rsid w:val="00637936"/>
    <w:rsid w:val="00655BF2"/>
    <w:rsid w:val="0066120B"/>
    <w:rsid w:val="0068382A"/>
    <w:rsid w:val="006A29C2"/>
    <w:rsid w:val="006B2FC7"/>
    <w:rsid w:val="006C5394"/>
    <w:rsid w:val="006C7504"/>
    <w:rsid w:val="006D39F4"/>
    <w:rsid w:val="006D3D51"/>
    <w:rsid w:val="006D4297"/>
    <w:rsid w:val="006E5F1A"/>
    <w:rsid w:val="0072560E"/>
    <w:rsid w:val="00727C78"/>
    <w:rsid w:val="00756A77"/>
    <w:rsid w:val="00756FA8"/>
    <w:rsid w:val="00764369"/>
    <w:rsid w:val="00797F16"/>
    <w:rsid w:val="007A2AF2"/>
    <w:rsid w:val="007D08D3"/>
    <w:rsid w:val="007D407A"/>
    <w:rsid w:val="00800C47"/>
    <w:rsid w:val="00813848"/>
    <w:rsid w:val="00816D8F"/>
    <w:rsid w:val="00833007"/>
    <w:rsid w:val="00840325"/>
    <w:rsid w:val="00841435"/>
    <w:rsid w:val="008546C2"/>
    <w:rsid w:val="00856758"/>
    <w:rsid w:val="00857FF2"/>
    <w:rsid w:val="00864577"/>
    <w:rsid w:val="0086546E"/>
    <w:rsid w:val="00874ED0"/>
    <w:rsid w:val="0088301E"/>
    <w:rsid w:val="008B7FE1"/>
    <w:rsid w:val="008D113B"/>
    <w:rsid w:val="008D6086"/>
    <w:rsid w:val="008E6D5C"/>
    <w:rsid w:val="008F7C0B"/>
    <w:rsid w:val="0091105D"/>
    <w:rsid w:val="00932C02"/>
    <w:rsid w:val="009356CD"/>
    <w:rsid w:val="00945816"/>
    <w:rsid w:val="009664D3"/>
    <w:rsid w:val="009708AA"/>
    <w:rsid w:val="00971326"/>
    <w:rsid w:val="00971E58"/>
    <w:rsid w:val="009A1DA4"/>
    <w:rsid w:val="009B6731"/>
    <w:rsid w:val="009D1C8F"/>
    <w:rsid w:val="009D6611"/>
    <w:rsid w:val="00A05506"/>
    <w:rsid w:val="00A06EE7"/>
    <w:rsid w:val="00A1667E"/>
    <w:rsid w:val="00A22D8A"/>
    <w:rsid w:val="00A3026E"/>
    <w:rsid w:val="00A41967"/>
    <w:rsid w:val="00A4462D"/>
    <w:rsid w:val="00A603B1"/>
    <w:rsid w:val="00A625BE"/>
    <w:rsid w:val="00A94556"/>
    <w:rsid w:val="00A95367"/>
    <w:rsid w:val="00AA318E"/>
    <w:rsid w:val="00AA4A96"/>
    <w:rsid w:val="00AB10A9"/>
    <w:rsid w:val="00AB18CD"/>
    <w:rsid w:val="00AB1F38"/>
    <w:rsid w:val="00AB2E9C"/>
    <w:rsid w:val="00AC194D"/>
    <w:rsid w:val="00AC2844"/>
    <w:rsid w:val="00AC724C"/>
    <w:rsid w:val="00AD0CBE"/>
    <w:rsid w:val="00AD60CD"/>
    <w:rsid w:val="00AE4317"/>
    <w:rsid w:val="00AF0F4D"/>
    <w:rsid w:val="00B20D70"/>
    <w:rsid w:val="00B40A3E"/>
    <w:rsid w:val="00B668E4"/>
    <w:rsid w:val="00B670CB"/>
    <w:rsid w:val="00B67F40"/>
    <w:rsid w:val="00BA0C90"/>
    <w:rsid w:val="00BA4D44"/>
    <w:rsid w:val="00BB2D6F"/>
    <w:rsid w:val="00BB6EE6"/>
    <w:rsid w:val="00BF689C"/>
    <w:rsid w:val="00C01F2A"/>
    <w:rsid w:val="00C12BF0"/>
    <w:rsid w:val="00C14EB5"/>
    <w:rsid w:val="00C1508D"/>
    <w:rsid w:val="00C155EF"/>
    <w:rsid w:val="00C444DC"/>
    <w:rsid w:val="00C57876"/>
    <w:rsid w:val="00C70AFE"/>
    <w:rsid w:val="00C81AC9"/>
    <w:rsid w:val="00C837D7"/>
    <w:rsid w:val="00C8675F"/>
    <w:rsid w:val="00CA120D"/>
    <w:rsid w:val="00CA3798"/>
    <w:rsid w:val="00CB67B5"/>
    <w:rsid w:val="00CC1B19"/>
    <w:rsid w:val="00CC2629"/>
    <w:rsid w:val="00CC4E30"/>
    <w:rsid w:val="00CD5526"/>
    <w:rsid w:val="00CE68B1"/>
    <w:rsid w:val="00CF034C"/>
    <w:rsid w:val="00D001C9"/>
    <w:rsid w:val="00D12DEF"/>
    <w:rsid w:val="00D15239"/>
    <w:rsid w:val="00D15920"/>
    <w:rsid w:val="00D33BB6"/>
    <w:rsid w:val="00D558E1"/>
    <w:rsid w:val="00D85654"/>
    <w:rsid w:val="00D967BD"/>
    <w:rsid w:val="00DB1EBD"/>
    <w:rsid w:val="00DB3458"/>
    <w:rsid w:val="00DC67AF"/>
    <w:rsid w:val="00DE3AC2"/>
    <w:rsid w:val="00DF0571"/>
    <w:rsid w:val="00DF6359"/>
    <w:rsid w:val="00E02F03"/>
    <w:rsid w:val="00E03050"/>
    <w:rsid w:val="00E30A70"/>
    <w:rsid w:val="00E4231E"/>
    <w:rsid w:val="00E56EF0"/>
    <w:rsid w:val="00E76527"/>
    <w:rsid w:val="00E8663D"/>
    <w:rsid w:val="00E93DCD"/>
    <w:rsid w:val="00EB2418"/>
    <w:rsid w:val="00EC43CE"/>
    <w:rsid w:val="00F04D7C"/>
    <w:rsid w:val="00F05EBB"/>
    <w:rsid w:val="00F06E76"/>
    <w:rsid w:val="00F10807"/>
    <w:rsid w:val="00F20875"/>
    <w:rsid w:val="00F33749"/>
    <w:rsid w:val="00F34BBF"/>
    <w:rsid w:val="00F41DDC"/>
    <w:rsid w:val="00F513CC"/>
    <w:rsid w:val="00F52302"/>
    <w:rsid w:val="00FA0E0A"/>
    <w:rsid w:val="00FA45A2"/>
    <w:rsid w:val="00FB19A9"/>
    <w:rsid w:val="00FB39B8"/>
    <w:rsid w:val="00FC3261"/>
    <w:rsid w:val="00FD32B6"/>
    <w:rsid w:val="00FE097A"/>
    <w:rsid w:val="00FF2050"/>
    <w:rsid w:val="00FF20C9"/>
    <w:rsid w:val="00FF45E0"/>
    <w:rsid w:val="7E06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0DBD"/>
  <w15:docId w15:val="{CA5C6EA9-5F1B-480F-8C49-48B6BC9E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1E"/>
  </w:style>
  <w:style w:type="paragraph" w:styleId="Heading1">
    <w:name w:val="heading 1"/>
    <w:basedOn w:val="Normal"/>
    <w:next w:val="Normal"/>
    <w:link w:val="Heading1Char"/>
    <w:uiPriority w:val="9"/>
    <w:qFormat/>
    <w:rsid w:val="00E02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236"/>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 Char Char Char,FOOTNOTES,single space,Footnote Text Char Char Char Char,Footnote Text1 Char Char Char,Footnote Text1 Char Char,f,LM Footnote,LM Note de bas de page,Note de bas de page LM,LM footnote,ADB,Car"/>
    <w:basedOn w:val="Normal"/>
    <w:link w:val="FootnoteTextChar"/>
    <w:rsid w:val="00AE4317"/>
    <w:pPr>
      <w:spacing w:after="0" w:line="240" w:lineRule="auto"/>
      <w:jc w:val="both"/>
    </w:pPr>
    <w:rPr>
      <w:rFonts w:ascii="Calibri" w:eastAsia="Times New Roman" w:hAnsi="Calibri" w:cs="Times New Roman"/>
      <w:sz w:val="20"/>
      <w:szCs w:val="20"/>
    </w:rPr>
  </w:style>
  <w:style w:type="character" w:customStyle="1" w:styleId="FootnoteTextChar">
    <w:name w:val="Footnote Text Char"/>
    <w:aliases w:val="fn Char,Footnote ak Char Char Char Char,FOOTNOTES Char,single space Char,Footnote Text Char Char Char Char Char,Footnote Text1 Char Char Char Char,Footnote Text1 Char Char Char1,f Char,LM Footnote Char,LM Note de bas de page Char"/>
    <w:basedOn w:val="DefaultParagraphFont"/>
    <w:link w:val="FootnoteText"/>
    <w:uiPriority w:val="99"/>
    <w:rsid w:val="00AE4317"/>
    <w:rPr>
      <w:rFonts w:ascii="Calibri" w:eastAsia="Times New Roman" w:hAnsi="Calibri" w:cs="Times New Roman"/>
      <w:sz w:val="20"/>
      <w:szCs w:val="20"/>
    </w:rPr>
  </w:style>
  <w:style w:type="character" w:styleId="FootnoteReference">
    <w:name w:val="footnote reference"/>
    <w:basedOn w:val="DefaultParagraphFont"/>
    <w:rsid w:val="00AE4317"/>
    <w:rPr>
      <w:vertAlign w:val="superscript"/>
    </w:rPr>
  </w:style>
  <w:style w:type="table" w:customStyle="1" w:styleId="TableGrid6">
    <w:name w:val="Table Grid6"/>
    <w:basedOn w:val="TableNormal"/>
    <w:next w:val="TableGrid"/>
    <w:uiPriority w:val="59"/>
    <w:rsid w:val="00AE431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B10A9"/>
    <w:pPr>
      <w:ind w:left="720"/>
      <w:contextualSpacing/>
    </w:pPr>
  </w:style>
  <w:style w:type="character" w:styleId="Hyperlink">
    <w:name w:val="Hyperlink"/>
    <w:basedOn w:val="DefaultParagraphFont"/>
    <w:uiPriority w:val="99"/>
    <w:rsid w:val="008D113B"/>
    <w:rPr>
      <w:color w:val="0000FF"/>
      <w:u w:val="single"/>
    </w:rPr>
  </w:style>
  <w:style w:type="character" w:styleId="CommentReference">
    <w:name w:val="annotation reference"/>
    <w:basedOn w:val="DefaultParagraphFont"/>
    <w:uiPriority w:val="99"/>
    <w:semiHidden/>
    <w:unhideWhenUsed/>
    <w:rsid w:val="00C155EF"/>
    <w:rPr>
      <w:sz w:val="16"/>
      <w:szCs w:val="16"/>
    </w:rPr>
  </w:style>
  <w:style w:type="paragraph" w:styleId="CommentText">
    <w:name w:val="annotation text"/>
    <w:basedOn w:val="Normal"/>
    <w:link w:val="CommentTextChar"/>
    <w:uiPriority w:val="99"/>
    <w:unhideWhenUsed/>
    <w:rsid w:val="00C155EF"/>
    <w:pPr>
      <w:spacing w:line="240" w:lineRule="auto"/>
    </w:pPr>
    <w:rPr>
      <w:sz w:val="20"/>
      <w:szCs w:val="20"/>
    </w:rPr>
  </w:style>
  <w:style w:type="character" w:customStyle="1" w:styleId="CommentTextChar">
    <w:name w:val="Comment Text Char"/>
    <w:basedOn w:val="DefaultParagraphFont"/>
    <w:link w:val="CommentText"/>
    <w:uiPriority w:val="99"/>
    <w:rsid w:val="00C155EF"/>
    <w:rPr>
      <w:sz w:val="20"/>
      <w:szCs w:val="20"/>
    </w:rPr>
  </w:style>
  <w:style w:type="paragraph" w:styleId="CommentSubject">
    <w:name w:val="annotation subject"/>
    <w:basedOn w:val="CommentText"/>
    <w:next w:val="CommentText"/>
    <w:link w:val="CommentSubjectChar"/>
    <w:uiPriority w:val="99"/>
    <w:semiHidden/>
    <w:unhideWhenUsed/>
    <w:rsid w:val="00C155EF"/>
    <w:rPr>
      <w:b/>
      <w:bCs/>
    </w:rPr>
  </w:style>
  <w:style w:type="character" w:customStyle="1" w:styleId="CommentSubjectChar">
    <w:name w:val="Comment Subject Char"/>
    <w:basedOn w:val="CommentTextChar"/>
    <w:link w:val="CommentSubject"/>
    <w:uiPriority w:val="99"/>
    <w:semiHidden/>
    <w:rsid w:val="00C155EF"/>
    <w:rPr>
      <w:b/>
      <w:bCs/>
      <w:sz w:val="20"/>
      <w:szCs w:val="20"/>
    </w:rPr>
  </w:style>
  <w:style w:type="paragraph" w:styleId="BalloonText">
    <w:name w:val="Balloon Text"/>
    <w:basedOn w:val="Normal"/>
    <w:link w:val="BalloonTextChar"/>
    <w:uiPriority w:val="99"/>
    <w:semiHidden/>
    <w:unhideWhenUsed/>
    <w:rsid w:val="00C1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EF"/>
    <w:rPr>
      <w:rFonts w:ascii="Segoe UI" w:hAnsi="Segoe UI" w:cs="Segoe UI"/>
      <w:sz w:val="18"/>
      <w:szCs w:val="18"/>
    </w:rPr>
  </w:style>
  <w:style w:type="paragraph" w:customStyle="1" w:styleId="Default">
    <w:name w:val="Default"/>
    <w:rsid w:val="00C14EB5"/>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C2844"/>
    <w:rPr>
      <w:color w:val="808080"/>
      <w:shd w:val="clear" w:color="auto" w:fill="E6E6E6"/>
    </w:rPr>
  </w:style>
  <w:style w:type="character" w:styleId="UnresolvedMention">
    <w:name w:val="Unresolved Mention"/>
    <w:basedOn w:val="DefaultParagraphFont"/>
    <w:uiPriority w:val="99"/>
    <w:semiHidden/>
    <w:unhideWhenUsed/>
    <w:rsid w:val="00004E35"/>
    <w:rPr>
      <w:color w:val="605E5C"/>
      <w:shd w:val="clear" w:color="auto" w:fill="E1DFDD"/>
    </w:rPr>
  </w:style>
  <w:style w:type="character" w:customStyle="1" w:styleId="Heading2Char">
    <w:name w:val="Heading 2 Char"/>
    <w:basedOn w:val="DefaultParagraphFont"/>
    <w:link w:val="Heading2"/>
    <w:uiPriority w:val="9"/>
    <w:rsid w:val="00436236"/>
    <w:rPr>
      <w:rFonts w:asciiTheme="majorHAnsi" w:eastAsiaTheme="majorEastAsia" w:hAnsiTheme="majorHAnsi" w:cstheme="majorBidi"/>
      <w:color w:val="2F5496" w:themeColor="accent1" w:themeShade="BF"/>
      <w:sz w:val="26"/>
      <w:szCs w:val="26"/>
      <w:lang w:val="en-AU"/>
    </w:rPr>
  </w:style>
  <w:style w:type="table" w:customStyle="1" w:styleId="4">
    <w:name w:val="4"/>
    <w:basedOn w:val="TableNormal"/>
    <w:rsid w:val="00436236"/>
    <w:pPr>
      <w:pBdr>
        <w:top w:val="nil"/>
        <w:left w:val="nil"/>
        <w:bottom w:val="nil"/>
        <w:right w:val="nil"/>
        <w:between w:val="nil"/>
      </w:pBdr>
      <w:spacing w:after="0" w:line="276" w:lineRule="auto"/>
    </w:pPr>
    <w:rPr>
      <w:rFonts w:ascii="Arial" w:eastAsia="Arial" w:hAnsi="Arial" w:cs="Arial"/>
      <w:color w:val="000000"/>
      <w:lang w:val="en" w:eastAsia="en-GB"/>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436236"/>
    <w:pPr>
      <w:pBdr>
        <w:top w:val="nil"/>
        <w:left w:val="nil"/>
        <w:bottom w:val="nil"/>
        <w:right w:val="nil"/>
        <w:between w:val="nil"/>
      </w:pBdr>
      <w:spacing w:after="0" w:line="276" w:lineRule="auto"/>
    </w:pPr>
    <w:rPr>
      <w:rFonts w:ascii="Arial" w:eastAsia="Arial" w:hAnsi="Arial" w:cs="Arial"/>
      <w:color w:val="000000"/>
      <w:lang w:val="en"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436236"/>
    <w:pPr>
      <w:pBdr>
        <w:top w:val="nil"/>
        <w:left w:val="nil"/>
        <w:bottom w:val="nil"/>
        <w:right w:val="nil"/>
        <w:between w:val="nil"/>
      </w:pBdr>
      <w:spacing w:after="0" w:line="276" w:lineRule="auto"/>
    </w:pPr>
    <w:rPr>
      <w:rFonts w:ascii="Arial" w:eastAsia="Arial" w:hAnsi="Arial" w:cs="Arial"/>
      <w:color w:val="000000"/>
      <w:lang w:val="en" w:eastAsia="en-GB"/>
    </w:rPr>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rsid w:val="00BA4D44"/>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F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7510">
      <w:bodyDiv w:val="1"/>
      <w:marLeft w:val="0"/>
      <w:marRight w:val="0"/>
      <w:marTop w:val="0"/>
      <w:marBottom w:val="0"/>
      <w:divBdr>
        <w:top w:val="none" w:sz="0" w:space="0" w:color="auto"/>
        <w:left w:val="none" w:sz="0" w:space="0" w:color="auto"/>
        <w:bottom w:val="none" w:sz="0" w:space="0" w:color="auto"/>
        <w:right w:val="none" w:sz="0" w:space="0" w:color="auto"/>
      </w:divBdr>
    </w:div>
    <w:div w:id="1112015662">
      <w:bodyDiv w:val="1"/>
      <w:marLeft w:val="0"/>
      <w:marRight w:val="0"/>
      <w:marTop w:val="0"/>
      <w:marBottom w:val="0"/>
      <w:divBdr>
        <w:top w:val="none" w:sz="0" w:space="0" w:color="auto"/>
        <w:left w:val="none" w:sz="0" w:space="0" w:color="auto"/>
        <w:bottom w:val="none" w:sz="0" w:space="0" w:color="auto"/>
        <w:right w:val="none" w:sz="0" w:space="0" w:color="auto"/>
      </w:divBdr>
    </w:div>
    <w:div w:id="1368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a.ifrc.org/ifrc/wp-content/uploads/sites/5/2018/11/Minimum-standards-for-protection-gender-and-inclusion-in-emergencies-L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r="http://schemas.openxmlformats.org/officeDocument/2006/relationships" xmlns:go="http://customooxmlschemas.google.com/">
  <go:docsCustomData xmlns:go="http://customooxmlschemas.google.com/" roundtripDataSignature="AMtx7mhvepCXNEoPn8lFpkYs0f7V393rgg==">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</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6BC7-B960-4F2C-9941-A1B7A4848D14}">
  <ds:schemaRefs>
    <ds:schemaRef ds:uri="http://schemas.microsoft.com/office/2006/metadata/properties"/>
    <ds:schemaRef ds:uri="2e2dda1c-2f2f-441b-aeb0-0606e4d010b0"/>
    <ds:schemaRef ds:uri="http://purl.org/dc/terms/"/>
    <ds:schemaRef ds:uri="43906c17-0ad0-40c2-ba25-c165e0e36ad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3EE367-1370-48C0-BBEB-2DFA75CD3A7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89007EF-AF28-42F4-9D28-D9F838CE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da1c-2f2f-441b-aeb0-0606e4d010b0"/>
    <ds:schemaRef ds:uri="43906c17-0ad0-40c2-ba25-c165e0e36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14AF35-F3DB-48C1-BEE2-FF85AA4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10</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Canadian Red Cross/La Croix-Rouge Canadienne</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LAITILA</dc:creator>
  <cp:lastModifiedBy>Stephen Wainwright</cp:lastModifiedBy>
  <cp:revision>16</cp:revision>
  <dcterms:created xsi:type="dcterms:W3CDTF">2020-02-17T16:35:00Z</dcterms:created>
  <dcterms:modified xsi:type="dcterms:W3CDTF">2020-03-02T16:46:00Z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