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9CAD" w14:textId="27C9A985" w:rsidR="00157BA7" w:rsidRDefault="00157BA7" w:rsidP="004873C3">
      <w:pPr>
        <w:pStyle w:val="Projectsubtitle"/>
        <w:spacing w:before="360"/>
        <w:rPr>
          <w:rFonts w:ascii="Montserrat" w:hAnsi="Montserrat" w:cs="Arial Bold"/>
          <w:b/>
          <w:sz w:val="40"/>
          <w:szCs w:val="64"/>
        </w:rPr>
      </w:pPr>
      <w:bookmarkStart w:id="0" w:name="_Toc318732944"/>
      <w:bookmarkStart w:id="1" w:name="_Toc318902027"/>
      <w:bookmarkStart w:id="2" w:name="_Toc318980115"/>
      <w:bookmarkStart w:id="3" w:name="_Toc319066840"/>
      <w:r>
        <w:rPr>
          <w:rFonts w:ascii="Montserrat" w:hAnsi="Montserrat" w:cs="Arial Bold"/>
          <w:b/>
          <w:noProof/>
          <w:sz w:val="40"/>
          <w:szCs w:val="64"/>
        </w:rPr>
        <mc:AlternateContent>
          <mc:Choice Requires="wps">
            <w:drawing>
              <wp:anchor distT="0" distB="0" distL="114300" distR="114300" simplePos="0" relativeHeight="251718656" behindDoc="0" locked="0" layoutInCell="1" allowOverlap="1" wp14:anchorId="7E790B6F" wp14:editId="1F10D24A">
                <wp:simplePos x="0" y="0"/>
                <wp:positionH relativeFrom="column">
                  <wp:posOffset>-1270</wp:posOffset>
                </wp:positionH>
                <wp:positionV relativeFrom="paragraph">
                  <wp:posOffset>-178254</wp:posOffset>
                </wp:positionV>
                <wp:extent cx="6456459" cy="1428750"/>
                <wp:effectExtent l="0" t="0" r="8255" b="19050"/>
                <wp:wrapNone/>
                <wp:docPr id="3" name="Text Box 3"/>
                <wp:cNvGraphicFramePr/>
                <a:graphic xmlns:a="http://schemas.openxmlformats.org/drawingml/2006/main">
                  <a:graphicData uri="http://schemas.microsoft.com/office/word/2010/wordprocessingShape">
                    <wps:wsp>
                      <wps:cNvSpPr txBox="1"/>
                      <wps:spPr>
                        <a:xfrm>
                          <a:off x="0" y="0"/>
                          <a:ext cx="6456459" cy="1428750"/>
                        </a:xfrm>
                        <a:prstGeom prst="rect">
                          <a:avLst/>
                        </a:prstGeom>
                        <a:solidFill>
                          <a:schemeClr val="lt1"/>
                        </a:solidFill>
                        <a:ln w="6350">
                          <a:solidFill>
                            <a:prstClr val="black"/>
                          </a:solidFill>
                        </a:ln>
                      </wps:spPr>
                      <wps:txbx>
                        <w:txbxContent>
                          <w:p w14:paraId="3A61667B" w14:textId="5E28638E" w:rsidR="00157BA7" w:rsidRPr="00157BA7" w:rsidRDefault="00157BA7">
                            <w:pPr>
                              <w:rPr>
                                <w:rFonts w:ascii="Montserrat" w:hAnsi="Montserrat"/>
                                <w:b/>
                                <w:bCs/>
                                <w:color w:val="FF0000"/>
                                <w:sz w:val="28"/>
                                <w:szCs w:val="28"/>
                              </w:rPr>
                            </w:pPr>
                            <w:r w:rsidRPr="00157BA7">
                              <w:rPr>
                                <w:rFonts w:ascii="Montserrat" w:hAnsi="Montserrat"/>
                                <w:b/>
                                <w:bCs/>
                                <w:color w:val="FF0000"/>
                                <w:sz w:val="28"/>
                                <w:szCs w:val="28"/>
                              </w:rPr>
                              <w:t>T</w:t>
                            </w:r>
                            <w:r>
                              <w:rPr>
                                <w:rFonts w:ascii="Montserrat" w:hAnsi="Montserrat"/>
                                <w:b/>
                                <w:bCs/>
                                <w:color w:val="FF0000"/>
                                <w:sz w:val="28"/>
                                <w:szCs w:val="28"/>
                              </w:rPr>
                              <w:t>OOL</w:t>
                            </w:r>
                            <w:r w:rsidRPr="00157BA7">
                              <w:rPr>
                                <w:rFonts w:ascii="Montserrat" w:hAnsi="Montserrat"/>
                                <w:b/>
                                <w:bCs/>
                                <w:color w:val="FF0000"/>
                                <w:sz w:val="28"/>
                                <w:szCs w:val="28"/>
                              </w:rPr>
                              <w:t xml:space="preserve"> </w:t>
                            </w:r>
                            <w:r w:rsidR="00EA2DE4">
                              <w:rPr>
                                <w:rFonts w:ascii="Montserrat" w:hAnsi="Montserrat"/>
                                <w:b/>
                                <w:bCs/>
                                <w:color w:val="FF0000"/>
                                <w:sz w:val="28"/>
                                <w:szCs w:val="28"/>
                              </w:rPr>
                              <w:t>3</w:t>
                            </w:r>
                            <w:r w:rsidRPr="00157BA7">
                              <w:rPr>
                                <w:rFonts w:ascii="Montserrat" w:hAnsi="Montserrat"/>
                                <w:b/>
                                <w:bCs/>
                                <w:color w:val="FF0000"/>
                                <w:sz w:val="28"/>
                                <w:szCs w:val="28"/>
                              </w:rPr>
                              <w:t xml:space="preserve">: CEA </w:t>
                            </w:r>
                            <w:r w:rsidR="00EA2DE4">
                              <w:rPr>
                                <w:rFonts w:ascii="Montserrat" w:hAnsi="Montserrat"/>
                                <w:b/>
                                <w:bCs/>
                                <w:color w:val="FF0000"/>
                                <w:sz w:val="28"/>
                                <w:szCs w:val="28"/>
                              </w:rPr>
                              <w:t>Policy</w:t>
                            </w:r>
                            <w:r w:rsidRPr="00157BA7">
                              <w:rPr>
                                <w:rFonts w:ascii="Montserrat" w:hAnsi="Montserrat"/>
                                <w:b/>
                                <w:bCs/>
                                <w:color w:val="FF0000"/>
                                <w:sz w:val="28"/>
                                <w:szCs w:val="28"/>
                              </w:rPr>
                              <w:t xml:space="preserve"> Template</w:t>
                            </w:r>
                          </w:p>
                          <w:p w14:paraId="39B9554B" w14:textId="2DF779F1" w:rsidR="00157BA7" w:rsidRPr="00157BA7" w:rsidRDefault="00157BA7" w:rsidP="00157BA7">
                            <w:pPr>
                              <w:rPr>
                                <w:rFonts w:ascii="Open Sans" w:hAnsi="Open Sans" w:cs="Open Sans"/>
                              </w:rPr>
                            </w:pPr>
                            <w:r w:rsidRPr="00157BA7">
                              <w:rPr>
                                <w:rFonts w:ascii="Open Sans" w:hAnsi="Open Sans" w:cs="Open Sans"/>
                              </w:rPr>
                              <w:t xml:space="preserve">This tool provides a template and guidance </w:t>
                            </w:r>
                            <w:r w:rsidR="00EA2DE4">
                              <w:rPr>
                                <w:rFonts w:ascii="Open Sans" w:hAnsi="Open Sans" w:cs="Open Sans"/>
                              </w:rPr>
                              <w:t>on how to develop and draft a CEA Policy for your organization</w:t>
                            </w:r>
                            <w:r w:rsidRPr="00157BA7">
                              <w:rPr>
                                <w:rFonts w:ascii="Open Sans" w:hAnsi="Open Sans" w:cs="Open Sans"/>
                              </w:rPr>
                              <w:t xml:space="preserve">. </w:t>
                            </w:r>
                            <w:r w:rsidR="00EA2DE4" w:rsidRPr="00EA2DE4">
                              <w:rPr>
                                <w:rFonts w:ascii="Open Sans" w:hAnsi="Open Sans" w:cs="Open Sans"/>
                              </w:rPr>
                              <w:t>A CEA Policy sets out what the organization commits to and the roles and responsibilities of different departments.</w:t>
                            </w:r>
                            <w:r w:rsidR="00301250">
                              <w:rPr>
                                <w:rFonts w:ascii="Open Sans" w:hAnsi="Open Sans" w:cs="Open Sans"/>
                              </w:rPr>
                              <w:t xml:space="preserve"> There is also the option to call this document a ‘CEA Approach’ or ‘CEA Commitments’ if the process to develop a formal policy is too lengthy or difficult within your organization.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90B6F" id="_x0000_t202" coordsize="21600,21600" o:spt="202" path="m,l,21600r21600,l21600,xe">
                <v:stroke joinstyle="miter"/>
                <v:path gradientshapeok="t" o:connecttype="rect"/>
              </v:shapetype>
              <v:shape id="Text Box 3" o:spid="_x0000_s1026" type="#_x0000_t202" style="position:absolute;margin-left:-.1pt;margin-top:-14.05pt;width:508.4pt;height: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" fillcolor="white [3201]" strokeweight=".5pt">
                <v:textbox>
                  <w:txbxContent>
                    <w:p w14:paraId="3A61667B" w14:textId="5E28638E" w:rsidR="00157BA7" w:rsidRPr="00157BA7" w:rsidRDefault="00157BA7">
                      <w:pPr>
                        <w:rPr>
                          <w:rFonts w:ascii="Montserrat" w:hAnsi="Montserrat"/>
                          <w:b/>
                          <w:bCs/>
                          <w:color w:val="FF0000"/>
                          <w:sz w:val="28"/>
                          <w:szCs w:val="28"/>
                        </w:rPr>
                      </w:pPr>
                      <w:r w:rsidRPr="00157BA7">
                        <w:rPr>
                          <w:rFonts w:ascii="Montserrat" w:hAnsi="Montserrat"/>
                          <w:b/>
                          <w:bCs/>
                          <w:color w:val="FF0000"/>
                          <w:sz w:val="28"/>
                          <w:szCs w:val="28"/>
                        </w:rPr>
                        <w:t>T</w:t>
                      </w:r>
                      <w:r>
                        <w:rPr>
                          <w:rFonts w:ascii="Montserrat" w:hAnsi="Montserrat"/>
                          <w:b/>
                          <w:bCs/>
                          <w:color w:val="FF0000"/>
                          <w:sz w:val="28"/>
                          <w:szCs w:val="28"/>
                        </w:rPr>
                        <w:t>OOL</w:t>
                      </w:r>
                      <w:r w:rsidRPr="00157BA7">
                        <w:rPr>
                          <w:rFonts w:ascii="Montserrat" w:hAnsi="Montserrat"/>
                          <w:b/>
                          <w:bCs/>
                          <w:color w:val="FF0000"/>
                          <w:sz w:val="28"/>
                          <w:szCs w:val="28"/>
                        </w:rPr>
                        <w:t xml:space="preserve"> </w:t>
                      </w:r>
                      <w:r w:rsidR="00EA2DE4">
                        <w:rPr>
                          <w:rFonts w:ascii="Montserrat" w:hAnsi="Montserrat"/>
                          <w:b/>
                          <w:bCs/>
                          <w:color w:val="FF0000"/>
                          <w:sz w:val="28"/>
                          <w:szCs w:val="28"/>
                        </w:rPr>
                        <w:t>3</w:t>
                      </w:r>
                      <w:r w:rsidRPr="00157BA7">
                        <w:rPr>
                          <w:rFonts w:ascii="Montserrat" w:hAnsi="Montserrat"/>
                          <w:b/>
                          <w:bCs/>
                          <w:color w:val="FF0000"/>
                          <w:sz w:val="28"/>
                          <w:szCs w:val="28"/>
                        </w:rPr>
                        <w:t xml:space="preserve">: CEA </w:t>
                      </w:r>
                      <w:r w:rsidR="00EA2DE4">
                        <w:rPr>
                          <w:rFonts w:ascii="Montserrat" w:hAnsi="Montserrat"/>
                          <w:b/>
                          <w:bCs/>
                          <w:color w:val="FF0000"/>
                          <w:sz w:val="28"/>
                          <w:szCs w:val="28"/>
                        </w:rPr>
                        <w:t>Policy</w:t>
                      </w:r>
                      <w:r w:rsidRPr="00157BA7">
                        <w:rPr>
                          <w:rFonts w:ascii="Montserrat" w:hAnsi="Montserrat"/>
                          <w:b/>
                          <w:bCs/>
                          <w:color w:val="FF0000"/>
                          <w:sz w:val="28"/>
                          <w:szCs w:val="28"/>
                        </w:rPr>
                        <w:t xml:space="preserve"> Template</w:t>
                      </w:r>
                    </w:p>
                    <w:p w14:paraId="39B9554B" w14:textId="2DF779F1" w:rsidR="00157BA7" w:rsidRPr="00157BA7" w:rsidRDefault="00157BA7" w:rsidP="00157BA7">
                      <w:pPr>
                        <w:rPr>
                          <w:rFonts w:ascii="Open Sans" w:hAnsi="Open Sans" w:cs="Open Sans"/>
                        </w:rPr>
                      </w:pPr>
                      <w:r w:rsidRPr="00157BA7">
                        <w:rPr>
                          <w:rFonts w:ascii="Open Sans" w:hAnsi="Open Sans" w:cs="Open Sans"/>
                        </w:rPr>
                        <w:t xml:space="preserve">This tool provides a template and guidance </w:t>
                      </w:r>
                      <w:r w:rsidR="00EA2DE4">
                        <w:rPr>
                          <w:rFonts w:ascii="Open Sans" w:hAnsi="Open Sans" w:cs="Open Sans"/>
                        </w:rPr>
                        <w:t>on how to develop and draft a CEA Policy for your organization</w:t>
                      </w:r>
                      <w:r w:rsidRPr="00157BA7">
                        <w:rPr>
                          <w:rFonts w:ascii="Open Sans" w:hAnsi="Open Sans" w:cs="Open Sans"/>
                        </w:rPr>
                        <w:t xml:space="preserve">. </w:t>
                      </w:r>
                      <w:r w:rsidR="00EA2DE4" w:rsidRPr="00EA2DE4">
                        <w:rPr>
                          <w:rFonts w:ascii="Open Sans" w:hAnsi="Open Sans" w:cs="Open Sans"/>
                        </w:rPr>
                        <w:t>A CEA Policy sets out what the organization commits to and the roles and responsibilities of different departments.</w:t>
                      </w:r>
                      <w:r w:rsidR="00301250">
                        <w:rPr>
                          <w:rFonts w:ascii="Open Sans" w:hAnsi="Open Sans" w:cs="Open Sans"/>
                        </w:rPr>
                        <w:t xml:space="preserve"> There is also the option to call this document a ‘CEA Approach’ or ‘CEA Commitments’ if the process to develop a formal policy is too lengthy or difficult within your organization. </w:t>
                      </w:r>
                    </w:p>
                  </w:txbxContent>
                </v:textbox>
              </v:shape>
            </w:pict>
          </mc:Fallback>
        </mc:AlternateContent>
      </w:r>
    </w:p>
    <w:p w14:paraId="444CA2BD" w14:textId="77777777" w:rsidR="00157BA7" w:rsidRDefault="00157BA7" w:rsidP="004873C3">
      <w:pPr>
        <w:pStyle w:val="Projectsubtitle"/>
        <w:spacing w:before="360"/>
        <w:rPr>
          <w:rFonts w:ascii="Montserrat" w:hAnsi="Montserrat" w:cs="Arial Bold"/>
          <w:b/>
          <w:sz w:val="40"/>
          <w:szCs w:val="64"/>
        </w:rPr>
      </w:pPr>
    </w:p>
    <w:p w14:paraId="101D31BD" w14:textId="548CFBBD" w:rsidR="00EA2DE4" w:rsidRDefault="00EA2DE4" w:rsidP="006C0FD5">
      <w:pPr>
        <w:spacing w:before="0" w:line="276" w:lineRule="auto"/>
        <w:jc w:val="both"/>
        <w:rPr>
          <w:rFonts w:ascii="Calibri" w:eastAsia="Calibri" w:hAnsi="Calibri" w:cs="Calibri"/>
        </w:rPr>
      </w:pPr>
    </w:p>
    <w:p w14:paraId="2F3641EA" w14:textId="7E59E58D" w:rsidR="00EA2DE4" w:rsidRPr="00EA2DE4" w:rsidRDefault="00EA2DE4" w:rsidP="00EA2DE4">
      <w:pPr>
        <w:pStyle w:val="Projectsubtitle"/>
        <w:spacing w:before="360"/>
        <w:jc w:val="center"/>
        <w:rPr>
          <w:rFonts w:ascii="Montserrat" w:hAnsi="Montserrat" w:cs="Arial Bold"/>
          <w:b/>
          <w:sz w:val="40"/>
          <w:szCs w:val="64"/>
        </w:rPr>
      </w:pPr>
      <w:r w:rsidRPr="00EA2DE4">
        <w:rPr>
          <w:rFonts w:ascii="Montserrat" w:hAnsi="Montserrat" w:cs="Arial Bold"/>
          <w:b/>
          <w:sz w:val="40"/>
          <w:szCs w:val="64"/>
        </w:rPr>
        <w:t xml:space="preserve">COMMUNITY ENGAGEMENT AND ACCOUNTABILITY (CEA) POLICY </w:t>
      </w:r>
      <w:r w:rsidRPr="00C26855">
        <w:rPr>
          <w:rFonts w:ascii="Montserrat" w:hAnsi="Montserrat" w:cs="Arial Bold"/>
          <w:b/>
          <w:sz w:val="40"/>
          <w:szCs w:val="64"/>
          <w:highlight w:val="yellow"/>
        </w:rPr>
        <w:t>&lt;YEAR&gt;</w:t>
      </w:r>
    </w:p>
    <w:p w14:paraId="4F8B6EBF" w14:textId="77777777" w:rsidR="00EA2DE4" w:rsidRPr="00594871" w:rsidRDefault="00A9728C" w:rsidP="00EA2DE4">
      <w:pPr>
        <w:pStyle w:val="Projectsubtitle"/>
        <w:spacing w:line="276" w:lineRule="auto"/>
        <w:jc w:val="center"/>
      </w:pPr>
      <w:r>
        <w:rPr>
          <w:noProof/>
          <w:sz w:val="32"/>
          <w:szCs w:val="32"/>
        </w:rPr>
        <w:pict w14:anchorId="18C38985">
          <v:rect id="_x0000_i1025" alt="" style="width:468pt;height:.05pt;mso-width-percent:0;mso-height-percent:0;mso-width-percent:0;mso-height-percent:0" o:hralign="center" o:hrstd="t" o:hr="t" fillcolor="#a0a0a0" stroked="f"/>
        </w:pict>
      </w:r>
    </w:p>
    <w:p w14:paraId="33246CD4" w14:textId="24757E0E" w:rsidR="00EA2DE4" w:rsidRPr="00C26855" w:rsidRDefault="00EA2DE4" w:rsidP="00EA2DE4">
      <w:pPr>
        <w:jc w:val="both"/>
        <w:rPr>
          <w:rFonts w:ascii="Open Sans" w:eastAsia="Calibri" w:hAnsi="Open Sans" w:cs="Open Sans"/>
          <w:i/>
          <w:iCs/>
          <w:color w:val="FF0000"/>
        </w:rPr>
      </w:pPr>
      <w:r w:rsidRPr="00C26855">
        <w:rPr>
          <w:rFonts w:ascii="Open Sans" w:eastAsia="Calibri" w:hAnsi="Open Sans" w:cs="Open Sans"/>
          <w:i/>
          <w:iCs/>
          <w:color w:val="FF0000"/>
        </w:rPr>
        <w:t>Overall Guidance on developing your CEA policy</w:t>
      </w:r>
    </w:p>
    <w:p w14:paraId="176FD9E2" w14:textId="4A7195B5" w:rsidR="00EA2DE4" w:rsidRPr="00C26855" w:rsidRDefault="00EA2DE4" w:rsidP="00EA2DE4">
      <w:pPr>
        <w:jc w:val="both"/>
        <w:rPr>
          <w:rFonts w:ascii="Open Sans" w:eastAsia="Calibri" w:hAnsi="Open Sans" w:cs="Open Sans"/>
          <w:i/>
          <w:iCs/>
          <w:color w:val="FF0000"/>
        </w:rPr>
      </w:pPr>
      <w:r w:rsidRPr="00C26855">
        <w:rPr>
          <w:rFonts w:ascii="Open Sans" w:eastAsia="Calibri" w:hAnsi="Open Sans" w:cs="Open Sans"/>
          <w:i/>
          <w:iCs/>
          <w:color w:val="FF0000"/>
        </w:rPr>
        <w:t>It is important to apply a community engagement approach to the development of this policy by consulting a wide range of staff and volunteers. If staff and volunteers are engaged in the process of developing this, and feel consulted and listened to, they will be more likely to take ownership of the policy and implement it within their area of work.</w:t>
      </w:r>
    </w:p>
    <w:p w14:paraId="390676EA" w14:textId="77777777" w:rsidR="00EA2DE4" w:rsidRDefault="00EA2DE4" w:rsidP="00EA2DE4">
      <w:pPr>
        <w:pStyle w:val="Projectsubtitle"/>
        <w:spacing w:line="276" w:lineRule="auto"/>
      </w:pPr>
    </w:p>
    <w:p w14:paraId="480CB13F" w14:textId="77777777" w:rsidR="00EA2DE4" w:rsidRPr="00C26855" w:rsidRDefault="00EA2DE4" w:rsidP="00EA2DE4">
      <w:pPr>
        <w:spacing w:line="276" w:lineRule="auto"/>
        <w:rPr>
          <w:rFonts w:ascii="Open Sans" w:hAnsi="Open Sans" w:cs="Open Sans"/>
          <w:b/>
          <w:bCs/>
        </w:rPr>
      </w:pPr>
      <w:r w:rsidRPr="00C26855">
        <w:rPr>
          <w:rFonts w:ascii="Open Sans" w:hAnsi="Open Sans" w:cs="Open Sans"/>
          <w:b/>
          <w:bCs/>
        </w:rPr>
        <w:t xml:space="preserve">DOCUMENT CONTROL </w:t>
      </w:r>
      <w:bookmarkStart w:id="4" w:name="_Hlk12619018"/>
      <w:r w:rsidRPr="00C26855">
        <w:rPr>
          <w:rFonts w:ascii="Open Sans" w:hAnsi="Open Sans" w:cs="Open Sans"/>
          <w:b/>
          <w:bCs/>
        </w:rPr>
        <w:t>(for internal use)</w:t>
      </w:r>
      <w:bookmarkEnd w:id="4"/>
    </w:p>
    <w:tbl>
      <w:tblPr>
        <w:tblStyle w:val="TableGrid"/>
        <w:tblW w:w="0" w:type="auto"/>
        <w:tblLook w:val="04A0" w:firstRow="1" w:lastRow="0" w:firstColumn="1" w:lastColumn="0" w:noHBand="0" w:noVBand="1"/>
      </w:tblPr>
      <w:tblGrid>
        <w:gridCol w:w="3256"/>
        <w:gridCol w:w="6366"/>
      </w:tblGrid>
      <w:tr w:rsidR="00EA2DE4" w:rsidRPr="00C26855" w14:paraId="634AFFF7" w14:textId="77777777" w:rsidTr="00C26855">
        <w:tc>
          <w:tcPr>
            <w:tcW w:w="3256" w:type="dxa"/>
          </w:tcPr>
          <w:p w14:paraId="29F8873E" w14:textId="77777777" w:rsidR="00EA2DE4" w:rsidRPr="00C26855" w:rsidRDefault="00EA2DE4" w:rsidP="00587B80">
            <w:pPr>
              <w:spacing w:line="276" w:lineRule="auto"/>
              <w:rPr>
                <w:rFonts w:ascii="Open Sans" w:hAnsi="Open Sans" w:cs="Open Sans"/>
              </w:rPr>
            </w:pPr>
            <w:r w:rsidRPr="00C26855">
              <w:rPr>
                <w:rFonts w:ascii="Open Sans" w:hAnsi="Open Sans" w:cs="Open Sans"/>
              </w:rPr>
              <w:t>Managed by</w:t>
            </w:r>
          </w:p>
        </w:tc>
        <w:tc>
          <w:tcPr>
            <w:tcW w:w="6366" w:type="dxa"/>
          </w:tcPr>
          <w:p w14:paraId="3E6928B2" w14:textId="3B8BB7D3" w:rsidR="00EA2DE4" w:rsidRPr="00C26855" w:rsidRDefault="00C26855" w:rsidP="00587B80">
            <w:pPr>
              <w:spacing w:line="276" w:lineRule="auto"/>
              <w:rPr>
                <w:rFonts w:ascii="Open Sans" w:hAnsi="Open Sans" w:cs="Open Sans"/>
                <w:i/>
                <w:iCs/>
              </w:rPr>
            </w:pPr>
            <w:r w:rsidRPr="00C26855">
              <w:rPr>
                <w:rFonts w:ascii="Open Sans" w:hAnsi="Open Sans" w:cs="Open Sans"/>
                <w:i/>
                <w:iCs/>
              </w:rPr>
              <w:t>Who is the owner of the policy? And will follow up its implementation?</w:t>
            </w:r>
          </w:p>
        </w:tc>
      </w:tr>
      <w:tr w:rsidR="00EA2DE4" w:rsidRPr="00C26855" w14:paraId="6A7784C8" w14:textId="77777777" w:rsidTr="00C26855">
        <w:tc>
          <w:tcPr>
            <w:tcW w:w="3256" w:type="dxa"/>
          </w:tcPr>
          <w:p w14:paraId="4F4A95A0" w14:textId="77777777" w:rsidR="00EA2DE4" w:rsidRPr="00C26855" w:rsidRDefault="00EA2DE4" w:rsidP="00587B80">
            <w:pPr>
              <w:spacing w:line="276" w:lineRule="auto"/>
              <w:rPr>
                <w:rFonts w:ascii="Open Sans" w:hAnsi="Open Sans" w:cs="Open Sans"/>
              </w:rPr>
            </w:pPr>
            <w:r w:rsidRPr="00C26855">
              <w:rPr>
                <w:rFonts w:ascii="Open Sans" w:hAnsi="Open Sans" w:cs="Open Sans"/>
              </w:rPr>
              <w:t>Status</w:t>
            </w:r>
          </w:p>
        </w:tc>
        <w:tc>
          <w:tcPr>
            <w:tcW w:w="6366" w:type="dxa"/>
          </w:tcPr>
          <w:p w14:paraId="7B5AEE5E" w14:textId="3ED7466F" w:rsidR="00EA2DE4" w:rsidRPr="00C26855" w:rsidRDefault="00C26855" w:rsidP="00587B80">
            <w:pPr>
              <w:spacing w:line="276" w:lineRule="auto"/>
              <w:rPr>
                <w:rFonts w:ascii="Open Sans" w:hAnsi="Open Sans" w:cs="Open Sans"/>
                <w:i/>
                <w:iCs/>
              </w:rPr>
            </w:pPr>
            <w:r w:rsidRPr="00C26855">
              <w:rPr>
                <w:rFonts w:ascii="Open Sans" w:hAnsi="Open Sans" w:cs="Open Sans"/>
                <w:i/>
                <w:iCs/>
              </w:rPr>
              <w:t>Is it approved? Draft?</w:t>
            </w:r>
          </w:p>
        </w:tc>
      </w:tr>
      <w:tr w:rsidR="00EA2DE4" w:rsidRPr="00C26855" w14:paraId="45C878A9" w14:textId="77777777" w:rsidTr="00C26855">
        <w:tc>
          <w:tcPr>
            <w:tcW w:w="3256" w:type="dxa"/>
          </w:tcPr>
          <w:p w14:paraId="062DD795" w14:textId="77777777" w:rsidR="00EA2DE4" w:rsidRPr="00C26855" w:rsidRDefault="00EA2DE4" w:rsidP="00587B80">
            <w:pPr>
              <w:spacing w:line="276" w:lineRule="auto"/>
              <w:rPr>
                <w:rFonts w:ascii="Open Sans" w:hAnsi="Open Sans" w:cs="Open Sans"/>
              </w:rPr>
            </w:pPr>
            <w:r w:rsidRPr="00C26855">
              <w:rPr>
                <w:rFonts w:ascii="Open Sans" w:hAnsi="Open Sans" w:cs="Open Sans"/>
              </w:rPr>
              <w:t>Responsible Position</w:t>
            </w:r>
          </w:p>
        </w:tc>
        <w:tc>
          <w:tcPr>
            <w:tcW w:w="6366" w:type="dxa"/>
          </w:tcPr>
          <w:p w14:paraId="27B42A53" w14:textId="0F4495E7" w:rsidR="00EA2DE4" w:rsidRPr="00C26855" w:rsidRDefault="00C26855" w:rsidP="00587B80">
            <w:pPr>
              <w:spacing w:line="276" w:lineRule="auto"/>
              <w:rPr>
                <w:rFonts w:ascii="Open Sans" w:hAnsi="Open Sans" w:cs="Open Sans"/>
                <w:i/>
                <w:iCs/>
              </w:rPr>
            </w:pPr>
            <w:r w:rsidRPr="00C26855">
              <w:rPr>
                <w:rFonts w:ascii="Open Sans" w:hAnsi="Open Sans" w:cs="Open Sans"/>
                <w:i/>
                <w:iCs/>
              </w:rPr>
              <w:t>Job title of the person who owns the policy</w:t>
            </w:r>
          </w:p>
        </w:tc>
      </w:tr>
      <w:tr w:rsidR="00EA2DE4" w:rsidRPr="00C26855" w14:paraId="57E7933F" w14:textId="77777777" w:rsidTr="00C26855">
        <w:tc>
          <w:tcPr>
            <w:tcW w:w="3256" w:type="dxa"/>
          </w:tcPr>
          <w:p w14:paraId="36C9C250" w14:textId="77777777" w:rsidR="00EA2DE4" w:rsidRPr="00C26855" w:rsidRDefault="00EA2DE4" w:rsidP="00587B80">
            <w:pPr>
              <w:spacing w:line="276" w:lineRule="auto"/>
              <w:rPr>
                <w:rFonts w:ascii="Open Sans" w:hAnsi="Open Sans" w:cs="Open Sans"/>
              </w:rPr>
            </w:pPr>
            <w:r w:rsidRPr="00C26855">
              <w:rPr>
                <w:rFonts w:ascii="Open Sans" w:hAnsi="Open Sans" w:cs="Open Sans"/>
              </w:rPr>
              <w:t>Contact Information</w:t>
            </w:r>
          </w:p>
        </w:tc>
        <w:tc>
          <w:tcPr>
            <w:tcW w:w="6366" w:type="dxa"/>
          </w:tcPr>
          <w:p w14:paraId="75304582" w14:textId="0FB0B5D0" w:rsidR="00EA2DE4" w:rsidRPr="00C26855" w:rsidRDefault="00C26855" w:rsidP="00587B80">
            <w:pPr>
              <w:spacing w:line="276" w:lineRule="auto"/>
              <w:rPr>
                <w:rFonts w:ascii="Open Sans" w:hAnsi="Open Sans" w:cs="Open Sans"/>
                <w:i/>
                <w:iCs/>
              </w:rPr>
            </w:pPr>
            <w:r w:rsidRPr="00C26855">
              <w:rPr>
                <w:rFonts w:ascii="Open Sans" w:hAnsi="Open Sans" w:cs="Open Sans"/>
                <w:i/>
                <w:iCs/>
              </w:rPr>
              <w:t>Their email and telephone numbers</w:t>
            </w:r>
          </w:p>
        </w:tc>
      </w:tr>
      <w:tr w:rsidR="00EA2DE4" w:rsidRPr="00C26855" w14:paraId="62C03FFB" w14:textId="77777777" w:rsidTr="00C26855">
        <w:tc>
          <w:tcPr>
            <w:tcW w:w="3256" w:type="dxa"/>
          </w:tcPr>
          <w:p w14:paraId="6A08BE03" w14:textId="77777777" w:rsidR="00EA2DE4" w:rsidRPr="00C26855" w:rsidRDefault="00EA2DE4" w:rsidP="00587B80">
            <w:pPr>
              <w:spacing w:line="276" w:lineRule="auto"/>
              <w:rPr>
                <w:rFonts w:ascii="Open Sans" w:hAnsi="Open Sans" w:cs="Open Sans"/>
              </w:rPr>
            </w:pPr>
            <w:r w:rsidRPr="00C26855">
              <w:rPr>
                <w:rFonts w:ascii="Open Sans" w:hAnsi="Open Sans" w:cs="Open Sans"/>
              </w:rPr>
              <w:t>Date Approved</w:t>
            </w:r>
          </w:p>
        </w:tc>
        <w:tc>
          <w:tcPr>
            <w:tcW w:w="6366" w:type="dxa"/>
          </w:tcPr>
          <w:p w14:paraId="6C6E6908" w14:textId="630A7AA0" w:rsidR="00EA2DE4" w:rsidRPr="00C26855" w:rsidRDefault="00C26855" w:rsidP="00587B80">
            <w:pPr>
              <w:spacing w:line="276" w:lineRule="auto"/>
              <w:rPr>
                <w:rFonts w:ascii="Open Sans" w:hAnsi="Open Sans" w:cs="Open Sans"/>
                <w:i/>
                <w:iCs/>
              </w:rPr>
            </w:pPr>
            <w:r w:rsidRPr="00C26855">
              <w:rPr>
                <w:rFonts w:ascii="Open Sans" w:hAnsi="Open Sans" w:cs="Open Sans"/>
                <w:i/>
                <w:iCs/>
              </w:rPr>
              <w:t>What date was the policy approved</w:t>
            </w:r>
          </w:p>
        </w:tc>
      </w:tr>
      <w:tr w:rsidR="00EA2DE4" w:rsidRPr="00C26855" w14:paraId="40225CBF" w14:textId="77777777" w:rsidTr="00C26855">
        <w:tc>
          <w:tcPr>
            <w:tcW w:w="3256" w:type="dxa"/>
          </w:tcPr>
          <w:p w14:paraId="04636591" w14:textId="77777777" w:rsidR="00EA2DE4" w:rsidRPr="00C26855" w:rsidRDefault="00EA2DE4" w:rsidP="00587B80">
            <w:pPr>
              <w:spacing w:line="276" w:lineRule="auto"/>
              <w:rPr>
                <w:rFonts w:ascii="Open Sans" w:hAnsi="Open Sans" w:cs="Open Sans"/>
              </w:rPr>
            </w:pPr>
            <w:r w:rsidRPr="00C26855">
              <w:rPr>
                <w:rFonts w:ascii="Open Sans" w:hAnsi="Open Sans" w:cs="Open Sans"/>
              </w:rPr>
              <w:t>Version</w:t>
            </w:r>
          </w:p>
        </w:tc>
        <w:tc>
          <w:tcPr>
            <w:tcW w:w="6366" w:type="dxa"/>
          </w:tcPr>
          <w:p w14:paraId="743C15EF" w14:textId="4838E6B8" w:rsidR="00EA2DE4" w:rsidRPr="00C26855" w:rsidRDefault="00C26855" w:rsidP="00587B80">
            <w:pPr>
              <w:spacing w:line="276" w:lineRule="auto"/>
              <w:rPr>
                <w:rFonts w:ascii="Open Sans" w:hAnsi="Open Sans" w:cs="Open Sans"/>
                <w:i/>
                <w:iCs/>
              </w:rPr>
            </w:pPr>
            <w:r w:rsidRPr="00C26855">
              <w:rPr>
                <w:rFonts w:ascii="Open Sans" w:hAnsi="Open Sans" w:cs="Open Sans"/>
                <w:i/>
                <w:iCs/>
              </w:rPr>
              <w:t>Is this the 1</w:t>
            </w:r>
            <w:r w:rsidRPr="00C26855">
              <w:rPr>
                <w:rFonts w:ascii="Open Sans" w:hAnsi="Open Sans" w:cs="Open Sans"/>
                <w:i/>
                <w:iCs/>
                <w:vertAlign w:val="superscript"/>
              </w:rPr>
              <w:t>st</w:t>
            </w:r>
            <w:r w:rsidRPr="00C26855">
              <w:rPr>
                <w:rFonts w:ascii="Open Sans" w:hAnsi="Open Sans" w:cs="Open Sans"/>
                <w:i/>
                <w:iCs/>
              </w:rPr>
              <w:t xml:space="preserve"> version, 2nd version etc?</w:t>
            </w:r>
          </w:p>
        </w:tc>
      </w:tr>
      <w:tr w:rsidR="00EA2DE4" w:rsidRPr="00C26855" w14:paraId="15515E0C" w14:textId="77777777" w:rsidTr="00C26855">
        <w:tc>
          <w:tcPr>
            <w:tcW w:w="3256" w:type="dxa"/>
          </w:tcPr>
          <w:p w14:paraId="014CED06" w14:textId="77777777" w:rsidR="00EA2DE4" w:rsidRPr="00C26855" w:rsidRDefault="00EA2DE4" w:rsidP="00587B80">
            <w:pPr>
              <w:spacing w:line="276" w:lineRule="auto"/>
              <w:rPr>
                <w:rFonts w:ascii="Open Sans" w:hAnsi="Open Sans" w:cs="Open Sans"/>
              </w:rPr>
            </w:pPr>
            <w:r w:rsidRPr="00C26855">
              <w:rPr>
                <w:rFonts w:ascii="Open Sans" w:hAnsi="Open Sans" w:cs="Open Sans"/>
              </w:rPr>
              <w:t>Approved by</w:t>
            </w:r>
          </w:p>
        </w:tc>
        <w:tc>
          <w:tcPr>
            <w:tcW w:w="6366" w:type="dxa"/>
          </w:tcPr>
          <w:p w14:paraId="7F2DA64A" w14:textId="77777777" w:rsidR="00EA2DE4" w:rsidRPr="00C26855" w:rsidRDefault="00EA2DE4" w:rsidP="00587B80">
            <w:pPr>
              <w:spacing w:line="276" w:lineRule="auto"/>
              <w:rPr>
                <w:rFonts w:ascii="Open Sans" w:hAnsi="Open Sans" w:cs="Open Sans"/>
                <w:i/>
                <w:iCs/>
              </w:rPr>
            </w:pPr>
            <w:r w:rsidRPr="00C26855">
              <w:rPr>
                <w:rFonts w:ascii="Open Sans" w:hAnsi="Open Sans" w:cs="Open Sans"/>
                <w:i/>
                <w:iCs/>
              </w:rPr>
              <w:t xml:space="preserve">Authorizing body </w:t>
            </w:r>
            <w:proofErr w:type="gramStart"/>
            <w:r w:rsidRPr="00C26855">
              <w:rPr>
                <w:rFonts w:ascii="Open Sans" w:hAnsi="Open Sans" w:cs="Open Sans"/>
                <w:i/>
                <w:iCs/>
              </w:rPr>
              <w:t>e.g.</w:t>
            </w:r>
            <w:proofErr w:type="gramEnd"/>
            <w:r w:rsidRPr="00C26855">
              <w:rPr>
                <w:rFonts w:ascii="Open Sans" w:hAnsi="Open Sans" w:cs="Open Sans"/>
                <w:i/>
                <w:iCs/>
              </w:rPr>
              <w:t xml:space="preserve"> SMT</w:t>
            </w:r>
          </w:p>
        </w:tc>
      </w:tr>
      <w:tr w:rsidR="00EA2DE4" w:rsidRPr="00C26855" w14:paraId="3F7C0F2C" w14:textId="77777777" w:rsidTr="00C26855">
        <w:tc>
          <w:tcPr>
            <w:tcW w:w="3256" w:type="dxa"/>
          </w:tcPr>
          <w:p w14:paraId="6D91A66F" w14:textId="77777777" w:rsidR="00EA2DE4" w:rsidRPr="00C26855" w:rsidRDefault="00EA2DE4" w:rsidP="00587B80">
            <w:pPr>
              <w:spacing w:line="276" w:lineRule="auto"/>
              <w:rPr>
                <w:rFonts w:ascii="Open Sans" w:hAnsi="Open Sans" w:cs="Open Sans"/>
              </w:rPr>
            </w:pPr>
            <w:r w:rsidRPr="00C26855">
              <w:rPr>
                <w:rFonts w:ascii="Open Sans" w:hAnsi="Open Sans" w:cs="Open Sans"/>
              </w:rPr>
              <w:t>Next Review Date</w:t>
            </w:r>
          </w:p>
        </w:tc>
        <w:tc>
          <w:tcPr>
            <w:tcW w:w="6366" w:type="dxa"/>
          </w:tcPr>
          <w:p w14:paraId="07AAD362" w14:textId="0BFCF48F" w:rsidR="00EA2DE4" w:rsidRPr="00C26855" w:rsidRDefault="00C26855" w:rsidP="00587B80">
            <w:pPr>
              <w:spacing w:line="276" w:lineRule="auto"/>
              <w:rPr>
                <w:rFonts w:ascii="Open Sans" w:hAnsi="Open Sans" w:cs="Open Sans"/>
                <w:i/>
                <w:iCs/>
              </w:rPr>
            </w:pPr>
            <w:r w:rsidRPr="00C26855">
              <w:rPr>
                <w:rFonts w:ascii="Open Sans" w:hAnsi="Open Sans" w:cs="Open Sans"/>
                <w:i/>
                <w:iCs/>
              </w:rPr>
              <w:t>When is the policy due to be revised?</w:t>
            </w:r>
          </w:p>
        </w:tc>
      </w:tr>
    </w:tbl>
    <w:p w14:paraId="155EEA25" w14:textId="77777777" w:rsidR="00EA2DE4" w:rsidRPr="00C26855" w:rsidRDefault="00EA2DE4" w:rsidP="00EA2DE4">
      <w:pPr>
        <w:spacing w:line="276" w:lineRule="auto"/>
        <w:rPr>
          <w:rFonts w:ascii="Open Sans" w:hAnsi="Open Sans" w:cs="Open Sans"/>
        </w:rPr>
      </w:pPr>
    </w:p>
    <w:p w14:paraId="75495B24" w14:textId="77777777" w:rsidR="00EA2DE4" w:rsidRPr="00C26855" w:rsidRDefault="00EA2DE4" w:rsidP="00EA2DE4">
      <w:pPr>
        <w:spacing w:line="276" w:lineRule="auto"/>
        <w:rPr>
          <w:rFonts w:ascii="Open Sans" w:hAnsi="Open Sans" w:cs="Open Sans"/>
          <w:b/>
          <w:bCs/>
        </w:rPr>
      </w:pPr>
      <w:r w:rsidRPr="00C26855">
        <w:rPr>
          <w:rFonts w:ascii="Open Sans" w:hAnsi="Open Sans" w:cs="Open Sans"/>
          <w:b/>
          <w:bCs/>
        </w:rPr>
        <w:t>REVISION HISTORY (for internal use)</w:t>
      </w:r>
    </w:p>
    <w:tbl>
      <w:tblPr>
        <w:tblStyle w:val="TableGrid"/>
        <w:tblW w:w="9634" w:type="dxa"/>
        <w:tblLook w:val="04A0" w:firstRow="1" w:lastRow="0" w:firstColumn="1" w:lastColumn="0" w:noHBand="0" w:noVBand="1"/>
      </w:tblPr>
      <w:tblGrid>
        <w:gridCol w:w="1547"/>
        <w:gridCol w:w="1579"/>
        <w:gridCol w:w="1486"/>
        <w:gridCol w:w="2247"/>
        <w:gridCol w:w="2775"/>
      </w:tblGrid>
      <w:tr w:rsidR="00EA2DE4" w:rsidRPr="00C26855" w14:paraId="692F0541" w14:textId="77777777" w:rsidTr="00587B80">
        <w:tc>
          <w:tcPr>
            <w:tcW w:w="1547" w:type="dxa"/>
          </w:tcPr>
          <w:p w14:paraId="1A3A5BC8" w14:textId="77777777" w:rsidR="00EA2DE4" w:rsidRPr="00C26855" w:rsidRDefault="00EA2DE4" w:rsidP="00587B80">
            <w:pPr>
              <w:spacing w:line="276" w:lineRule="auto"/>
              <w:rPr>
                <w:rFonts w:ascii="Open Sans" w:hAnsi="Open Sans" w:cs="Open Sans"/>
              </w:rPr>
            </w:pPr>
            <w:r w:rsidRPr="00C26855">
              <w:rPr>
                <w:rFonts w:ascii="Open Sans" w:hAnsi="Open Sans" w:cs="Open Sans"/>
              </w:rPr>
              <w:t>Revision</w:t>
            </w:r>
          </w:p>
        </w:tc>
        <w:tc>
          <w:tcPr>
            <w:tcW w:w="1579" w:type="dxa"/>
          </w:tcPr>
          <w:p w14:paraId="4BDFCA1E" w14:textId="77777777" w:rsidR="00EA2DE4" w:rsidRPr="00C26855" w:rsidRDefault="00EA2DE4" w:rsidP="00587B80">
            <w:pPr>
              <w:spacing w:line="276" w:lineRule="auto"/>
              <w:rPr>
                <w:rFonts w:ascii="Open Sans" w:hAnsi="Open Sans" w:cs="Open Sans"/>
              </w:rPr>
            </w:pPr>
            <w:r w:rsidRPr="00C26855">
              <w:rPr>
                <w:rFonts w:ascii="Open Sans" w:hAnsi="Open Sans" w:cs="Open Sans"/>
              </w:rPr>
              <w:t>Approved/ Amended/ Rescinded</w:t>
            </w:r>
          </w:p>
        </w:tc>
        <w:tc>
          <w:tcPr>
            <w:tcW w:w="1486" w:type="dxa"/>
          </w:tcPr>
          <w:p w14:paraId="6359BF28" w14:textId="77777777" w:rsidR="00EA2DE4" w:rsidRPr="00C26855" w:rsidRDefault="00EA2DE4" w:rsidP="00587B80">
            <w:pPr>
              <w:spacing w:line="276" w:lineRule="auto"/>
              <w:rPr>
                <w:rFonts w:ascii="Open Sans" w:hAnsi="Open Sans" w:cs="Open Sans"/>
              </w:rPr>
            </w:pPr>
            <w:r w:rsidRPr="00C26855">
              <w:rPr>
                <w:rFonts w:ascii="Open Sans" w:hAnsi="Open Sans" w:cs="Open Sans"/>
              </w:rPr>
              <w:t>Date</w:t>
            </w:r>
          </w:p>
        </w:tc>
        <w:tc>
          <w:tcPr>
            <w:tcW w:w="2247" w:type="dxa"/>
          </w:tcPr>
          <w:p w14:paraId="05074EB5" w14:textId="77777777" w:rsidR="00EA2DE4" w:rsidRPr="00C26855" w:rsidRDefault="00EA2DE4" w:rsidP="00587B80">
            <w:pPr>
              <w:spacing w:line="276" w:lineRule="auto"/>
              <w:rPr>
                <w:rFonts w:ascii="Open Sans" w:hAnsi="Open Sans" w:cs="Open Sans"/>
              </w:rPr>
            </w:pPr>
            <w:r w:rsidRPr="00C26855">
              <w:rPr>
                <w:rFonts w:ascii="Open Sans" w:hAnsi="Open Sans" w:cs="Open Sans"/>
              </w:rPr>
              <w:t>Authorizing Body</w:t>
            </w:r>
          </w:p>
        </w:tc>
        <w:tc>
          <w:tcPr>
            <w:tcW w:w="2775" w:type="dxa"/>
          </w:tcPr>
          <w:p w14:paraId="04631BD2" w14:textId="77777777" w:rsidR="00EA2DE4" w:rsidRPr="00C26855" w:rsidRDefault="00EA2DE4" w:rsidP="00587B80">
            <w:pPr>
              <w:spacing w:line="276" w:lineRule="auto"/>
              <w:rPr>
                <w:rFonts w:ascii="Open Sans" w:hAnsi="Open Sans" w:cs="Open Sans"/>
              </w:rPr>
            </w:pPr>
            <w:r w:rsidRPr="00C26855">
              <w:rPr>
                <w:rFonts w:ascii="Open Sans" w:hAnsi="Open Sans" w:cs="Open Sans"/>
              </w:rPr>
              <w:t>Document Reference No.</w:t>
            </w:r>
          </w:p>
        </w:tc>
      </w:tr>
      <w:tr w:rsidR="00EA2DE4" w:rsidRPr="00C26855" w14:paraId="6455DB02" w14:textId="77777777" w:rsidTr="00587B80">
        <w:tc>
          <w:tcPr>
            <w:tcW w:w="1547" w:type="dxa"/>
          </w:tcPr>
          <w:p w14:paraId="4BE970C5" w14:textId="77777777" w:rsidR="00EA2DE4" w:rsidRPr="00C26855" w:rsidRDefault="00EA2DE4" w:rsidP="00587B80">
            <w:pPr>
              <w:spacing w:line="276" w:lineRule="auto"/>
              <w:rPr>
                <w:rFonts w:ascii="Open Sans" w:hAnsi="Open Sans" w:cs="Open Sans"/>
              </w:rPr>
            </w:pPr>
            <w:r w:rsidRPr="00C26855">
              <w:rPr>
                <w:rFonts w:ascii="Open Sans" w:hAnsi="Open Sans" w:cs="Open Sans"/>
              </w:rPr>
              <w:t>Original</w:t>
            </w:r>
          </w:p>
        </w:tc>
        <w:tc>
          <w:tcPr>
            <w:tcW w:w="1579" w:type="dxa"/>
          </w:tcPr>
          <w:p w14:paraId="55980D75" w14:textId="77777777" w:rsidR="00EA2DE4" w:rsidRPr="00C26855" w:rsidRDefault="00EA2DE4" w:rsidP="00587B80">
            <w:pPr>
              <w:spacing w:line="276" w:lineRule="auto"/>
              <w:rPr>
                <w:rFonts w:ascii="Open Sans" w:hAnsi="Open Sans" w:cs="Open Sans"/>
              </w:rPr>
            </w:pPr>
          </w:p>
        </w:tc>
        <w:tc>
          <w:tcPr>
            <w:tcW w:w="1486" w:type="dxa"/>
          </w:tcPr>
          <w:p w14:paraId="45491DD1" w14:textId="77777777" w:rsidR="00EA2DE4" w:rsidRPr="00C26855" w:rsidRDefault="00EA2DE4" w:rsidP="00587B80">
            <w:pPr>
              <w:spacing w:line="276" w:lineRule="auto"/>
              <w:rPr>
                <w:rFonts w:ascii="Open Sans" w:hAnsi="Open Sans" w:cs="Open Sans"/>
              </w:rPr>
            </w:pPr>
          </w:p>
        </w:tc>
        <w:tc>
          <w:tcPr>
            <w:tcW w:w="2247" w:type="dxa"/>
          </w:tcPr>
          <w:p w14:paraId="2109AC60" w14:textId="77777777" w:rsidR="00EA2DE4" w:rsidRPr="00C26855" w:rsidRDefault="00EA2DE4" w:rsidP="00587B80">
            <w:pPr>
              <w:spacing w:line="276" w:lineRule="auto"/>
              <w:rPr>
                <w:rFonts w:ascii="Open Sans" w:hAnsi="Open Sans" w:cs="Open Sans"/>
              </w:rPr>
            </w:pPr>
          </w:p>
        </w:tc>
        <w:tc>
          <w:tcPr>
            <w:tcW w:w="2775" w:type="dxa"/>
          </w:tcPr>
          <w:p w14:paraId="0B26A35D" w14:textId="77777777" w:rsidR="00EA2DE4" w:rsidRPr="00C26855" w:rsidRDefault="00EA2DE4" w:rsidP="00587B80">
            <w:pPr>
              <w:spacing w:line="276" w:lineRule="auto"/>
              <w:rPr>
                <w:rFonts w:ascii="Open Sans" w:hAnsi="Open Sans" w:cs="Open Sans"/>
              </w:rPr>
            </w:pPr>
          </w:p>
        </w:tc>
      </w:tr>
      <w:tr w:rsidR="00EA2DE4" w:rsidRPr="00C26855" w14:paraId="2DB71E1E" w14:textId="77777777" w:rsidTr="00587B80">
        <w:tc>
          <w:tcPr>
            <w:tcW w:w="1547" w:type="dxa"/>
          </w:tcPr>
          <w:p w14:paraId="4CBFCCB8" w14:textId="77777777" w:rsidR="00EA2DE4" w:rsidRPr="00C26855" w:rsidRDefault="00EA2DE4" w:rsidP="00587B80">
            <w:pPr>
              <w:spacing w:line="276" w:lineRule="auto"/>
              <w:rPr>
                <w:rFonts w:ascii="Open Sans" w:hAnsi="Open Sans" w:cs="Open Sans"/>
              </w:rPr>
            </w:pPr>
            <w:r w:rsidRPr="00C26855">
              <w:rPr>
                <w:rFonts w:ascii="Open Sans" w:hAnsi="Open Sans" w:cs="Open Sans"/>
              </w:rPr>
              <w:t>2</w:t>
            </w:r>
          </w:p>
        </w:tc>
        <w:tc>
          <w:tcPr>
            <w:tcW w:w="1579" w:type="dxa"/>
          </w:tcPr>
          <w:p w14:paraId="751D8562" w14:textId="77777777" w:rsidR="00EA2DE4" w:rsidRPr="00C26855" w:rsidRDefault="00EA2DE4" w:rsidP="00587B80">
            <w:pPr>
              <w:spacing w:line="276" w:lineRule="auto"/>
              <w:rPr>
                <w:rFonts w:ascii="Open Sans" w:hAnsi="Open Sans" w:cs="Open Sans"/>
              </w:rPr>
            </w:pPr>
          </w:p>
        </w:tc>
        <w:tc>
          <w:tcPr>
            <w:tcW w:w="1486" w:type="dxa"/>
          </w:tcPr>
          <w:p w14:paraId="0892F8F1" w14:textId="77777777" w:rsidR="00EA2DE4" w:rsidRPr="00C26855" w:rsidRDefault="00EA2DE4" w:rsidP="00587B80">
            <w:pPr>
              <w:spacing w:line="276" w:lineRule="auto"/>
              <w:rPr>
                <w:rFonts w:ascii="Open Sans" w:hAnsi="Open Sans" w:cs="Open Sans"/>
              </w:rPr>
            </w:pPr>
          </w:p>
        </w:tc>
        <w:tc>
          <w:tcPr>
            <w:tcW w:w="2247" w:type="dxa"/>
          </w:tcPr>
          <w:p w14:paraId="0964DE3E" w14:textId="77777777" w:rsidR="00EA2DE4" w:rsidRPr="00C26855" w:rsidRDefault="00EA2DE4" w:rsidP="00587B80">
            <w:pPr>
              <w:spacing w:line="276" w:lineRule="auto"/>
              <w:rPr>
                <w:rFonts w:ascii="Open Sans" w:hAnsi="Open Sans" w:cs="Open Sans"/>
              </w:rPr>
            </w:pPr>
          </w:p>
        </w:tc>
        <w:tc>
          <w:tcPr>
            <w:tcW w:w="2775" w:type="dxa"/>
          </w:tcPr>
          <w:p w14:paraId="7DAE95D6" w14:textId="77777777" w:rsidR="00EA2DE4" w:rsidRPr="00C26855" w:rsidRDefault="00EA2DE4" w:rsidP="00587B80">
            <w:pPr>
              <w:spacing w:line="276" w:lineRule="auto"/>
              <w:rPr>
                <w:rFonts w:ascii="Open Sans" w:hAnsi="Open Sans" w:cs="Open Sans"/>
              </w:rPr>
            </w:pPr>
          </w:p>
        </w:tc>
      </w:tr>
    </w:tbl>
    <w:p w14:paraId="650B239D" w14:textId="77777777" w:rsidR="00EA2DE4" w:rsidRPr="00C26855" w:rsidRDefault="00EA2DE4" w:rsidP="00EA2DE4">
      <w:pPr>
        <w:spacing w:line="276" w:lineRule="auto"/>
        <w:rPr>
          <w:rFonts w:ascii="Open Sans" w:hAnsi="Open Sans" w:cs="Open Sans"/>
        </w:rPr>
      </w:pPr>
    </w:p>
    <w:p w14:paraId="0046B3F8" w14:textId="3B3D2E63" w:rsidR="00EA2DE4" w:rsidRDefault="00EA2DE4" w:rsidP="00EA2DE4">
      <w:pPr>
        <w:spacing w:line="276" w:lineRule="auto"/>
        <w:rPr>
          <w:rFonts w:ascii="Open Sans" w:hAnsi="Open Sans" w:cs="Open Sans"/>
        </w:rPr>
      </w:pPr>
      <w:r w:rsidRPr="00C26855">
        <w:rPr>
          <w:rFonts w:ascii="Open Sans" w:hAnsi="Open Sans" w:cs="Open Sans"/>
        </w:rPr>
        <w:lastRenderedPageBreak/>
        <w:t xml:space="preserve">This policy sets out the commitments </w:t>
      </w:r>
      <w:r w:rsidRPr="00C26855">
        <w:rPr>
          <w:rFonts w:ascii="Open Sans" w:hAnsi="Open Sans" w:cs="Open Sans"/>
          <w:highlight w:val="yellow"/>
        </w:rPr>
        <w:t>&lt;insert name of National Society&gt;</w:t>
      </w:r>
      <w:r w:rsidRPr="00C26855">
        <w:rPr>
          <w:rFonts w:ascii="Open Sans" w:hAnsi="Open Sans" w:cs="Open Sans"/>
        </w:rPr>
        <w:t xml:space="preserve"> makes in relation to engaging with and being accountable to local people. It provides staff and volunteers with clear guidance on what is expected of them in relation to community engagement and accountability (CEA) and how CEA should be integrated into other &lt;name of National Society&gt; documents, including the strategic plan, annual plans, proposals and other policies and guidelines. </w:t>
      </w:r>
    </w:p>
    <w:p w14:paraId="35294D28" w14:textId="77777777" w:rsidR="00C26855" w:rsidRPr="00C26855" w:rsidRDefault="00C26855" w:rsidP="00EA2DE4">
      <w:pPr>
        <w:spacing w:line="276" w:lineRule="auto"/>
        <w:rPr>
          <w:rFonts w:ascii="Open Sans" w:hAnsi="Open Sans" w:cs="Open Sans"/>
        </w:rPr>
      </w:pPr>
    </w:p>
    <w:sdt>
      <w:sdtPr>
        <w:rPr>
          <w:rFonts w:ascii="Arial" w:eastAsia="Cambria" w:hAnsi="Arial" w:cs="Arial"/>
          <w:b w:val="0"/>
          <w:bCs w:val="0"/>
          <w:color w:val="auto"/>
          <w:sz w:val="22"/>
          <w:szCs w:val="24"/>
          <w:lang w:val="en-GB" w:eastAsia="en-US"/>
        </w:rPr>
        <w:id w:val="1916512287"/>
        <w:docPartObj>
          <w:docPartGallery w:val="Table of Contents"/>
          <w:docPartUnique/>
        </w:docPartObj>
      </w:sdtPr>
      <w:sdtEndPr>
        <w:rPr>
          <w:rFonts w:cs="Times New Roman"/>
          <w:noProof/>
        </w:rPr>
      </w:sdtEndPr>
      <w:sdtContent>
        <w:p w14:paraId="3372E64B" w14:textId="77777777" w:rsidR="00EA2DE4" w:rsidRPr="00C26855" w:rsidRDefault="00EA2DE4" w:rsidP="00EA2DE4">
          <w:pPr>
            <w:pStyle w:val="TOCHeading"/>
            <w:rPr>
              <w:rFonts w:ascii="Open Sans" w:eastAsia="Cambria" w:hAnsi="Open Sans" w:cs="Open Sans"/>
              <w:color w:val="FF0000"/>
              <w:sz w:val="24"/>
              <w:szCs w:val="24"/>
            </w:rPr>
          </w:pPr>
          <w:r w:rsidRPr="00C26855">
            <w:rPr>
              <w:rFonts w:ascii="Open Sans" w:eastAsia="Cambria" w:hAnsi="Open Sans" w:cs="Open Sans"/>
              <w:color w:val="FF0000"/>
              <w:sz w:val="24"/>
              <w:szCs w:val="24"/>
            </w:rPr>
            <w:t>Table of Contents</w:t>
          </w:r>
        </w:p>
        <w:p w14:paraId="59F9A3BD" w14:textId="77777777" w:rsidR="00EA2DE4" w:rsidRPr="00C26855" w:rsidRDefault="00EA2DE4" w:rsidP="00EA2DE4">
          <w:pPr>
            <w:pStyle w:val="TOC1"/>
            <w:tabs>
              <w:tab w:val="right" w:leader="dot" w:pos="9622"/>
            </w:tabs>
            <w:rPr>
              <w:rFonts w:ascii="Open Sans" w:eastAsiaTheme="minorEastAsia" w:hAnsi="Open Sans" w:cs="Open Sans"/>
              <w:noProof/>
              <w:szCs w:val="22"/>
              <w:lang w:eastAsia="en-GB"/>
            </w:rPr>
          </w:pPr>
          <w:r w:rsidRPr="00C26855">
            <w:rPr>
              <w:rFonts w:ascii="Open Sans" w:hAnsi="Open Sans" w:cs="Open Sans"/>
              <w:b w:val="0"/>
              <w:bCs w:val="0"/>
            </w:rPr>
            <w:fldChar w:fldCharType="begin"/>
          </w:r>
          <w:r w:rsidRPr="00C26855">
            <w:rPr>
              <w:rFonts w:ascii="Open Sans" w:hAnsi="Open Sans" w:cs="Open Sans"/>
            </w:rPr>
            <w:instrText xml:space="preserve"> TOC \o "1-3" \h \z \u </w:instrText>
          </w:r>
          <w:r w:rsidRPr="00C26855">
            <w:rPr>
              <w:rFonts w:ascii="Open Sans" w:hAnsi="Open Sans" w:cs="Open Sans"/>
              <w:b w:val="0"/>
              <w:bCs w:val="0"/>
            </w:rPr>
            <w:fldChar w:fldCharType="separate"/>
          </w:r>
          <w:hyperlink w:anchor="_Toc13232506" w:history="1">
            <w:r w:rsidRPr="00C26855">
              <w:rPr>
                <w:rStyle w:val="Hyperlink"/>
                <w:rFonts w:ascii="Open Sans" w:hAnsi="Open Sans" w:cs="Open Sans"/>
                <w:noProof/>
              </w:rPr>
              <w:t>Definitions and Abbreviations</w:t>
            </w:r>
            <w:r w:rsidRPr="00C26855">
              <w:rPr>
                <w:rFonts w:ascii="Open Sans" w:hAnsi="Open Sans" w:cs="Open Sans"/>
                <w:noProof/>
                <w:webHidden/>
              </w:rPr>
              <w:tab/>
            </w:r>
            <w:r w:rsidRPr="00C26855">
              <w:rPr>
                <w:rFonts w:ascii="Open Sans" w:hAnsi="Open Sans" w:cs="Open Sans"/>
                <w:noProof/>
                <w:webHidden/>
              </w:rPr>
              <w:fldChar w:fldCharType="begin"/>
            </w:r>
            <w:r w:rsidRPr="00C26855">
              <w:rPr>
                <w:rFonts w:ascii="Open Sans" w:hAnsi="Open Sans" w:cs="Open Sans"/>
                <w:noProof/>
                <w:webHidden/>
              </w:rPr>
              <w:instrText xml:space="preserve"> PAGEREF _Toc13232506 \h </w:instrText>
            </w:r>
            <w:r w:rsidRPr="00C26855">
              <w:rPr>
                <w:rFonts w:ascii="Open Sans" w:hAnsi="Open Sans" w:cs="Open Sans"/>
                <w:noProof/>
                <w:webHidden/>
              </w:rPr>
            </w:r>
            <w:r w:rsidRPr="00C26855">
              <w:rPr>
                <w:rFonts w:ascii="Open Sans" w:hAnsi="Open Sans" w:cs="Open Sans"/>
                <w:noProof/>
                <w:webHidden/>
              </w:rPr>
              <w:fldChar w:fldCharType="separate"/>
            </w:r>
            <w:r w:rsidRPr="00C26855">
              <w:rPr>
                <w:rFonts w:ascii="Open Sans" w:hAnsi="Open Sans" w:cs="Open Sans"/>
                <w:noProof/>
                <w:webHidden/>
              </w:rPr>
              <w:t>3</w:t>
            </w:r>
            <w:r w:rsidRPr="00C26855">
              <w:rPr>
                <w:rFonts w:ascii="Open Sans" w:hAnsi="Open Sans" w:cs="Open Sans"/>
                <w:noProof/>
                <w:webHidden/>
              </w:rPr>
              <w:fldChar w:fldCharType="end"/>
            </w:r>
          </w:hyperlink>
        </w:p>
        <w:p w14:paraId="590B5F60" w14:textId="77777777" w:rsidR="00EA2DE4" w:rsidRPr="00C26855" w:rsidRDefault="00A9728C" w:rsidP="00EA2DE4">
          <w:pPr>
            <w:pStyle w:val="TOC1"/>
            <w:tabs>
              <w:tab w:val="right" w:leader="dot" w:pos="9622"/>
            </w:tabs>
            <w:rPr>
              <w:rFonts w:ascii="Open Sans" w:eastAsiaTheme="minorEastAsia" w:hAnsi="Open Sans" w:cs="Open Sans"/>
              <w:noProof/>
              <w:szCs w:val="22"/>
              <w:lang w:eastAsia="en-GB"/>
            </w:rPr>
          </w:pPr>
          <w:hyperlink w:anchor="_Toc13232507" w:history="1">
            <w:r w:rsidR="00EA2DE4" w:rsidRPr="00C26855">
              <w:rPr>
                <w:rStyle w:val="Hyperlink"/>
                <w:rFonts w:ascii="Open Sans" w:hAnsi="Open Sans" w:cs="Open Sans"/>
                <w:noProof/>
              </w:rPr>
              <w:t>Introduction</w:t>
            </w:r>
            <w:r w:rsidR="00EA2DE4" w:rsidRPr="00C26855">
              <w:rPr>
                <w:rFonts w:ascii="Open Sans" w:hAnsi="Open Sans" w:cs="Open Sans"/>
                <w:noProof/>
                <w:webHidden/>
              </w:rPr>
              <w:tab/>
            </w:r>
            <w:r w:rsidR="00EA2DE4" w:rsidRPr="00C26855">
              <w:rPr>
                <w:rFonts w:ascii="Open Sans" w:hAnsi="Open Sans" w:cs="Open Sans"/>
                <w:noProof/>
                <w:webHidden/>
              </w:rPr>
              <w:fldChar w:fldCharType="begin"/>
            </w:r>
            <w:r w:rsidR="00EA2DE4" w:rsidRPr="00C26855">
              <w:rPr>
                <w:rFonts w:ascii="Open Sans" w:hAnsi="Open Sans" w:cs="Open Sans"/>
                <w:noProof/>
                <w:webHidden/>
              </w:rPr>
              <w:instrText xml:space="preserve"> PAGEREF _Toc13232507 \h </w:instrText>
            </w:r>
            <w:r w:rsidR="00EA2DE4" w:rsidRPr="00C26855">
              <w:rPr>
                <w:rFonts w:ascii="Open Sans" w:hAnsi="Open Sans" w:cs="Open Sans"/>
                <w:noProof/>
                <w:webHidden/>
              </w:rPr>
            </w:r>
            <w:r w:rsidR="00EA2DE4" w:rsidRPr="00C26855">
              <w:rPr>
                <w:rFonts w:ascii="Open Sans" w:hAnsi="Open Sans" w:cs="Open Sans"/>
                <w:noProof/>
                <w:webHidden/>
              </w:rPr>
              <w:fldChar w:fldCharType="separate"/>
            </w:r>
            <w:r w:rsidR="00EA2DE4" w:rsidRPr="00C26855">
              <w:rPr>
                <w:rFonts w:ascii="Open Sans" w:hAnsi="Open Sans" w:cs="Open Sans"/>
                <w:noProof/>
                <w:webHidden/>
              </w:rPr>
              <w:t>3</w:t>
            </w:r>
            <w:r w:rsidR="00EA2DE4" w:rsidRPr="00C26855">
              <w:rPr>
                <w:rFonts w:ascii="Open Sans" w:hAnsi="Open Sans" w:cs="Open Sans"/>
                <w:noProof/>
                <w:webHidden/>
              </w:rPr>
              <w:fldChar w:fldCharType="end"/>
            </w:r>
          </w:hyperlink>
        </w:p>
        <w:p w14:paraId="2456DE49" w14:textId="77777777" w:rsidR="00EA2DE4" w:rsidRPr="00C26855" w:rsidRDefault="00A9728C" w:rsidP="00EA2DE4">
          <w:pPr>
            <w:pStyle w:val="TOC1"/>
            <w:tabs>
              <w:tab w:val="right" w:leader="dot" w:pos="9622"/>
            </w:tabs>
            <w:rPr>
              <w:rFonts w:ascii="Open Sans" w:eastAsiaTheme="minorEastAsia" w:hAnsi="Open Sans" w:cs="Open Sans"/>
              <w:noProof/>
              <w:szCs w:val="22"/>
              <w:lang w:eastAsia="en-GB"/>
            </w:rPr>
          </w:pPr>
          <w:hyperlink w:anchor="_Toc13232508" w:history="1">
            <w:r w:rsidR="00EA2DE4" w:rsidRPr="00C26855">
              <w:rPr>
                <w:rStyle w:val="Hyperlink"/>
                <w:rFonts w:ascii="Open Sans" w:hAnsi="Open Sans" w:cs="Open Sans"/>
                <w:noProof/>
              </w:rPr>
              <w:t>Purpose</w:t>
            </w:r>
            <w:r w:rsidR="00EA2DE4" w:rsidRPr="00C26855">
              <w:rPr>
                <w:rFonts w:ascii="Open Sans" w:hAnsi="Open Sans" w:cs="Open Sans"/>
                <w:noProof/>
                <w:webHidden/>
              </w:rPr>
              <w:tab/>
            </w:r>
            <w:r w:rsidR="00EA2DE4" w:rsidRPr="00C26855">
              <w:rPr>
                <w:rFonts w:ascii="Open Sans" w:hAnsi="Open Sans" w:cs="Open Sans"/>
                <w:noProof/>
                <w:webHidden/>
              </w:rPr>
              <w:fldChar w:fldCharType="begin"/>
            </w:r>
            <w:r w:rsidR="00EA2DE4" w:rsidRPr="00C26855">
              <w:rPr>
                <w:rFonts w:ascii="Open Sans" w:hAnsi="Open Sans" w:cs="Open Sans"/>
                <w:noProof/>
                <w:webHidden/>
              </w:rPr>
              <w:instrText xml:space="preserve"> PAGEREF _Toc13232508 \h </w:instrText>
            </w:r>
            <w:r w:rsidR="00EA2DE4" w:rsidRPr="00C26855">
              <w:rPr>
                <w:rFonts w:ascii="Open Sans" w:hAnsi="Open Sans" w:cs="Open Sans"/>
                <w:noProof/>
                <w:webHidden/>
              </w:rPr>
            </w:r>
            <w:r w:rsidR="00EA2DE4" w:rsidRPr="00C26855">
              <w:rPr>
                <w:rFonts w:ascii="Open Sans" w:hAnsi="Open Sans" w:cs="Open Sans"/>
                <w:noProof/>
                <w:webHidden/>
              </w:rPr>
              <w:fldChar w:fldCharType="separate"/>
            </w:r>
            <w:r w:rsidR="00EA2DE4" w:rsidRPr="00C26855">
              <w:rPr>
                <w:rFonts w:ascii="Open Sans" w:hAnsi="Open Sans" w:cs="Open Sans"/>
                <w:noProof/>
                <w:webHidden/>
              </w:rPr>
              <w:t>4</w:t>
            </w:r>
            <w:r w:rsidR="00EA2DE4" w:rsidRPr="00C26855">
              <w:rPr>
                <w:rFonts w:ascii="Open Sans" w:hAnsi="Open Sans" w:cs="Open Sans"/>
                <w:noProof/>
                <w:webHidden/>
              </w:rPr>
              <w:fldChar w:fldCharType="end"/>
            </w:r>
          </w:hyperlink>
        </w:p>
        <w:p w14:paraId="339A6C63" w14:textId="77777777" w:rsidR="00EA2DE4" w:rsidRPr="00C26855" w:rsidRDefault="00A9728C" w:rsidP="00EA2DE4">
          <w:pPr>
            <w:pStyle w:val="TOC1"/>
            <w:tabs>
              <w:tab w:val="right" w:leader="dot" w:pos="9622"/>
            </w:tabs>
            <w:rPr>
              <w:rFonts w:ascii="Open Sans" w:eastAsiaTheme="minorEastAsia" w:hAnsi="Open Sans" w:cs="Open Sans"/>
              <w:noProof/>
              <w:szCs w:val="22"/>
              <w:lang w:eastAsia="en-GB"/>
            </w:rPr>
          </w:pPr>
          <w:hyperlink w:anchor="_Toc13232509" w:history="1">
            <w:r w:rsidR="00EA2DE4" w:rsidRPr="00C26855">
              <w:rPr>
                <w:rStyle w:val="Hyperlink"/>
                <w:rFonts w:ascii="Open Sans" w:hAnsi="Open Sans" w:cs="Open Sans"/>
                <w:noProof/>
              </w:rPr>
              <w:t>Scope and audience of policy</w:t>
            </w:r>
            <w:r w:rsidR="00EA2DE4" w:rsidRPr="00C26855">
              <w:rPr>
                <w:rFonts w:ascii="Open Sans" w:hAnsi="Open Sans" w:cs="Open Sans"/>
                <w:noProof/>
                <w:webHidden/>
              </w:rPr>
              <w:tab/>
            </w:r>
            <w:r w:rsidR="00EA2DE4" w:rsidRPr="00C26855">
              <w:rPr>
                <w:rFonts w:ascii="Open Sans" w:hAnsi="Open Sans" w:cs="Open Sans"/>
                <w:noProof/>
                <w:webHidden/>
              </w:rPr>
              <w:fldChar w:fldCharType="begin"/>
            </w:r>
            <w:r w:rsidR="00EA2DE4" w:rsidRPr="00C26855">
              <w:rPr>
                <w:rFonts w:ascii="Open Sans" w:hAnsi="Open Sans" w:cs="Open Sans"/>
                <w:noProof/>
                <w:webHidden/>
              </w:rPr>
              <w:instrText xml:space="preserve"> PAGEREF _Toc13232509 \h </w:instrText>
            </w:r>
            <w:r w:rsidR="00EA2DE4" w:rsidRPr="00C26855">
              <w:rPr>
                <w:rFonts w:ascii="Open Sans" w:hAnsi="Open Sans" w:cs="Open Sans"/>
                <w:noProof/>
                <w:webHidden/>
              </w:rPr>
            </w:r>
            <w:r w:rsidR="00EA2DE4" w:rsidRPr="00C26855">
              <w:rPr>
                <w:rFonts w:ascii="Open Sans" w:hAnsi="Open Sans" w:cs="Open Sans"/>
                <w:noProof/>
                <w:webHidden/>
              </w:rPr>
              <w:fldChar w:fldCharType="separate"/>
            </w:r>
            <w:r w:rsidR="00EA2DE4" w:rsidRPr="00C26855">
              <w:rPr>
                <w:rFonts w:ascii="Open Sans" w:hAnsi="Open Sans" w:cs="Open Sans"/>
                <w:noProof/>
                <w:webHidden/>
              </w:rPr>
              <w:t>4</w:t>
            </w:r>
            <w:r w:rsidR="00EA2DE4" w:rsidRPr="00C26855">
              <w:rPr>
                <w:rFonts w:ascii="Open Sans" w:hAnsi="Open Sans" w:cs="Open Sans"/>
                <w:noProof/>
                <w:webHidden/>
              </w:rPr>
              <w:fldChar w:fldCharType="end"/>
            </w:r>
          </w:hyperlink>
        </w:p>
        <w:p w14:paraId="463CF1F3" w14:textId="77777777" w:rsidR="00EA2DE4" w:rsidRPr="00C26855" w:rsidRDefault="00A9728C" w:rsidP="00EA2DE4">
          <w:pPr>
            <w:pStyle w:val="TOC1"/>
            <w:tabs>
              <w:tab w:val="right" w:leader="dot" w:pos="9622"/>
            </w:tabs>
            <w:rPr>
              <w:rFonts w:ascii="Open Sans" w:eastAsiaTheme="minorEastAsia" w:hAnsi="Open Sans" w:cs="Open Sans"/>
              <w:noProof/>
              <w:szCs w:val="22"/>
              <w:lang w:eastAsia="en-GB"/>
            </w:rPr>
          </w:pPr>
          <w:hyperlink w:anchor="_Toc13232510" w:history="1">
            <w:r w:rsidR="00EA2DE4" w:rsidRPr="00C26855">
              <w:rPr>
                <w:rStyle w:val="Hyperlink"/>
                <w:rFonts w:ascii="Open Sans" w:hAnsi="Open Sans" w:cs="Open Sans"/>
                <w:noProof/>
              </w:rPr>
              <w:t>Key principles of the policy</w:t>
            </w:r>
            <w:r w:rsidR="00EA2DE4" w:rsidRPr="00C26855">
              <w:rPr>
                <w:rFonts w:ascii="Open Sans" w:hAnsi="Open Sans" w:cs="Open Sans"/>
                <w:noProof/>
                <w:webHidden/>
              </w:rPr>
              <w:tab/>
            </w:r>
            <w:r w:rsidR="00EA2DE4" w:rsidRPr="00C26855">
              <w:rPr>
                <w:rFonts w:ascii="Open Sans" w:hAnsi="Open Sans" w:cs="Open Sans"/>
                <w:noProof/>
                <w:webHidden/>
              </w:rPr>
              <w:fldChar w:fldCharType="begin"/>
            </w:r>
            <w:r w:rsidR="00EA2DE4" w:rsidRPr="00C26855">
              <w:rPr>
                <w:rFonts w:ascii="Open Sans" w:hAnsi="Open Sans" w:cs="Open Sans"/>
                <w:noProof/>
                <w:webHidden/>
              </w:rPr>
              <w:instrText xml:space="preserve"> PAGEREF _Toc13232510 \h </w:instrText>
            </w:r>
            <w:r w:rsidR="00EA2DE4" w:rsidRPr="00C26855">
              <w:rPr>
                <w:rFonts w:ascii="Open Sans" w:hAnsi="Open Sans" w:cs="Open Sans"/>
                <w:noProof/>
                <w:webHidden/>
              </w:rPr>
            </w:r>
            <w:r w:rsidR="00EA2DE4" w:rsidRPr="00C26855">
              <w:rPr>
                <w:rFonts w:ascii="Open Sans" w:hAnsi="Open Sans" w:cs="Open Sans"/>
                <w:noProof/>
                <w:webHidden/>
              </w:rPr>
              <w:fldChar w:fldCharType="separate"/>
            </w:r>
            <w:r w:rsidR="00EA2DE4" w:rsidRPr="00C26855">
              <w:rPr>
                <w:rFonts w:ascii="Open Sans" w:hAnsi="Open Sans" w:cs="Open Sans"/>
                <w:noProof/>
                <w:webHidden/>
              </w:rPr>
              <w:t>5</w:t>
            </w:r>
            <w:r w:rsidR="00EA2DE4" w:rsidRPr="00C26855">
              <w:rPr>
                <w:rFonts w:ascii="Open Sans" w:hAnsi="Open Sans" w:cs="Open Sans"/>
                <w:noProof/>
                <w:webHidden/>
              </w:rPr>
              <w:fldChar w:fldCharType="end"/>
            </w:r>
          </w:hyperlink>
        </w:p>
        <w:p w14:paraId="2B1AC4E8" w14:textId="77777777" w:rsidR="00EA2DE4" w:rsidRPr="00C26855" w:rsidRDefault="00A9728C" w:rsidP="00EA2DE4">
          <w:pPr>
            <w:pStyle w:val="TOC1"/>
            <w:tabs>
              <w:tab w:val="right" w:leader="dot" w:pos="9622"/>
            </w:tabs>
            <w:rPr>
              <w:rFonts w:ascii="Open Sans" w:eastAsiaTheme="minorEastAsia" w:hAnsi="Open Sans" w:cs="Open Sans"/>
              <w:noProof/>
              <w:szCs w:val="22"/>
              <w:lang w:eastAsia="en-GB"/>
            </w:rPr>
          </w:pPr>
          <w:hyperlink w:anchor="_Toc13232511" w:history="1">
            <w:r w:rsidR="00EA2DE4" w:rsidRPr="00C26855">
              <w:rPr>
                <w:rStyle w:val="Hyperlink"/>
                <w:rFonts w:ascii="Open Sans" w:hAnsi="Open Sans" w:cs="Open Sans"/>
                <w:noProof/>
              </w:rPr>
              <w:t>Roles and Responsibilities</w:t>
            </w:r>
            <w:r w:rsidR="00EA2DE4" w:rsidRPr="00C26855">
              <w:rPr>
                <w:rFonts w:ascii="Open Sans" w:hAnsi="Open Sans" w:cs="Open Sans"/>
                <w:noProof/>
                <w:webHidden/>
              </w:rPr>
              <w:tab/>
            </w:r>
            <w:r w:rsidR="00EA2DE4" w:rsidRPr="00C26855">
              <w:rPr>
                <w:rFonts w:ascii="Open Sans" w:hAnsi="Open Sans" w:cs="Open Sans"/>
                <w:noProof/>
                <w:webHidden/>
              </w:rPr>
              <w:fldChar w:fldCharType="begin"/>
            </w:r>
            <w:r w:rsidR="00EA2DE4" w:rsidRPr="00C26855">
              <w:rPr>
                <w:rFonts w:ascii="Open Sans" w:hAnsi="Open Sans" w:cs="Open Sans"/>
                <w:noProof/>
                <w:webHidden/>
              </w:rPr>
              <w:instrText xml:space="preserve"> PAGEREF _Toc13232511 \h </w:instrText>
            </w:r>
            <w:r w:rsidR="00EA2DE4" w:rsidRPr="00C26855">
              <w:rPr>
                <w:rFonts w:ascii="Open Sans" w:hAnsi="Open Sans" w:cs="Open Sans"/>
                <w:noProof/>
                <w:webHidden/>
              </w:rPr>
            </w:r>
            <w:r w:rsidR="00EA2DE4" w:rsidRPr="00C26855">
              <w:rPr>
                <w:rFonts w:ascii="Open Sans" w:hAnsi="Open Sans" w:cs="Open Sans"/>
                <w:noProof/>
                <w:webHidden/>
              </w:rPr>
              <w:fldChar w:fldCharType="separate"/>
            </w:r>
            <w:r w:rsidR="00EA2DE4" w:rsidRPr="00C26855">
              <w:rPr>
                <w:rFonts w:ascii="Open Sans" w:hAnsi="Open Sans" w:cs="Open Sans"/>
                <w:noProof/>
                <w:webHidden/>
              </w:rPr>
              <w:t>5</w:t>
            </w:r>
            <w:r w:rsidR="00EA2DE4" w:rsidRPr="00C26855">
              <w:rPr>
                <w:rFonts w:ascii="Open Sans" w:hAnsi="Open Sans" w:cs="Open Sans"/>
                <w:noProof/>
                <w:webHidden/>
              </w:rPr>
              <w:fldChar w:fldCharType="end"/>
            </w:r>
          </w:hyperlink>
        </w:p>
        <w:p w14:paraId="3D00B2A7" w14:textId="77777777" w:rsidR="00EA2DE4" w:rsidRPr="00C26855" w:rsidRDefault="00A9728C" w:rsidP="00EA2DE4">
          <w:pPr>
            <w:pStyle w:val="TOC1"/>
            <w:tabs>
              <w:tab w:val="right" w:leader="dot" w:pos="9622"/>
            </w:tabs>
            <w:rPr>
              <w:rFonts w:ascii="Open Sans" w:eastAsiaTheme="minorEastAsia" w:hAnsi="Open Sans" w:cs="Open Sans"/>
              <w:noProof/>
              <w:szCs w:val="22"/>
              <w:lang w:eastAsia="en-GB"/>
            </w:rPr>
          </w:pPr>
          <w:hyperlink w:anchor="_Toc13232512" w:history="1">
            <w:r w:rsidR="00EA2DE4" w:rsidRPr="00C26855">
              <w:rPr>
                <w:rStyle w:val="Hyperlink"/>
                <w:rFonts w:ascii="Open Sans" w:hAnsi="Open Sans" w:cs="Open Sans"/>
                <w:noProof/>
              </w:rPr>
              <w:t>Implementation and monitoring of this policy</w:t>
            </w:r>
            <w:r w:rsidR="00EA2DE4" w:rsidRPr="00C26855">
              <w:rPr>
                <w:rFonts w:ascii="Open Sans" w:hAnsi="Open Sans" w:cs="Open Sans"/>
                <w:noProof/>
                <w:webHidden/>
              </w:rPr>
              <w:tab/>
            </w:r>
            <w:r w:rsidR="00EA2DE4" w:rsidRPr="00C26855">
              <w:rPr>
                <w:rFonts w:ascii="Open Sans" w:hAnsi="Open Sans" w:cs="Open Sans"/>
                <w:noProof/>
                <w:webHidden/>
              </w:rPr>
              <w:fldChar w:fldCharType="begin"/>
            </w:r>
            <w:r w:rsidR="00EA2DE4" w:rsidRPr="00C26855">
              <w:rPr>
                <w:rFonts w:ascii="Open Sans" w:hAnsi="Open Sans" w:cs="Open Sans"/>
                <w:noProof/>
                <w:webHidden/>
              </w:rPr>
              <w:instrText xml:space="preserve"> PAGEREF _Toc13232512 \h </w:instrText>
            </w:r>
            <w:r w:rsidR="00EA2DE4" w:rsidRPr="00C26855">
              <w:rPr>
                <w:rFonts w:ascii="Open Sans" w:hAnsi="Open Sans" w:cs="Open Sans"/>
                <w:noProof/>
                <w:webHidden/>
              </w:rPr>
            </w:r>
            <w:r w:rsidR="00EA2DE4" w:rsidRPr="00C26855">
              <w:rPr>
                <w:rFonts w:ascii="Open Sans" w:hAnsi="Open Sans" w:cs="Open Sans"/>
                <w:noProof/>
                <w:webHidden/>
              </w:rPr>
              <w:fldChar w:fldCharType="separate"/>
            </w:r>
            <w:r w:rsidR="00EA2DE4" w:rsidRPr="00C26855">
              <w:rPr>
                <w:rFonts w:ascii="Open Sans" w:hAnsi="Open Sans" w:cs="Open Sans"/>
                <w:noProof/>
                <w:webHidden/>
              </w:rPr>
              <w:t>6</w:t>
            </w:r>
            <w:r w:rsidR="00EA2DE4" w:rsidRPr="00C26855">
              <w:rPr>
                <w:rFonts w:ascii="Open Sans" w:hAnsi="Open Sans" w:cs="Open Sans"/>
                <w:noProof/>
                <w:webHidden/>
              </w:rPr>
              <w:fldChar w:fldCharType="end"/>
            </w:r>
          </w:hyperlink>
        </w:p>
        <w:p w14:paraId="5ED27740" w14:textId="77777777" w:rsidR="00EA2DE4" w:rsidRPr="00C26855" w:rsidRDefault="00A9728C" w:rsidP="00EA2DE4">
          <w:pPr>
            <w:pStyle w:val="TOC1"/>
            <w:tabs>
              <w:tab w:val="right" w:leader="dot" w:pos="9622"/>
            </w:tabs>
            <w:rPr>
              <w:rFonts w:ascii="Open Sans" w:eastAsiaTheme="minorEastAsia" w:hAnsi="Open Sans" w:cs="Open Sans"/>
              <w:noProof/>
              <w:szCs w:val="22"/>
              <w:lang w:eastAsia="en-GB"/>
            </w:rPr>
          </w:pPr>
          <w:hyperlink w:anchor="_Toc13232513" w:history="1">
            <w:r w:rsidR="00EA2DE4" w:rsidRPr="00C26855">
              <w:rPr>
                <w:rStyle w:val="Hyperlink"/>
                <w:rFonts w:ascii="Open Sans" w:hAnsi="Open Sans" w:cs="Open Sans"/>
                <w:noProof/>
              </w:rPr>
              <w:t>Related Policies, Strategies, Procedure and Guidelines</w:t>
            </w:r>
            <w:r w:rsidR="00EA2DE4" w:rsidRPr="00C26855">
              <w:rPr>
                <w:rFonts w:ascii="Open Sans" w:hAnsi="Open Sans" w:cs="Open Sans"/>
                <w:noProof/>
                <w:webHidden/>
              </w:rPr>
              <w:tab/>
            </w:r>
            <w:r w:rsidR="00EA2DE4" w:rsidRPr="00C26855">
              <w:rPr>
                <w:rFonts w:ascii="Open Sans" w:hAnsi="Open Sans" w:cs="Open Sans"/>
                <w:noProof/>
                <w:webHidden/>
              </w:rPr>
              <w:fldChar w:fldCharType="begin"/>
            </w:r>
            <w:r w:rsidR="00EA2DE4" w:rsidRPr="00C26855">
              <w:rPr>
                <w:rFonts w:ascii="Open Sans" w:hAnsi="Open Sans" w:cs="Open Sans"/>
                <w:noProof/>
                <w:webHidden/>
              </w:rPr>
              <w:instrText xml:space="preserve"> PAGEREF _Toc13232513 \h </w:instrText>
            </w:r>
            <w:r w:rsidR="00EA2DE4" w:rsidRPr="00C26855">
              <w:rPr>
                <w:rFonts w:ascii="Open Sans" w:hAnsi="Open Sans" w:cs="Open Sans"/>
                <w:noProof/>
                <w:webHidden/>
              </w:rPr>
            </w:r>
            <w:r w:rsidR="00EA2DE4" w:rsidRPr="00C26855">
              <w:rPr>
                <w:rFonts w:ascii="Open Sans" w:hAnsi="Open Sans" w:cs="Open Sans"/>
                <w:noProof/>
                <w:webHidden/>
              </w:rPr>
              <w:fldChar w:fldCharType="separate"/>
            </w:r>
            <w:r w:rsidR="00EA2DE4" w:rsidRPr="00C26855">
              <w:rPr>
                <w:rFonts w:ascii="Open Sans" w:hAnsi="Open Sans" w:cs="Open Sans"/>
                <w:noProof/>
                <w:webHidden/>
              </w:rPr>
              <w:t>6</w:t>
            </w:r>
            <w:r w:rsidR="00EA2DE4" w:rsidRPr="00C26855">
              <w:rPr>
                <w:rFonts w:ascii="Open Sans" w:hAnsi="Open Sans" w:cs="Open Sans"/>
                <w:noProof/>
                <w:webHidden/>
              </w:rPr>
              <w:fldChar w:fldCharType="end"/>
            </w:r>
          </w:hyperlink>
        </w:p>
        <w:p w14:paraId="4B35B023" w14:textId="77777777" w:rsidR="00EA2DE4" w:rsidRPr="00C26855" w:rsidRDefault="00A9728C" w:rsidP="00EA2DE4">
          <w:pPr>
            <w:pStyle w:val="TOC1"/>
            <w:tabs>
              <w:tab w:val="right" w:leader="dot" w:pos="9622"/>
            </w:tabs>
            <w:rPr>
              <w:rFonts w:ascii="Open Sans" w:eastAsiaTheme="minorEastAsia" w:hAnsi="Open Sans" w:cs="Open Sans"/>
              <w:noProof/>
              <w:szCs w:val="22"/>
              <w:lang w:eastAsia="en-GB"/>
            </w:rPr>
          </w:pPr>
          <w:hyperlink w:anchor="_Toc13232514" w:history="1">
            <w:r w:rsidR="00EA2DE4" w:rsidRPr="00C26855">
              <w:rPr>
                <w:rStyle w:val="Hyperlink"/>
                <w:rFonts w:ascii="Open Sans" w:hAnsi="Open Sans" w:cs="Open Sans"/>
                <w:noProof/>
              </w:rPr>
              <w:t>Appendix</w:t>
            </w:r>
            <w:r w:rsidR="00EA2DE4" w:rsidRPr="00C26855">
              <w:rPr>
                <w:rFonts w:ascii="Open Sans" w:hAnsi="Open Sans" w:cs="Open Sans"/>
                <w:noProof/>
                <w:webHidden/>
              </w:rPr>
              <w:tab/>
            </w:r>
            <w:r w:rsidR="00EA2DE4" w:rsidRPr="00C26855">
              <w:rPr>
                <w:rFonts w:ascii="Open Sans" w:hAnsi="Open Sans" w:cs="Open Sans"/>
                <w:noProof/>
                <w:webHidden/>
              </w:rPr>
              <w:fldChar w:fldCharType="begin"/>
            </w:r>
            <w:r w:rsidR="00EA2DE4" w:rsidRPr="00C26855">
              <w:rPr>
                <w:rFonts w:ascii="Open Sans" w:hAnsi="Open Sans" w:cs="Open Sans"/>
                <w:noProof/>
                <w:webHidden/>
              </w:rPr>
              <w:instrText xml:space="preserve"> PAGEREF _Toc13232514 \h </w:instrText>
            </w:r>
            <w:r w:rsidR="00EA2DE4" w:rsidRPr="00C26855">
              <w:rPr>
                <w:rFonts w:ascii="Open Sans" w:hAnsi="Open Sans" w:cs="Open Sans"/>
                <w:noProof/>
                <w:webHidden/>
              </w:rPr>
            </w:r>
            <w:r w:rsidR="00EA2DE4" w:rsidRPr="00C26855">
              <w:rPr>
                <w:rFonts w:ascii="Open Sans" w:hAnsi="Open Sans" w:cs="Open Sans"/>
                <w:noProof/>
                <w:webHidden/>
              </w:rPr>
              <w:fldChar w:fldCharType="separate"/>
            </w:r>
            <w:r w:rsidR="00EA2DE4" w:rsidRPr="00C26855">
              <w:rPr>
                <w:rFonts w:ascii="Open Sans" w:hAnsi="Open Sans" w:cs="Open Sans"/>
                <w:noProof/>
                <w:webHidden/>
              </w:rPr>
              <w:t>6</w:t>
            </w:r>
            <w:r w:rsidR="00EA2DE4" w:rsidRPr="00C26855">
              <w:rPr>
                <w:rFonts w:ascii="Open Sans" w:hAnsi="Open Sans" w:cs="Open Sans"/>
                <w:noProof/>
                <w:webHidden/>
              </w:rPr>
              <w:fldChar w:fldCharType="end"/>
            </w:r>
          </w:hyperlink>
        </w:p>
        <w:p w14:paraId="65B2F90B" w14:textId="77777777" w:rsidR="00EA2DE4" w:rsidRDefault="00EA2DE4" w:rsidP="00EA2DE4">
          <w:pPr>
            <w:spacing w:line="276" w:lineRule="auto"/>
          </w:pPr>
          <w:r w:rsidRPr="00C26855">
            <w:rPr>
              <w:rFonts w:ascii="Open Sans" w:hAnsi="Open Sans" w:cs="Open Sans"/>
              <w:b/>
              <w:bCs/>
              <w:noProof/>
            </w:rPr>
            <w:fldChar w:fldCharType="end"/>
          </w:r>
        </w:p>
      </w:sdtContent>
    </w:sdt>
    <w:p w14:paraId="1E08FC08" w14:textId="77777777" w:rsidR="00EA2DE4" w:rsidRDefault="00EA2DE4" w:rsidP="00EA2DE4">
      <w:pPr>
        <w:pStyle w:val="Heading1"/>
      </w:pPr>
    </w:p>
    <w:p w14:paraId="59B97AFF" w14:textId="77777777" w:rsidR="00EA2DE4" w:rsidRDefault="00EA2DE4" w:rsidP="00EA2DE4">
      <w:pPr>
        <w:pStyle w:val="Heading1"/>
      </w:pPr>
    </w:p>
    <w:p w14:paraId="3BB07C67" w14:textId="77777777" w:rsidR="00EA2DE4" w:rsidRDefault="00EA2DE4" w:rsidP="00EA2DE4">
      <w:pPr>
        <w:pStyle w:val="Heading1"/>
      </w:pPr>
    </w:p>
    <w:p w14:paraId="7CA1473E" w14:textId="77777777" w:rsidR="00EA2DE4" w:rsidRDefault="00EA2DE4" w:rsidP="00EA2DE4">
      <w:pPr>
        <w:pStyle w:val="Heading1"/>
      </w:pPr>
    </w:p>
    <w:p w14:paraId="52370ED5" w14:textId="77777777" w:rsidR="00EA2DE4" w:rsidRDefault="00EA2DE4" w:rsidP="00EA2DE4">
      <w:pPr>
        <w:pStyle w:val="Heading1"/>
      </w:pPr>
    </w:p>
    <w:p w14:paraId="74C764F2" w14:textId="77777777" w:rsidR="00EA2DE4" w:rsidRDefault="00EA2DE4" w:rsidP="00EA2DE4">
      <w:pPr>
        <w:spacing w:line="276" w:lineRule="auto"/>
      </w:pPr>
    </w:p>
    <w:p w14:paraId="20788C94" w14:textId="77777777" w:rsidR="00EA2DE4" w:rsidRDefault="00EA2DE4" w:rsidP="00EA2DE4">
      <w:pPr>
        <w:spacing w:line="276" w:lineRule="auto"/>
      </w:pPr>
    </w:p>
    <w:p w14:paraId="4BB5DC90" w14:textId="77777777" w:rsidR="00EA2DE4" w:rsidRDefault="00EA2DE4" w:rsidP="00EA2DE4">
      <w:pPr>
        <w:spacing w:line="276" w:lineRule="auto"/>
      </w:pPr>
    </w:p>
    <w:p w14:paraId="1ADB4F24" w14:textId="77777777" w:rsidR="00EA2DE4" w:rsidRDefault="00EA2DE4" w:rsidP="00EA2DE4">
      <w:pPr>
        <w:spacing w:line="276" w:lineRule="auto"/>
      </w:pPr>
    </w:p>
    <w:p w14:paraId="6A77CED9" w14:textId="77777777" w:rsidR="00EA2DE4" w:rsidRDefault="00EA2DE4" w:rsidP="00EA2DE4">
      <w:pPr>
        <w:spacing w:before="0"/>
        <w:rPr>
          <w:rFonts w:ascii="Arial Bold" w:hAnsi="Arial Bold"/>
          <w:color w:val="FF0000"/>
          <w:sz w:val="24"/>
        </w:rPr>
      </w:pPr>
      <w:r>
        <w:br w:type="page"/>
      </w:r>
    </w:p>
    <w:p w14:paraId="11475292" w14:textId="77777777" w:rsidR="00EA2DE4" w:rsidRPr="00C26855" w:rsidRDefault="00EA2DE4" w:rsidP="00EA2DE4">
      <w:pPr>
        <w:pStyle w:val="Heading1"/>
        <w:rPr>
          <w:rFonts w:ascii="Montserrat" w:hAnsi="Montserrat"/>
        </w:rPr>
      </w:pPr>
      <w:bookmarkStart w:id="5" w:name="_Toc13232506"/>
      <w:r w:rsidRPr="00C26855">
        <w:rPr>
          <w:rFonts w:ascii="Montserrat" w:hAnsi="Montserrat"/>
        </w:rPr>
        <w:lastRenderedPageBreak/>
        <w:t>Definitions and Abbreviations</w:t>
      </w:r>
      <w:bookmarkEnd w:id="5"/>
    </w:p>
    <w:p w14:paraId="7837688D" w14:textId="77777777" w:rsidR="00EA2DE4" w:rsidRPr="00C26855" w:rsidRDefault="00EA2DE4" w:rsidP="00EA2DE4">
      <w:pPr>
        <w:spacing w:before="0" w:line="276" w:lineRule="auto"/>
        <w:rPr>
          <w:rFonts w:ascii="Open Sans" w:hAnsi="Open Sans" w:cs="Open Sans"/>
          <w:i/>
          <w:iCs/>
        </w:rPr>
      </w:pPr>
      <w:r w:rsidRPr="00C26855">
        <w:rPr>
          <w:rFonts w:ascii="Open Sans" w:hAnsi="Open Sans" w:cs="Open Sans"/>
          <w:i/>
          <w:iCs/>
        </w:rPr>
        <w:t xml:space="preserve">Use this section to explain the terms you use in the policy and spell out any abbreviations or acronyms in full. This helps readers have a common understanding of key terms in your policy. </w:t>
      </w:r>
    </w:p>
    <w:p w14:paraId="00B2EE4D" w14:textId="77777777" w:rsidR="00EA2DE4" w:rsidRPr="00C26855" w:rsidRDefault="00EA2DE4" w:rsidP="00EA2DE4">
      <w:pPr>
        <w:spacing w:before="0" w:line="276" w:lineRule="auto"/>
        <w:rPr>
          <w:rFonts w:ascii="Open Sans" w:hAnsi="Open Sans" w:cs="Open Sans"/>
        </w:rPr>
      </w:pPr>
    </w:p>
    <w:p w14:paraId="6B6CA3DC" w14:textId="63F5CFE0" w:rsidR="00EA2DE4" w:rsidRPr="00C26855" w:rsidRDefault="00C26855" w:rsidP="00EA2DE4">
      <w:pPr>
        <w:spacing w:before="0" w:after="60" w:line="276" w:lineRule="auto"/>
        <w:rPr>
          <w:rFonts w:ascii="Open Sans" w:hAnsi="Open Sans" w:cs="Open Sans"/>
        </w:rPr>
      </w:pPr>
      <w:r>
        <w:rPr>
          <w:rFonts w:ascii="Open Sans" w:hAnsi="Open Sans" w:cs="Open Sans"/>
        </w:rPr>
        <w:t>For e</w:t>
      </w:r>
      <w:r w:rsidRPr="00C26855">
        <w:rPr>
          <w:rFonts w:ascii="Open Sans" w:hAnsi="Open Sans" w:cs="Open Sans"/>
        </w:rPr>
        <w:t>xample</w:t>
      </w:r>
      <w:r>
        <w:rPr>
          <w:rFonts w:ascii="Open Sans" w:hAnsi="Open Sans" w:cs="Open Sans"/>
        </w:rPr>
        <w:t>:</w:t>
      </w:r>
    </w:p>
    <w:p w14:paraId="41D72F5A" w14:textId="631093EC" w:rsidR="00EA2DE4" w:rsidRPr="00C26855" w:rsidRDefault="00EA2DE4" w:rsidP="00EA2DE4">
      <w:pPr>
        <w:pStyle w:val="ListParagraph"/>
        <w:numPr>
          <w:ilvl w:val="0"/>
          <w:numId w:val="32"/>
        </w:numPr>
        <w:spacing w:before="0" w:after="60" w:line="276" w:lineRule="auto"/>
        <w:rPr>
          <w:rFonts w:ascii="Open Sans" w:hAnsi="Open Sans" w:cs="Open Sans"/>
        </w:rPr>
      </w:pPr>
      <w:r w:rsidRPr="00C26855">
        <w:rPr>
          <w:rFonts w:ascii="Open Sans" w:hAnsi="Open Sans" w:cs="Open Sans"/>
          <w:b/>
          <w:bCs/>
        </w:rPr>
        <w:t>Accountability:</w:t>
      </w:r>
      <w:r w:rsidRPr="00C26855">
        <w:rPr>
          <w:rFonts w:ascii="Open Sans" w:hAnsi="Open Sans" w:cs="Open Sans"/>
        </w:rPr>
        <w:t xml:space="preserve"> in this document, accountability refers specifically to accountability to communities or local people and not to donors</w:t>
      </w:r>
      <w:r w:rsidR="00C26855">
        <w:rPr>
          <w:rFonts w:ascii="Open Sans" w:hAnsi="Open Sans" w:cs="Open Sans"/>
        </w:rPr>
        <w:t xml:space="preserve"> or partners. </w:t>
      </w:r>
    </w:p>
    <w:p w14:paraId="23DE4E75" w14:textId="485ED8D9" w:rsidR="00C26855" w:rsidRPr="00C26855" w:rsidRDefault="00EA2DE4" w:rsidP="00C26855">
      <w:pPr>
        <w:pStyle w:val="ListParagraph"/>
        <w:numPr>
          <w:ilvl w:val="0"/>
          <w:numId w:val="32"/>
        </w:numPr>
        <w:spacing w:before="0" w:after="60" w:line="276" w:lineRule="auto"/>
        <w:rPr>
          <w:rFonts w:ascii="Open Sans" w:hAnsi="Open Sans" w:cs="Open Sans"/>
        </w:rPr>
      </w:pPr>
      <w:r w:rsidRPr="00C26855">
        <w:rPr>
          <w:rFonts w:ascii="Open Sans" w:hAnsi="Open Sans" w:cs="Open Sans"/>
          <w:b/>
          <w:bCs/>
        </w:rPr>
        <w:t>Community:</w:t>
      </w:r>
      <w:r w:rsidRPr="00C26855">
        <w:rPr>
          <w:rFonts w:ascii="Open Sans" w:hAnsi="Open Sans" w:cs="Open Sans"/>
        </w:rPr>
        <w:t xml:space="preserve"> </w:t>
      </w:r>
      <w:r w:rsidR="00C26855" w:rsidRPr="00C26855">
        <w:rPr>
          <w:rFonts w:ascii="Open Sans" w:hAnsi="Open Sans" w:cs="Open Sans"/>
        </w:rPr>
        <w:t>refers to the group of people affected by the organization’s activities, programmes, or operations – including those who receive support and those who don’t. The community can be defined geographically or by personal characteristics, such as age, gender, or status (e.g., pregnant women).</w:t>
      </w:r>
    </w:p>
    <w:p w14:paraId="022491C0" w14:textId="77777777" w:rsidR="006572DE" w:rsidRDefault="00EA2DE4" w:rsidP="006572DE">
      <w:pPr>
        <w:pStyle w:val="ListParagraph"/>
        <w:numPr>
          <w:ilvl w:val="0"/>
          <w:numId w:val="32"/>
        </w:numPr>
        <w:spacing w:before="0" w:after="60" w:line="276" w:lineRule="auto"/>
        <w:rPr>
          <w:rFonts w:ascii="Open Sans" w:hAnsi="Open Sans" w:cs="Open Sans"/>
        </w:rPr>
      </w:pPr>
      <w:r w:rsidRPr="00C26855">
        <w:rPr>
          <w:rFonts w:ascii="Open Sans" w:hAnsi="Open Sans" w:cs="Open Sans"/>
          <w:b/>
          <w:bCs/>
        </w:rPr>
        <w:t>CEA:</w:t>
      </w:r>
      <w:r w:rsidRPr="00C26855">
        <w:rPr>
          <w:rFonts w:ascii="Open Sans" w:hAnsi="Open Sans" w:cs="Open Sans"/>
        </w:rPr>
        <w:t xml:space="preserve"> Community engagement and accountability</w:t>
      </w:r>
      <w:r w:rsidR="00C26855">
        <w:rPr>
          <w:rFonts w:ascii="Open Sans" w:hAnsi="Open Sans" w:cs="Open Sans"/>
        </w:rPr>
        <w:t>.</w:t>
      </w:r>
    </w:p>
    <w:p w14:paraId="43A47376" w14:textId="3CCBAB67" w:rsidR="006572DE" w:rsidRPr="006572DE" w:rsidRDefault="00EA2DE4" w:rsidP="006572DE">
      <w:pPr>
        <w:pStyle w:val="ListParagraph"/>
        <w:numPr>
          <w:ilvl w:val="0"/>
          <w:numId w:val="32"/>
        </w:numPr>
        <w:spacing w:before="0" w:after="60" w:line="276" w:lineRule="auto"/>
        <w:rPr>
          <w:rFonts w:ascii="Open Sans" w:hAnsi="Open Sans" w:cs="Open Sans"/>
        </w:rPr>
      </w:pPr>
      <w:r w:rsidRPr="006572DE">
        <w:rPr>
          <w:rFonts w:ascii="Open Sans" w:hAnsi="Open Sans" w:cs="Open Sans"/>
          <w:b/>
          <w:bCs/>
        </w:rPr>
        <w:t>Feedback:</w:t>
      </w:r>
      <w:r w:rsidRPr="006572DE">
        <w:rPr>
          <w:rFonts w:ascii="Open Sans" w:hAnsi="Open Sans" w:cs="Open Sans"/>
        </w:rPr>
        <w:t xml:space="preserve"> </w:t>
      </w:r>
      <w:r w:rsidR="006572DE" w:rsidRPr="006572DE">
        <w:rPr>
          <w:rFonts w:ascii="Open Sans" w:hAnsi="Open Sans" w:cs="Open Sans"/>
        </w:rPr>
        <w:t xml:space="preserve">Community feedback </w:t>
      </w:r>
      <w:r w:rsidR="00E95E1F">
        <w:rPr>
          <w:rFonts w:ascii="Open Sans" w:hAnsi="Open Sans" w:cs="Open Sans"/>
        </w:rPr>
        <w:t>is</w:t>
      </w:r>
      <w:r w:rsidR="006572DE" w:rsidRPr="006572DE">
        <w:rPr>
          <w:rFonts w:ascii="Open Sans" w:hAnsi="Open Sans" w:cs="Open Sans"/>
        </w:rPr>
        <w:t xml:space="preserve"> any insights generated by community members and can include any type of information, such as questions, suggestions, observations, beliefs, perceptions, concerns, </w:t>
      </w:r>
      <w:r w:rsidR="00E95E1F" w:rsidRPr="006572DE">
        <w:rPr>
          <w:rFonts w:ascii="Open Sans" w:hAnsi="Open Sans" w:cs="Open Sans"/>
        </w:rPr>
        <w:t>complaints,</w:t>
      </w:r>
      <w:r w:rsidR="006572DE" w:rsidRPr="006572DE">
        <w:rPr>
          <w:rFonts w:ascii="Open Sans" w:hAnsi="Open Sans" w:cs="Open Sans"/>
        </w:rPr>
        <w:t xml:space="preserve"> and statements of thanks. Community feedback can therefore be positive, </w:t>
      </w:r>
      <w:r w:rsidR="00E95E1F" w:rsidRPr="006572DE">
        <w:rPr>
          <w:rFonts w:ascii="Open Sans" w:hAnsi="Open Sans" w:cs="Open Sans"/>
        </w:rPr>
        <w:t>neutral,</w:t>
      </w:r>
      <w:r w:rsidR="006572DE" w:rsidRPr="006572DE">
        <w:rPr>
          <w:rFonts w:ascii="Open Sans" w:hAnsi="Open Sans" w:cs="Open Sans"/>
        </w:rPr>
        <w:t xml:space="preserve"> or negative information</w:t>
      </w:r>
      <w:r w:rsidR="006572DE">
        <w:rPr>
          <w:rFonts w:ascii="Open Sans" w:hAnsi="Open Sans" w:cs="Open Sans"/>
        </w:rPr>
        <w:t>.</w:t>
      </w:r>
    </w:p>
    <w:p w14:paraId="327220E7" w14:textId="77777777" w:rsidR="00EA2DE4" w:rsidRPr="006572DE" w:rsidRDefault="00EA2DE4" w:rsidP="006572DE">
      <w:pPr>
        <w:spacing w:before="0" w:after="60" w:line="276" w:lineRule="auto"/>
        <w:ind w:left="360"/>
        <w:rPr>
          <w:rFonts w:ascii="Open Sans" w:hAnsi="Open Sans" w:cs="Open Sans"/>
        </w:rPr>
      </w:pPr>
    </w:p>
    <w:p w14:paraId="5F650CAA" w14:textId="77777777" w:rsidR="00EA2DE4" w:rsidRPr="00C26855" w:rsidRDefault="00EA2DE4" w:rsidP="00EA2DE4">
      <w:pPr>
        <w:pStyle w:val="Heading1"/>
        <w:rPr>
          <w:rFonts w:ascii="Montserrat" w:hAnsi="Montserrat"/>
        </w:rPr>
      </w:pPr>
      <w:bookmarkStart w:id="6" w:name="_Toc13232507"/>
      <w:r w:rsidRPr="00C26855">
        <w:rPr>
          <w:rFonts w:ascii="Montserrat" w:hAnsi="Montserrat"/>
        </w:rPr>
        <w:t>Introduction</w:t>
      </w:r>
      <w:bookmarkEnd w:id="6"/>
    </w:p>
    <w:p w14:paraId="42A3D24A" w14:textId="14FBFFEC" w:rsidR="00EA2DE4" w:rsidRPr="00C26855" w:rsidRDefault="00EA2DE4" w:rsidP="00EA2DE4">
      <w:pPr>
        <w:spacing w:before="0" w:after="60" w:line="276" w:lineRule="auto"/>
        <w:rPr>
          <w:rFonts w:ascii="Open Sans" w:hAnsi="Open Sans" w:cs="Open Sans"/>
          <w:i/>
          <w:iCs/>
        </w:rPr>
      </w:pPr>
      <w:r w:rsidRPr="00C26855">
        <w:rPr>
          <w:rFonts w:ascii="Open Sans" w:hAnsi="Open Sans" w:cs="Open Sans"/>
          <w:i/>
          <w:iCs/>
        </w:rPr>
        <w:t>Use this section to introduce the policy and</w:t>
      </w:r>
      <w:r w:rsidR="00C26855">
        <w:rPr>
          <w:rFonts w:ascii="Open Sans" w:hAnsi="Open Sans" w:cs="Open Sans"/>
          <w:i/>
          <w:iCs/>
        </w:rPr>
        <w:t>:</w:t>
      </w:r>
    </w:p>
    <w:p w14:paraId="21C73661" w14:textId="77777777" w:rsidR="00EA2DE4" w:rsidRPr="00C26855" w:rsidRDefault="00EA2DE4" w:rsidP="00EA2DE4">
      <w:pPr>
        <w:pStyle w:val="ListParagraph"/>
        <w:numPr>
          <w:ilvl w:val="0"/>
          <w:numId w:val="33"/>
        </w:numPr>
        <w:spacing w:before="0" w:after="60" w:line="276" w:lineRule="auto"/>
        <w:rPr>
          <w:rFonts w:ascii="Open Sans" w:hAnsi="Open Sans" w:cs="Open Sans"/>
          <w:i/>
          <w:iCs/>
        </w:rPr>
      </w:pPr>
      <w:r w:rsidRPr="00C26855">
        <w:rPr>
          <w:rFonts w:ascii="Open Sans" w:hAnsi="Open Sans" w:cs="Open Sans"/>
          <w:i/>
          <w:iCs/>
        </w:rPr>
        <w:t>Explain what CEA is</w:t>
      </w:r>
    </w:p>
    <w:p w14:paraId="727DE461" w14:textId="2A8D3AA2" w:rsidR="00EA2DE4" w:rsidRPr="00C26855" w:rsidRDefault="00EA2DE4" w:rsidP="00EA2DE4">
      <w:pPr>
        <w:pStyle w:val="ListParagraph"/>
        <w:numPr>
          <w:ilvl w:val="0"/>
          <w:numId w:val="33"/>
        </w:numPr>
        <w:spacing w:before="0" w:after="60" w:line="276" w:lineRule="auto"/>
        <w:rPr>
          <w:rFonts w:ascii="Open Sans" w:hAnsi="Open Sans" w:cs="Open Sans"/>
          <w:i/>
          <w:iCs/>
        </w:rPr>
      </w:pPr>
      <w:r w:rsidRPr="00C26855">
        <w:rPr>
          <w:rFonts w:ascii="Open Sans" w:hAnsi="Open Sans" w:cs="Open Sans"/>
          <w:i/>
          <w:iCs/>
        </w:rPr>
        <w:t xml:space="preserve">Why CEA is important and how it fits within the National Society, </w:t>
      </w:r>
      <w:r w:rsidR="00073486" w:rsidRPr="00C26855">
        <w:rPr>
          <w:rFonts w:ascii="Open Sans" w:hAnsi="Open Sans" w:cs="Open Sans"/>
          <w:i/>
          <w:iCs/>
        </w:rPr>
        <w:t>Movement,</w:t>
      </w:r>
      <w:r w:rsidRPr="00C26855">
        <w:rPr>
          <w:rFonts w:ascii="Open Sans" w:hAnsi="Open Sans" w:cs="Open Sans"/>
          <w:i/>
          <w:iCs/>
        </w:rPr>
        <w:t xml:space="preserve"> and wider humanitarian sector</w:t>
      </w:r>
    </w:p>
    <w:p w14:paraId="62AF3F78" w14:textId="77777777" w:rsidR="00EA2DE4" w:rsidRPr="00C26855" w:rsidRDefault="00EA2DE4" w:rsidP="00EA2DE4">
      <w:pPr>
        <w:pStyle w:val="ListParagraph"/>
        <w:numPr>
          <w:ilvl w:val="0"/>
          <w:numId w:val="33"/>
        </w:numPr>
        <w:spacing w:before="0" w:line="276" w:lineRule="auto"/>
        <w:ind w:left="714" w:hanging="357"/>
        <w:rPr>
          <w:rFonts w:ascii="Open Sans" w:hAnsi="Open Sans" w:cs="Open Sans"/>
          <w:i/>
          <w:iCs/>
        </w:rPr>
      </w:pPr>
      <w:r w:rsidRPr="00C26855">
        <w:rPr>
          <w:rFonts w:ascii="Open Sans" w:hAnsi="Open Sans" w:cs="Open Sans"/>
          <w:i/>
          <w:iCs/>
        </w:rPr>
        <w:t>What the National Society has already achieved in relation to CEA and why this policy is being introduced.</w:t>
      </w:r>
    </w:p>
    <w:p w14:paraId="7822BD86" w14:textId="77777777" w:rsidR="00EA2DE4" w:rsidRPr="00C26855" w:rsidRDefault="00EA2DE4" w:rsidP="00EA2DE4">
      <w:pPr>
        <w:spacing w:before="0"/>
        <w:rPr>
          <w:rFonts w:ascii="Open Sans" w:hAnsi="Open Sans" w:cs="Open Sans"/>
        </w:rPr>
      </w:pPr>
    </w:p>
    <w:p w14:paraId="67CDC333" w14:textId="1EA4ACE0" w:rsidR="00EA2DE4" w:rsidRPr="00C26855" w:rsidRDefault="00EA2DE4" w:rsidP="00EA2DE4">
      <w:pPr>
        <w:spacing w:before="0" w:line="276" w:lineRule="auto"/>
        <w:rPr>
          <w:rFonts w:ascii="Open Sans" w:hAnsi="Open Sans" w:cs="Open Sans"/>
          <w:b/>
          <w:bCs/>
        </w:rPr>
      </w:pPr>
      <w:r w:rsidRPr="00C26855">
        <w:rPr>
          <w:rFonts w:ascii="Open Sans" w:hAnsi="Open Sans" w:cs="Open Sans"/>
          <w:b/>
          <w:bCs/>
        </w:rPr>
        <w:t>To help you get started here is an example of what this could look like</w:t>
      </w:r>
      <w:r w:rsidR="00884214">
        <w:rPr>
          <w:rFonts w:ascii="Open Sans" w:hAnsi="Open Sans" w:cs="Open Sans"/>
          <w:b/>
          <w:bCs/>
        </w:rPr>
        <w:t>:</w:t>
      </w:r>
    </w:p>
    <w:p w14:paraId="7B0283DB" w14:textId="77777777" w:rsidR="00884214" w:rsidRPr="00884214" w:rsidRDefault="00884214" w:rsidP="00884214">
      <w:pPr>
        <w:spacing w:before="0" w:line="276" w:lineRule="auto"/>
        <w:rPr>
          <w:rFonts w:ascii="Open Sans" w:hAnsi="Open Sans" w:cs="Open Sans"/>
        </w:rPr>
      </w:pPr>
      <w:bookmarkStart w:id="7" w:name="_Hlk9803035"/>
      <w:r w:rsidRPr="00884214">
        <w:rPr>
          <w:rFonts w:ascii="Open Sans" w:hAnsi="Open Sans" w:cs="Open Sans"/>
        </w:rPr>
        <w:t>Community engagement and accountability is a way of working that recognises and values all community members as equal partners, whose diverse needs, priorities, and preferences guide everything we do. We achieve this by integrating meaningful community participation, open and honest communication, and mechanisms to listen to and act on feedback, within our programmes and operations. Evidence, experience, and common sense tells us when we truly engage communities and they play an active role in designing and managing programmes and operations, the outcomes are more effective, sustainable, and of a higher quality. </w:t>
      </w:r>
    </w:p>
    <w:p w14:paraId="2B6FCC6F" w14:textId="77777777" w:rsidR="00884214" w:rsidRPr="00C26855" w:rsidRDefault="00884214" w:rsidP="00EA2DE4">
      <w:pPr>
        <w:spacing w:before="0" w:line="276" w:lineRule="auto"/>
        <w:rPr>
          <w:rFonts w:ascii="Open Sans" w:hAnsi="Open Sans" w:cs="Open Sans"/>
          <w:szCs w:val="22"/>
        </w:rPr>
      </w:pPr>
    </w:p>
    <w:p w14:paraId="66B99B4C" w14:textId="77777777" w:rsidR="00EA2DE4" w:rsidRPr="00C26855" w:rsidRDefault="00EA2DE4" w:rsidP="00EA2DE4">
      <w:pPr>
        <w:spacing w:before="0" w:line="276" w:lineRule="auto"/>
        <w:rPr>
          <w:rFonts w:ascii="Open Sans" w:hAnsi="Open Sans" w:cs="Open Sans"/>
        </w:rPr>
      </w:pPr>
    </w:p>
    <w:p w14:paraId="604D78CC" w14:textId="65F7D00E" w:rsidR="00884214" w:rsidRPr="00884214" w:rsidRDefault="00884214" w:rsidP="00EA2DE4">
      <w:pPr>
        <w:spacing w:before="0" w:line="276" w:lineRule="auto"/>
        <w:rPr>
          <w:rFonts w:ascii="Open Sans" w:hAnsi="Open Sans" w:cs="Open Sans"/>
        </w:rPr>
      </w:pPr>
      <w:r w:rsidRPr="00884214">
        <w:rPr>
          <w:rFonts w:ascii="Open Sans" w:hAnsi="Open Sans" w:cs="Open Sans"/>
          <w:color w:val="000000"/>
        </w:rPr>
        <w:t xml:space="preserve">Working in partnership with communities is at the core of </w:t>
      </w:r>
      <w:r>
        <w:rPr>
          <w:rFonts w:ascii="Open Sans" w:hAnsi="Open Sans" w:cs="Open Sans"/>
          <w:color w:val="000000"/>
        </w:rPr>
        <w:t>the Red Cross and Red Crescent Movement</w:t>
      </w:r>
      <w:r w:rsidRPr="00884214">
        <w:rPr>
          <w:rFonts w:ascii="Open Sans" w:hAnsi="Open Sans" w:cs="Open Sans"/>
          <w:color w:val="000000"/>
        </w:rPr>
        <w:t xml:space="preserve">. We commit to involving people in the management of aid, holding ourselves accountable to those we seek to assist, and building on local capacity in </w:t>
      </w:r>
      <w:hyperlink r:id="rId11">
        <w:r w:rsidRPr="00884214">
          <w:rPr>
            <w:rFonts w:ascii="Open Sans" w:hAnsi="Open Sans" w:cs="Open Sans"/>
            <w:color w:val="0563C1"/>
            <w:u w:val="single"/>
          </w:rPr>
          <w:t>the International Red Cross and Red Crescent Movement’s Code of Conduct in Disaster Relief</w:t>
        </w:r>
      </w:hyperlink>
      <w:r w:rsidRPr="00884214">
        <w:rPr>
          <w:rFonts w:ascii="Open Sans" w:hAnsi="Open Sans" w:cs="Open Sans"/>
          <w:color w:val="000000"/>
        </w:rPr>
        <w:t xml:space="preserve">. The </w:t>
      </w:r>
      <w:hyperlink r:id="rId12">
        <w:r w:rsidRPr="00884214">
          <w:rPr>
            <w:rFonts w:ascii="Open Sans" w:hAnsi="Open Sans" w:cs="Open Sans"/>
            <w:color w:val="0563C1"/>
            <w:u w:val="single"/>
          </w:rPr>
          <w:t xml:space="preserve">Principles and Rules for Red </w:t>
        </w:r>
        <w:r w:rsidRPr="00884214">
          <w:rPr>
            <w:rFonts w:ascii="Open Sans" w:hAnsi="Open Sans" w:cs="Open Sans"/>
            <w:color w:val="0563C1"/>
            <w:u w:val="single"/>
          </w:rPr>
          <w:lastRenderedPageBreak/>
          <w:t>Cross and Red Crescent Humanitarian Assistance</w:t>
        </w:r>
      </w:hyperlink>
      <w:r w:rsidRPr="00884214">
        <w:rPr>
          <w:rFonts w:ascii="Open Sans" w:hAnsi="Open Sans" w:cs="Open Sans"/>
          <w:color w:val="000000"/>
        </w:rPr>
        <w:t xml:space="preserve"> commit to including transparent communication and feedback mechanisms in emergency responses. In December 2019, the first set of </w:t>
      </w:r>
      <w:hyperlink r:id="rId13">
        <w:r w:rsidRPr="00884214">
          <w:rPr>
            <w:rFonts w:ascii="Open Sans" w:hAnsi="Open Sans" w:cs="Open Sans"/>
            <w:color w:val="0563C1"/>
            <w:u w:val="single"/>
          </w:rPr>
          <w:t>‘Movement-wide Commitments for Community Engagement and Accountability’</w:t>
        </w:r>
      </w:hyperlink>
      <w:r w:rsidRPr="00884214">
        <w:rPr>
          <w:rFonts w:ascii="Open Sans" w:hAnsi="Open Sans" w:cs="Open Sans"/>
          <w:color w:val="000000"/>
        </w:rPr>
        <w:t xml:space="preserve"> was approved at the Council of Delegates.</w:t>
      </w:r>
    </w:p>
    <w:p w14:paraId="73EA72B6" w14:textId="150838AB" w:rsidR="00884214" w:rsidRDefault="00884214" w:rsidP="00EA2DE4">
      <w:pPr>
        <w:spacing w:before="0" w:line="276" w:lineRule="auto"/>
        <w:rPr>
          <w:rFonts w:ascii="Open Sans" w:hAnsi="Open Sans" w:cs="Open Sans"/>
        </w:rPr>
      </w:pPr>
    </w:p>
    <w:p w14:paraId="4E5260B5" w14:textId="4D2F473B" w:rsidR="00545831" w:rsidRPr="00545831" w:rsidRDefault="00545831" w:rsidP="00545831">
      <w:pPr>
        <w:pBdr>
          <w:top w:val="nil"/>
          <w:left w:val="nil"/>
          <w:bottom w:val="nil"/>
          <w:right w:val="nil"/>
          <w:between w:val="nil"/>
        </w:pBdr>
        <w:spacing w:line="276" w:lineRule="auto"/>
        <w:rPr>
          <w:rFonts w:ascii="Open Sans" w:hAnsi="Open Sans" w:cs="Open Sans"/>
          <w:color w:val="000000"/>
        </w:rPr>
      </w:pPr>
      <w:r w:rsidRPr="00545831">
        <w:rPr>
          <w:rFonts w:ascii="Open Sans" w:hAnsi="Open Sans" w:cs="Open Sans"/>
          <w:color w:val="000000"/>
        </w:rPr>
        <w:t>The Movement is not alone in its efforts to strengthen community engagement and accountability. There are several global initiatives also working to support this aim. These shared commitments support collective action on improving community engagement across agencie</w:t>
      </w:r>
      <w:r>
        <w:rPr>
          <w:rFonts w:ascii="Open Sans" w:hAnsi="Open Sans" w:cs="Open Sans"/>
          <w:color w:val="000000"/>
        </w:rPr>
        <w:t>s and include t</w:t>
      </w:r>
      <w:r w:rsidRPr="00545831">
        <w:rPr>
          <w:rFonts w:ascii="Open Sans" w:hAnsi="Open Sans" w:cs="Open Sans"/>
          <w:color w:val="000000"/>
        </w:rPr>
        <w:t xml:space="preserve">he </w:t>
      </w:r>
      <w:hyperlink r:id="rId14" w:history="1">
        <w:r w:rsidRPr="00545831">
          <w:rPr>
            <w:rStyle w:val="Hyperlink"/>
            <w:rFonts w:ascii="Open Sans" w:hAnsi="Open Sans" w:cs="Open Sans"/>
          </w:rPr>
          <w:t>Core Humanitarian Standard on Quality and Accountability (CHS)</w:t>
        </w:r>
      </w:hyperlink>
      <w:r>
        <w:rPr>
          <w:rFonts w:ascii="Open Sans" w:hAnsi="Open Sans" w:cs="Open Sans"/>
          <w:color w:val="000000"/>
        </w:rPr>
        <w:t>, which</w:t>
      </w:r>
      <w:r w:rsidRPr="00545831">
        <w:rPr>
          <w:rFonts w:ascii="Open Sans" w:hAnsi="Open Sans" w:cs="Open Sans"/>
          <w:color w:val="000000"/>
        </w:rPr>
        <w:t xml:space="preserve"> sets out nine commitments that organisations and individuals involved in humanitarian response can use to improve the quality and effectiveness of the assistance they provide</w:t>
      </w:r>
      <w:r>
        <w:rPr>
          <w:rFonts w:ascii="Open Sans" w:hAnsi="Open Sans" w:cs="Open Sans"/>
          <w:color w:val="000000"/>
        </w:rPr>
        <w:t>, the</w:t>
      </w:r>
      <w:hyperlink r:id="rId15" w:history="1">
        <w:r w:rsidRPr="00545831">
          <w:rPr>
            <w:rStyle w:val="Hyperlink"/>
            <w:rFonts w:ascii="Open Sans" w:hAnsi="Open Sans" w:cs="Open Sans"/>
          </w:rPr>
          <w:t xml:space="preserve"> Interagency Standing Committee Commitments on Accountability to Affected People</w:t>
        </w:r>
      </w:hyperlink>
      <w:r>
        <w:rPr>
          <w:rFonts w:ascii="Open Sans" w:hAnsi="Open Sans" w:cs="Open Sans"/>
          <w:color w:val="000000"/>
        </w:rPr>
        <w:t xml:space="preserve">, and the </w:t>
      </w:r>
      <w:hyperlink r:id="rId16" w:history="1">
        <w:r w:rsidRPr="00545831">
          <w:rPr>
            <w:rStyle w:val="Hyperlink"/>
            <w:rFonts w:ascii="Open Sans" w:hAnsi="Open Sans" w:cs="Open Sans"/>
          </w:rPr>
          <w:t>Grand Bargain Commitments</w:t>
        </w:r>
      </w:hyperlink>
      <w:r>
        <w:rPr>
          <w:rFonts w:ascii="Open Sans" w:hAnsi="Open Sans" w:cs="Open Sans"/>
          <w:color w:val="000000"/>
        </w:rPr>
        <w:t xml:space="preserve"> to increasing the participation of affected communities in addressing humanitarian needs. </w:t>
      </w:r>
    </w:p>
    <w:p w14:paraId="24EBC434" w14:textId="77777777" w:rsidR="00884214" w:rsidRPr="00C26855" w:rsidRDefault="00884214" w:rsidP="00EA2DE4">
      <w:pPr>
        <w:spacing w:before="0" w:line="276" w:lineRule="auto"/>
        <w:rPr>
          <w:rFonts w:ascii="Open Sans" w:hAnsi="Open Sans" w:cs="Open Sans"/>
          <w:szCs w:val="22"/>
        </w:rPr>
      </w:pPr>
    </w:p>
    <w:p w14:paraId="61269DCF" w14:textId="1CFD6980" w:rsidR="00EA2DE4" w:rsidRPr="00C26855" w:rsidRDefault="00EA2DE4" w:rsidP="00EA2DE4">
      <w:pPr>
        <w:spacing w:before="0" w:line="276" w:lineRule="auto"/>
        <w:rPr>
          <w:rFonts w:ascii="Open Sans" w:hAnsi="Open Sans" w:cs="Open Sans"/>
          <w:szCs w:val="22"/>
        </w:rPr>
      </w:pPr>
      <w:r w:rsidRPr="00C26855">
        <w:rPr>
          <w:rFonts w:ascii="Open Sans" w:hAnsi="Open Sans" w:cs="Open Sans"/>
          <w:szCs w:val="22"/>
          <w:highlight w:val="yellow"/>
        </w:rPr>
        <w:t>&lt;insert name of National Society&gt;</w:t>
      </w:r>
      <w:r w:rsidRPr="00C26855">
        <w:rPr>
          <w:rFonts w:ascii="Open Sans" w:hAnsi="Open Sans" w:cs="Open Sans"/>
          <w:szCs w:val="22"/>
        </w:rPr>
        <w:t xml:space="preserve"> has been working to adopt a more systematic approach to CEA since </w:t>
      </w:r>
      <w:r w:rsidRPr="00C26855">
        <w:rPr>
          <w:rFonts w:ascii="Open Sans" w:hAnsi="Open Sans" w:cs="Open Sans"/>
          <w:szCs w:val="22"/>
          <w:highlight w:val="yellow"/>
        </w:rPr>
        <w:t>&lt;year&gt;</w:t>
      </w:r>
      <w:r w:rsidRPr="00C26855">
        <w:rPr>
          <w:rFonts w:ascii="Open Sans" w:hAnsi="Open Sans" w:cs="Open Sans"/>
          <w:szCs w:val="22"/>
        </w:rPr>
        <w:t xml:space="preserve">. This has included </w:t>
      </w:r>
      <w:r w:rsidRPr="00C26855">
        <w:rPr>
          <w:rFonts w:ascii="Open Sans" w:hAnsi="Open Sans" w:cs="Open Sans"/>
          <w:szCs w:val="22"/>
          <w:highlight w:val="yellow"/>
        </w:rPr>
        <w:t>&lt;outline what has been achieved so far in relation to CEA&gt;</w:t>
      </w:r>
      <w:r w:rsidRPr="00C26855">
        <w:rPr>
          <w:rFonts w:ascii="Open Sans" w:hAnsi="Open Sans" w:cs="Open Sans"/>
          <w:szCs w:val="22"/>
        </w:rPr>
        <w:t xml:space="preserve">. Challenges faced have included </w:t>
      </w:r>
      <w:r w:rsidRPr="00C26855">
        <w:rPr>
          <w:rFonts w:ascii="Open Sans" w:hAnsi="Open Sans" w:cs="Open Sans"/>
          <w:szCs w:val="22"/>
          <w:highlight w:val="yellow"/>
        </w:rPr>
        <w:t xml:space="preserve">&lt;outline challenges faced </w:t>
      </w:r>
      <w:r w:rsidR="00545831">
        <w:rPr>
          <w:rFonts w:ascii="Open Sans" w:hAnsi="Open Sans" w:cs="Open Sans"/>
          <w:szCs w:val="22"/>
          <w:highlight w:val="yellow"/>
        </w:rPr>
        <w:t>and why</w:t>
      </w:r>
      <w:r w:rsidRPr="00C26855">
        <w:rPr>
          <w:rFonts w:ascii="Open Sans" w:hAnsi="Open Sans" w:cs="Open Sans"/>
          <w:szCs w:val="22"/>
          <w:highlight w:val="yellow"/>
        </w:rPr>
        <w:t xml:space="preserve"> this policy will help to address</w:t>
      </w:r>
      <w:r w:rsidR="00545831">
        <w:rPr>
          <w:rFonts w:ascii="Open Sans" w:hAnsi="Open Sans" w:cs="Open Sans"/>
          <w:szCs w:val="22"/>
          <w:highlight w:val="yellow"/>
        </w:rPr>
        <w:t xml:space="preserve"> them</w:t>
      </w:r>
      <w:r w:rsidRPr="00C26855">
        <w:rPr>
          <w:rFonts w:ascii="Open Sans" w:hAnsi="Open Sans" w:cs="Open Sans"/>
          <w:szCs w:val="22"/>
          <w:highlight w:val="yellow"/>
        </w:rPr>
        <w:t>&gt;</w:t>
      </w:r>
      <w:r w:rsidRPr="00C26855">
        <w:rPr>
          <w:rFonts w:ascii="Open Sans" w:hAnsi="Open Sans" w:cs="Open Sans"/>
          <w:szCs w:val="22"/>
        </w:rPr>
        <w:t xml:space="preserve">. </w:t>
      </w:r>
    </w:p>
    <w:p w14:paraId="2180F454" w14:textId="77777777" w:rsidR="00EA2DE4" w:rsidRPr="00C26855" w:rsidRDefault="00EA2DE4" w:rsidP="00EA2DE4">
      <w:pPr>
        <w:pStyle w:val="Heading1"/>
        <w:rPr>
          <w:rFonts w:ascii="Open Sans" w:hAnsi="Open Sans" w:cs="Open Sans"/>
        </w:rPr>
      </w:pPr>
      <w:bookmarkStart w:id="8" w:name="_Toc13232508"/>
      <w:bookmarkEnd w:id="7"/>
    </w:p>
    <w:p w14:paraId="6B2A0418" w14:textId="77777777" w:rsidR="00EA2DE4" w:rsidRPr="00545831" w:rsidRDefault="00EA2DE4" w:rsidP="00EA2DE4">
      <w:pPr>
        <w:pStyle w:val="Heading1"/>
        <w:rPr>
          <w:rFonts w:ascii="Montserrat" w:hAnsi="Montserrat"/>
        </w:rPr>
      </w:pPr>
      <w:r w:rsidRPr="00545831">
        <w:rPr>
          <w:rFonts w:ascii="Montserrat" w:hAnsi="Montserrat"/>
        </w:rPr>
        <w:t>Purpose</w:t>
      </w:r>
      <w:bookmarkEnd w:id="8"/>
    </w:p>
    <w:p w14:paraId="45EBF4CB" w14:textId="77777777" w:rsidR="00EA2DE4" w:rsidRPr="00545831" w:rsidRDefault="00EA2DE4" w:rsidP="00EA2DE4">
      <w:pPr>
        <w:spacing w:before="0" w:line="276" w:lineRule="auto"/>
        <w:rPr>
          <w:rFonts w:ascii="Open Sans" w:hAnsi="Open Sans" w:cs="Open Sans"/>
          <w:i/>
          <w:iCs/>
          <w:szCs w:val="22"/>
        </w:rPr>
      </w:pPr>
      <w:r w:rsidRPr="00545831">
        <w:rPr>
          <w:rFonts w:ascii="Open Sans" w:hAnsi="Open Sans" w:cs="Open Sans"/>
          <w:i/>
          <w:iCs/>
          <w:szCs w:val="22"/>
        </w:rPr>
        <w:t>In this section outline why you are creating this policy and what you hope it will address.</w:t>
      </w:r>
    </w:p>
    <w:p w14:paraId="081AF521" w14:textId="77777777" w:rsidR="00EA2DE4" w:rsidRPr="00545831" w:rsidRDefault="00EA2DE4" w:rsidP="00EA2DE4">
      <w:pPr>
        <w:spacing w:before="0" w:line="276" w:lineRule="auto"/>
        <w:rPr>
          <w:rFonts w:ascii="Open Sans" w:hAnsi="Open Sans" w:cs="Open Sans"/>
          <w:szCs w:val="22"/>
        </w:rPr>
      </w:pPr>
    </w:p>
    <w:p w14:paraId="0D3A9D40" w14:textId="62D8B8D9" w:rsidR="00EA2DE4" w:rsidRPr="00545831" w:rsidRDefault="00EA2DE4" w:rsidP="00EA2DE4">
      <w:pPr>
        <w:spacing w:before="0" w:line="276" w:lineRule="auto"/>
        <w:rPr>
          <w:rFonts w:ascii="Open Sans" w:hAnsi="Open Sans" w:cs="Open Sans"/>
          <w:b/>
          <w:bCs/>
          <w:szCs w:val="22"/>
        </w:rPr>
      </w:pPr>
      <w:r w:rsidRPr="00545831">
        <w:rPr>
          <w:rFonts w:ascii="Open Sans" w:hAnsi="Open Sans" w:cs="Open Sans"/>
          <w:b/>
          <w:bCs/>
          <w:szCs w:val="22"/>
        </w:rPr>
        <w:t>For example</w:t>
      </w:r>
      <w:r w:rsidR="00545831">
        <w:rPr>
          <w:rFonts w:ascii="Open Sans" w:hAnsi="Open Sans" w:cs="Open Sans"/>
          <w:b/>
          <w:bCs/>
          <w:szCs w:val="22"/>
        </w:rPr>
        <w:t>:</w:t>
      </w:r>
    </w:p>
    <w:p w14:paraId="1CAF64D0" w14:textId="54740959" w:rsidR="00EA2DE4" w:rsidRPr="00545831" w:rsidRDefault="00EA2DE4" w:rsidP="00EA2DE4">
      <w:pPr>
        <w:spacing w:before="0" w:after="60" w:line="276" w:lineRule="auto"/>
        <w:rPr>
          <w:rFonts w:ascii="Open Sans" w:hAnsi="Open Sans" w:cs="Open Sans"/>
          <w:szCs w:val="22"/>
        </w:rPr>
      </w:pPr>
      <w:r w:rsidRPr="00545831">
        <w:rPr>
          <w:rFonts w:ascii="Open Sans" w:hAnsi="Open Sans" w:cs="Open Sans"/>
          <w:szCs w:val="22"/>
        </w:rPr>
        <w:t xml:space="preserve">The aim of this CEA policy is to support </w:t>
      </w:r>
      <w:r w:rsidRPr="00545831">
        <w:rPr>
          <w:rFonts w:ascii="Open Sans" w:hAnsi="Open Sans" w:cs="Open Sans"/>
          <w:szCs w:val="22"/>
          <w:highlight w:val="yellow"/>
        </w:rPr>
        <w:t>&lt;name of National Society&gt;</w:t>
      </w:r>
      <w:r w:rsidRPr="00545831">
        <w:rPr>
          <w:rFonts w:ascii="Open Sans" w:hAnsi="Open Sans" w:cs="Open Sans"/>
          <w:szCs w:val="22"/>
        </w:rPr>
        <w:t xml:space="preserve"> to adopt a more systematic and planned approach to engaging communities and ensure consistent and high quality accountability across all our programmes and operations. By institutionalizing CEA into our ways of working, </w:t>
      </w:r>
      <w:r w:rsidRPr="00545831">
        <w:rPr>
          <w:rFonts w:ascii="Open Sans" w:hAnsi="Open Sans" w:cs="Open Sans"/>
          <w:szCs w:val="22"/>
          <w:highlight w:val="yellow"/>
        </w:rPr>
        <w:t>&lt;name of National Society&gt;</w:t>
      </w:r>
      <w:r w:rsidRPr="00545831">
        <w:rPr>
          <w:rFonts w:ascii="Open Sans" w:hAnsi="Open Sans" w:cs="Open Sans"/>
          <w:szCs w:val="22"/>
        </w:rPr>
        <w:t xml:space="preserve"> wil</w:t>
      </w:r>
      <w:r w:rsidR="00545831">
        <w:rPr>
          <w:rFonts w:ascii="Open Sans" w:hAnsi="Open Sans" w:cs="Open Sans"/>
          <w:szCs w:val="22"/>
        </w:rPr>
        <w:t>l:</w:t>
      </w:r>
    </w:p>
    <w:p w14:paraId="0FA9C6B9" w14:textId="45BEEF41" w:rsidR="00073486" w:rsidRDefault="00073486" w:rsidP="00EA2DE4">
      <w:pPr>
        <w:pStyle w:val="ListParagraph"/>
        <w:numPr>
          <w:ilvl w:val="0"/>
          <w:numId w:val="35"/>
        </w:numPr>
        <w:spacing w:before="0" w:after="60" w:line="276" w:lineRule="auto"/>
        <w:rPr>
          <w:rFonts w:ascii="Open Sans" w:hAnsi="Open Sans" w:cs="Open Sans"/>
        </w:rPr>
      </w:pPr>
      <w:r>
        <w:rPr>
          <w:rFonts w:ascii="Open Sans" w:hAnsi="Open Sans" w:cs="Open Sans"/>
        </w:rPr>
        <w:t>Improve its understanding of the community context and needs</w:t>
      </w:r>
    </w:p>
    <w:p w14:paraId="558FD5BA" w14:textId="6096F6EC" w:rsidR="00073486" w:rsidRDefault="00073486" w:rsidP="00EA2DE4">
      <w:pPr>
        <w:pStyle w:val="ListParagraph"/>
        <w:numPr>
          <w:ilvl w:val="0"/>
          <w:numId w:val="35"/>
        </w:numPr>
        <w:spacing w:before="0" w:after="60" w:line="276" w:lineRule="auto"/>
        <w:rPr>
          <w:rFonts w:ascii="Open Sans" w:hAnsi="Open Sans" w:cs="Open Sans"/>
        </w:rPr>
      </w:pPr>
      <w:r>
        <w:rPr>
          <w:rFonts w:ascii="Open Sans" w:hAnsi="Open Sans" w:cs="Open Sans"/>
        </w:rPr>
        <w:t>Which will lead to better, more effective programmes and operations</w:t>
      </w:r>
    </w:p>
    <w:p w14:paraId="10492F57" w14:textId="1F65B308" w:rsidR="00073486" w:rsidRDefault="00073486" w:rsidP="00073486">
      <w:pPr>
        <w:pStyle w:val="ListParagraph"/>
        <w:numPr>
          <w:ilvl w:val="0"/>
          <w:numId w:val="35"/>
        </w:numPr>
        <w:spacing w:before="0" w:after="60" w:line="276" w:lineRule="auto"/>
        <w:rPr>
          <w:rFonts w:ascii="Open Sans" w:hAnsi="Open Sans" w:cs="Open Sans"/>
        </w:rPr>
      </w:pPr>
      <w:r>
        <w:rPr>
          <w:rFonts w:ascii="Open Sans" w:hAnsi="Open Sans" w:cs="Open Sans"/>
        </w:rPr>
        <w:t>Which contribute to stronger community ownership and resilience</w:t>
      </w:r>
    </w:p>
    <w:p w14:paraId="3C96659F" w14:textId="352C631F" w:rsidR="00073486" w:rsidRDefault="00073486" w:rsidP="00EA2DE4">
      <w:pPr>
        <w:pStyle w:val="ListParagraph"/>
        <w:numPr>
          <w:ilvl w:val="0"/>
          <w:numId w:val="35"/>
        </w:numPr>
        <w:spacing w:before="0" w:after="60" w:line="276" w:lineRule="auto"/>
        <w:rPr>
          <w:rFonts w:ascii="Open Sans" w:hAnsi="Open Sans" w:cs="Open Sans"/>
        </w:rPr>
      </w:pPr>
      <w:r>
        <w:rPr>
          <w:rFonts w:ascii="Open Sans" w:hAnsi="Open Sans" w:cs="Open Sans"/>
        </w:rPr>
        <w:t xml:space="preserve">Build trust, access, and acceptance in communities </w:t>
      </w:r>
    </w:p>
    <w:p w14:paraId="42E848FD" w14:textId="4DF91B1B" w:rsidR="00073486" w:rsidRDefault="00073486" w:rsidP="00EA2DE4">
      <w:pPr>
        <w:pStyle w:val="ListParagraph"/>
        <w:numPr>
          <w:ilvl w:val="0"/>
          <w:numId w:val="35"/>
        </w:numPr>
        <w:spacing w:before="0" w:after="60" w:line="276" w:lineRule="auto"/>
        <w:rPr>
          <w:rFonts w:ascii="Open Sans" w:hAnsi="Open Sans" w:cs="Open Sans"/>
        </w:rPr>
      </w:pPr>
      <w:r>
        <w:rPr>
          <w:rFonts w:ascii="Open Sans" w:hAnsi="Open Sans" w:cs="Open Sans"/>
        </w:rPr>
        <w:t>Uphold Movement commitments to accountability</w:t>
      </w:r>
    </w:p>
    <w:p w14:paraId="6891C61B" w14:textId="613473F2" w:rsidR="00073486" w:rsidRDefault="00073486" w:rsidP="00EA2DE4">
      <w:pPr>
        <w:pStyle w:val="ListParagraph"/>
        <w:numPr>
          <w:ilvl w:val="0"/>
          <w:numId w:val="35"/>
        </w:numPr>
        <w:spacing w:before="0" w:after="60" w:line="276" w:lineRule="auto"/>
        <w:rPr>
          <w:rFonts w:ascii="Open Sans" w:hAnsi="Open Sans" w:cs="Open Sans"/>
        </w:rPr>
      </w:pPr>
      <w:r>
        <w:rPr>
          <w:rFonts w:ascii="Open Sans" w:hAnsi="Open Sans" w:cs="Open Sans"/>
        </w:rPr>
        <w:t xml:space="preserve">Strengthen the organization’s reputation with communities, </w:t>
      </w:r>
      <w:proofErr w:type="gramStart"/>
      <w:r>
        <w:rPr>
          <w:rFonts w:ascii="Open Sans" w:hAnsi="Open Sans" w:cs="Open Sans"/>
        </w:rPr>
        <w:t>donors</w:t>
      </w:r>
      <w:proofErr w:type="gramEnd"/>
      <w:r>
        <w:rPr>
          <w:rFonts w:ascii="Open Sans" w:hAnsi="Open Sans" w:cs="Open Sans"/>
        </w:rPr>
        <w:t xml:space="preserve"> and partners. </w:t>
      </w:r>
    </w:p>
    <w:p w14:paraId="4AA8A6DE" w14:textId="77777777" w:rsidR="00EA2DE4" w:rsidRPr="00545831" w:rsidRDefault="00EA2DE4" w:rsidP="00EA2DE4">
      <w:pPr>
        <w:spacing w:before="0" w:line="276" w:lineRule="auto"/>
        <w:rPr>
          <w:rFonts w:ascii="Open Sans" w:hAnsi="Open Sans" w:cs="Open Sans"/>
          <w:szCs w:val="22"/>
        </w:rPr>
      </w:pPr>
    </w:p>
    <w:p w14:paraId="431678A0" w14:textId="77777777" w:rsidR="00EA2DE4" w:rsidRPr="00545831" w:rsidRDefault="00EA2DE4" w:rsidP="00EA2DE4">
      <w:pPr>
        <w:spacing w:before="0" w:after="60" w:line="276" w:lineRule="auto"/>
        <w:rPr>
          <w:rFonts w:ascii="Open Sans" w:hAnsi="Open Sans" w:cs="Open Sans"/>
          <w:szCs w:val="22"/>
        </w:rPr>
      </w:pPr>
      <w:r w:rsidRPr="00545831">
        <w:rPr>
          <w:rFonts w:ascii="Open Sans" w:hAnsi="Open Sans" w:cs="Open Sans"/>
          <w:szCs w:val="22"/>
        </w:rPr>
        <w:t xml:space="preserve">Through this policy, </w:t>
      </w:r>
      <w:r w:rsidRPr="00545831">
        <w:rPr>
          <w:rFonts w:ascii="Open Sans" w:hAnsi="Open Sans" w:cs="Open Sans"/>
          <w:szCs w:val="22"/>
          <w:highlight w:val="yellow"/>
        </w:rPr>
        <w:t>&lt;name of National Society</w:t>
      </w:r>
      <w:proofErr w:type="gramStart"/>
      <w:r w:rsidRPr="00545831">
        <w:rPr>
          <w:rFonts w:ascii="Open Sans" w:hAnsi="Open Sans" w:cs="Open Sans"/>
          <w:szCs w:val="22"/>
          <w:highlight w:val="yellow"/>
        </w:rPr>
        <w:t>&gt;</w:t>
      </w:r>
      <w:r w:rsidRPr="00545831">
        <w:rPr>
          <w:rFonts w:ascii="Open Sans" w:hAnsi="Open Sans" w:cs="Open Sans"/>
          <w:szCs w:val="22"/>
        </w:rPr>
        <w:t>;</w:t>
      </w:r>
      <w:proofErr w:type="gramEnd"/>
      <w:r w:rsidRPr="00545831">
        <w:rPr>
          <w:rFonts w:ascii="Open Sans" w:hAnsi="Open Sans" w:cs="Open Sans"/>
          <w:szCs w:val="22"/>
        </w:rPr>
        <w:t xml:space="preserve"> </w:t>
      </w:r>
    </w:p>
    <w:p w14:paraId="501E7421" w14:textId="77777777" w:rsidR="00EA2DE4" w:rsidRPr="00545831" w:rsidRDefault="00EA2DE4" w:rsidP="00EA2DE4">
      <w:pPr>
        <w:pStyle w:val="ListParagraph"/>
        <w:numPr>
          <w:ilvl w:val="0"/>
          <w:numId w:val="34"/>
        </w:numPr>
        <w:spacing w:before="0" w:after="60" w:line="276" w:lineRule="auto"/>
        <w:ind w:left="714" w:hanging="357"/>
        <w:rPr>
          <w:rFonts w:ascii="Open Sans" w:hAnsi="Open Sans" w:cs="Open Sans"/>
        </w:rPr>
      </w:pPr>
      <w:r w:rsidRPr="00545831">
        <w:rPr>
          <w:rFonts w:ascii="Open Sans" w:hAnsi="Open Sans" w:cs="Open Sans"/>
        </w:rPr>
        <w:t>Set out what we commit to in relation to engaging with and being accountable to the communities we work with</w:t>
      </w:r>
    </w:p>
    <w:p w14:paraId="3B5A064E" w14:textId="77777777" w:rsidR="00EA2DE4" w:rsidRPr="00545831" w:rsidRDefault="00EA2DE4" w:rsidP="00EA2DE4">
      <w:pPr>
        <w:pStyle w:val="ListParagraph"/>
        <w:numPr>
          <w:ilvl w:val="0"/>
          <w:numId w:val="34"/>
        </w:numPr>
        <w:spacing w:before="0" w:after="60" w:line="276" w:lineRule="auto"/>
        <w:ind w:left="714" w:hanging="357"/>
        <w:rPr>
          <w:rFonts w:ascii="Open Sans" w:hAnsi="Open Sans" w:cs="Open Sans"/>
        </w:rPr>
      </w:pPr>
      <w:r w:rsidRPr="00545831">
        <w:rPr>
          <w:rFonts w:ascii="Open Sans" w:hAnsi="Open Sans" w:cs="Open Sans"/>
        </w:rPr>
        <w:lastRenderedPageBreak/>
        <w:t>Provide our staff and volunteers with clear guidance on what is expected of them in relation to CEA, including the roles and responsibilities of different departments and levels</w:t>
      </w:r>
    </w:p>
    <w:p w14:paraId="07B0C2E5" w14:textId="77777777" w:rsidR="00EA2DE4" w:rsidRPr="00545831" w:rsidRDefault="00EA2DE4" w:rsidP="00EA2DE4">
      <w:pPr>
        <w:pStyle w:val="ListParagraph"/>
        <w:numPr>
          <w:ilvl w:val="0"/>
          <w:numId w:val="34"/>
        </w:numPr>
        <w:spacing w:before="0" w:after="60" w:line="276" w:lineRule="auto"/>
        <w:ind w:left="714" w:hanging="357"/>
        <w:rPr>
          <w:rFonts w:ascii="Open Sans" w:hAnsi="Open Sans" w:cs="Open Sans"/>
        </w:rPr>
      </w:pPr>
      <w:r w:rsidRPr="00545831">
        <w:rPr>
          <w:rFonts w:ascii="Open Sans" w:hAnsi="Open Sans" w:cs="Open Sans"/>
        </w:rPr>
        <w:t>Describe how CEA should be integrated into other National Society documents, including the strategic plan, annual plans, proposals and other policies and guidelines</w:t>
      </w:r>
    </w:p>
    <w:p w14:paraId="23317587" w14:textId="3450FC22" w:rsidR="00EA2DE4" w:rsidRPr="00545831" w:rsidRDefault="00EA2DE4" w:rsidP="00EA2DE4">
      <w:pPr>
        <w:pStyle w:val="ListParagraph"/>
        <w:numPr>
          <w:ilvl w:val="0"/>
          <w:numId w:val="34"/>
        </w:numPr>
        <w:spacing w:before="0" w:after="60" w:line="276" w:lineRule="auto"/>
        <w:ind w:left="714" w:hanging="357"/>
        <w:rPr>
          <w:rFonts w:ascii="Open Sans" w:hAnsi="Open Sans" w:cs="Open Sans"/>
        </w:rPr>
      </w:pPr>
      <w:r w:rsidRPr="00545831">
        <w:rPr>
          <w:rFonts w:ascii="Open Sans" w:hAnsi="Open Sans" w:cs="Open Sans"/>
        </w:rPr>
        <w:t>Outline the support, resources</w:t>
      </w:r>
      <w:r w:rsidR="00073486">
        <w:rPr>
          <w:rFonts w:ascii="Open Sans" w:hAnsi="Open Sans" w:cs="Open Sans"/>
        </w:rPr>
        <w:t>,</w:t>
      </w:r>
      <w:r w:rsidRPr="00545831">
        <w:rPr>
          <w:rFonts w:ascii="Open Sans" w:hAnsi="Open Sans" w:cs="Open Sans"/>
        </w:rPr>
        <w:t xml:space="preserve"> and operational plan to ensure this policy can be implemented within </w:t>
      </w:r>
      <w:r w:rsidRPr="00545831">
        <w:rPr>
          <w:rFonts w:ascii="Open Sans" w:hAnsi="Open Sans" w:cs="Open Sans"/>
          <w:highlight w:val="yellow"/>
        </w:rPr>
        <w:t>&lt;name of National Society&gt;.</w:t>
      </w:r>
    </w:p>
    <w:p w14:paraId="3B768792" w14:textId="77777777" w:rsidR="00EA2DE4" w:rsidRPr="004F50A3" w:rsidRDefault="00EA2DE4" w:rsidP="00EA2DE4"/>
    <w:p w14:paraId="4D3BC979" w14:textId="77777777" w:rsidR="00EA2DE4" w:rsidRPr="00073486" w:rsidRDefault="00EA2DE4" w:rsidP="00EA2DE4">
      <w:pPr>
        <w:pStyle w:val="Heading1"/>
        <w:rPr>
          <w:rFonts w:ascii="Montserrat" w:hAnsi="Montserrat"/>
        </w:rPr>
      </w:pPr>
      <w:bookmarkStart w:id="9" w:name="_Toc13232509"/>
      <w:r w:rsidRPr="00073486">
        <w:rPr>
          <w:rFonts w:ascii="Montserrat" w:hAnsi="Montserrat"/>
        </w:rPr>
        <w:t>Scope and audience of policy</w:t>
      </w:r>
      <w:bookmarkEnd w:id="9"/>
    </w:p>
    <w:p w14:paraId="09AD1435" w14:textId="2D416A99" w:rsidR="00EA2DE4" w:rsidRPr="00073486" w:rsidRDefault="00EA2DE4" w:rsidP="00EA2DE4">
      <w:pPr>
        <w:spacing w:line="276" w:lineRule="auto"/>
        <w:rPr>
          <w:rFonts w:ascii="Open Sans" w:hAnsi="Open Sans" w:cs="Open Sans"/>
          <w:i/>
          <w:iCs/>
        </w:rPr>
      </w:pPr>
      <w:r w:rsidRPr="00073486">
        <w:rPr>
          <w:rFonts w:ascii="Open Sans" w:hAnsi="Open Sans" w:cs="Open Sans"/>
          <w:i/>
          <w:iCs/>
        </w:rPr>
        <w:t>In this section outline who the policy applies to within the National Society</w:t>
      </w:r>
      <w:r w:rsidR="00073486">
        <w:rPr>
          <w:rFonts w:ascii="Open Sans" w:hAnsi="Open Sans" w:cs="Open Sans"/>
          <w:i/>
          <w:iCs/>
        </w:rPr>
        <w:t xml:space="preserve"> and</w:t>
      </w:r>
      <w:r w:rsidRPr="00073486">
        <w:rPr>
          <w:rFonts w:ascii="Open Sans" w:hAnsi="Open Sans" w:cs="Open Sans"/>
          <w:i/>
          <w:iCs/>
        </w:rPr>
        <w:t xml:space="preserve"> what departments or work it impacts upon. </w:t>
      </w:r>
    </w:p>
    <w:p w14:paraId="4FECE249" w14:textId="77777777" w:rsidR="00EA2DE4" w:rsidRPr="00073486" w:rsidRDefault="00EA2DE4" w:rsidP="00EA2DE4">
      <w:pPr>
        <w:spacing w:before="0" w:line="276" w:lineRule="auto"/>
        <w:rPr>
          <w:rFonts w:ascii="Open Sans" w:hAnsi="Open Sans" w:cs="Open Sans"/>
        </w:rPr>
      </w:pPr>
    </w:p>
    <w:p w14:paraId="4DB1EABA" w14:textId="2E6D1B1E" w:rsidR="00EA2DE4" w:rsidRPr="00073486" w:rsidRDefault="00EA2DE4" w:rsidP="00EA2DE4">
      <w:pPr>
        <w:spacing w:before="0" w:line="276" w:lineRule="auto"/>
        <w:rPr>
          <w:rFonts w:ascii="Open Sans" w:hAnsi="Open Sans" w:cs="Open Sans"/>
          <w:b/>
          <w:bCs/>
        </w:rPr>
      </w:pPr>
      <w:r w:rsidRPr="00073486">
        <w:rPr>
          <w:rFonts w:ascii="Open Sans" w:hAnsi="Open Sans" w:cs="Open Sans"/>
          <w:b/>
          <w:bCs/>
        </w:rPr>
        <w:t>For example</w:t>
      </w:r>
      <w:r w:rsidR="00073486">
        <w:rPr>
          <w:rFonts w:ascii="Open Sans" w:hAnsi="Open Sans" w:cs="Open Sans"/>
          <w:b/>
          <w:bCs/>
        </w:rPr>
        <w:t>:</w:t>
      </w:r>
    </w:p>
    <w:p w14:paraId="3D86C41A" w14:textId="77777777" w:rsidR="00EA2DE4" w:rsidRPr="00073486" w:rsidRDefault="00EA2DE4" w:rsidP="00EA2DE4">
      <w:pPr>
        <w:spacing w:before="0" w:after="60" w:line="276" w:lineRule="auto"/>
        <w:rPr>
          <w:rFonts w:ascii="Open Sans" w:hAnsi="Open Sans" w:cs="Open Sans"/>
        </w:rPr>
      </w:pPr>
      <w:r w:rsidRPr="00073486">
        <w:rPr>
          <w:rFonts w:ascii="Open Sans" w:hAnsi="Open Sans" w:cs="Open Sans"/>
        </w:rPr>
        <w:t xml:space="preserve">This policy applies </w:t>
      </w:r>
      <w:proofErr w:type="gramStart"/>
      <w:r w:rsidRPr="00073486">
        <w:rPr>
          <w:rFonts w:ascii="Open Sans" w:hAnsi="Open Sans" w:cs="Open Sans"/>
        </w:rPr>
        <w:t>to;</w:t>
      </w:r>
      <w:proofErr w:type="gramEnd"/>
    </w:p>
    <w:p w14:paraId="761DEDD0" w14:textId="77777777" w:rsidR="00EA2DE4" w:rsidRPr="00073486" w:rsidRDefault="00EA2DE4" w:rsidP="00EA2DE4">
      <w:pPr>
        <w:pStyle w:val="ListParagraph"/>
        <w:numPr>
          <w:ilvl w:val="0"/>
          <w:numId w:val="36"/>
        </w:numPr>
        <w:spacing w:before="0" w:after="60" w:line="276" w:lineRule="auto"/>
        <w:rPr>
          <w:rFonts w:ascii="Open Sans" w:hAnsi="Open Sans" w:cs="Open Sans"/>
        </w:rPr>
      </w:pPr>
      <w:r w:rsidRPr="00073486">
        <w:rPr>
          <w:rFonts w:ascii="Open Sans" w:hAnsi="Open Sans" w:cs="Open Sans"/>
        </w:rPr>
        <w:t xml:space="preserve">All staff and volunteers working for </w:t>
      </w:r>
      <w:r w:rsidRPr="00073486">
        <w:rPr>
          <w:rFonts w:ascii="Open Sans" w:hAnsi="Open Sans" w:cs="Open Sans"/>
          <w:highlight w:val="yellow"/>
        </w:rPr>
        <w:t>&lt;insert name of National Society&gt;</w:t>
      </w:r>
    </w:p>
    <w:p w14:paraId="753932A1" w14:textId="77777777" w:rsidR="00EA2DE4" w:rsidRPr="00073486" w:rsidRDefault="00EA2DE4" w:rsidP="00EA2DE4">
      <w:pPr>
        <w:pStyle w:val="ListParagraph"/>
        <w:numPr>
          <w:ilvl w:val="0"/>
          <w:numId w:val="36"/>
        </w:numPr>
        <w:spacing w:before="0" w:after="60" w:line="276" w:lineRule="auto"/>
        <w:rPr>
          <w:rFonts w:ascii="Open Sans" w:hAnsi="Open Sans" w:cs="Open Sans"/>
        </w:rPr>
      </w:pPr>
      <w:r w:rsidRPr="00073486">
        <w:rPr>
          <w:rFonts w:ascii="Open Sans" w:hAnsi="Open Sans" w:cs="Open Sans"/>
        </w:rPr>
        <w:t xml:space="preserve">All </w:t>
      </w:r>
      <w:r w:rsidRPr="00073486">
        <w:rPr>
          <w:rFonts w:ascii="Open Sans" w:hAnsi="Open Sans" w:cs="Open Sans"/>
          <w:highlight w:val="yellow"/>
        </w:rPr>
        <w:t>&lt;name of National Society&gt;</w:t>
      </w:r>
      <w:r w:rsidRPr="00073486">
        <w:rPr>
          <w:rFonts w:ascii="Open Sans" w:hAnsi="Open Sans" w:cs="Open Sans"/>
        </w:rPr>
        <w:t xml:space="preserve"> members of Governance</w:t>
      </w:r>
    </w:p>
    <w:p w14:paraId="2E584440" w14:textId="77777777" w:rsidR="00EA2DE4" w:rsidRPr="00073486" w:rsidRDefault="00EA2DE4" w:rsidP="00EA2DE4">
      <w:pPr>
        <w:pStyle w:val="ListParagraph"/>
        <w:numPr>
          <w:ilvl w:val="0"/>
          <w:numId w:val="36"/>
        </w:numPr>
        <w:spacing w:before="0" w:line="276" w:lineRule="auto"/>
        <w:rPr>
          <w:rFonts w:ascii="Open Sans" w:hAnsi="Open Sans" w:cs="Open Sans"/>
        </w:rPr>
      </w:pPr>
      <w:r w:rsidRPr="00073486">
        <w:rPr>
          <w:rFonts w:ascii="Open Sans" w:hAnsi="Open Sans" w:cs="Open Sans"/>
        </w:rPr>
        <w:t xml:space="preserve">Partners of </w:t>
      </w:r>
      <w:r w:rsidRPr="00073486">
        <w:rPr>
          <w:rFonts w:ascii="Open Sans" w:hAnsi="Open Sans" w:cs="Open Sans"/>
          <w:highlight w:val="yellow"/>
        </w:rPr>
        <w:t>&lt;name of National Society&gt;</w:t>
      </w:r>
      <w:r w:rsidRPr="00073486">
        <w:rPr>
          <w:rFonts w:ascii="Open Sans" w:hAnsi="Open Sans" w:cs="Open Sans"/>
        </w:rPr>
        <w:t xml:space="preserve"> implementing projects in </w:t>
      </w:r>
      <w:r w:rsidRPr="00073486">
        <w:rPr>
          <w:rFonts w:ascii="Open Sans" w:hAnsi="Open Sans" w:cs="Open Sans"/>
          <w:highlight w:val="yellow"/>
        </w:rPr>
        <w:t>&lt;country&gt;</w:t>
      </w:r>
      <w:r w:rsidRPr="00073486">
        <w:rPr>
          <w:rFonts w:ascii="Open Sans" w:hAnsi="Open Sans" w:cs="Open Sans"/>
        </w:rPr>
        <w:t>.</w:t>
      </w:r>
    </w:p>
    <w:p w14:paraId="0B3F052C" w14:textId="77777777" w:rsidR="00EA2DE4" w:rsidRPr="00073486" w:rsidRDefault="00EA2DE4" w:rsidP="00EA2DE4">
      <w:pPr>
        <w:spacing w:after="60" w:line="276" w:lineRule="auto"/>
        <w:rPr>
          <w:rFonts w:ascii="Open Sans" w:hAnsi="Open Sans" w:cs="Open Sans"/>
        </w:rPr>
      </w:pPr>
    </w:p>
    <w:p w14:paraId="0BB62C20" w14:textId="77777777" w:rsidR="00EA2DE4" w:rsidRPr="00073486" w:rsidRDefault="00EA2DE4" w:rsidP="00EA2DE4">
      <w:pPr>
        <w:spacing w:before="0" w:after="60" w:line="276" w:lineRule="auto"/>
        <w:rPr>
          <w:rFonts w:ascii="Open Sans" w:hAnsi="Open Sans" w:cs="Open Sans"/>
        </w:rPr>
      </w:pPr>
      <w:r w:rsidRPr="00073486">
        <w:rPr>
          <w:rFonts w:ascii="Open Sans" w:hAnsi="Open Sans" w:cs="Open Sans"/>
        </w:rPr>
        <w:t xml:space="preserve">While this policy covers all aspects of </w:t>
      </w:r>
      <w:r w:rsidRPr="00073486">
        <w:rPr>
          <w:rFonts w:ascii="Open Sans" w:hAnsi="Open Sans" w:cs="Open Sans"/>
          <w:szCs w:val="22"/>
          <w:highlight w:val="yellow"/>
        </w:rPr>
        <w:t>&lt;name of National Society&gt;</w:t>
      </w:r>
      <w:r w:rsidRPr="00073486">
        <w:rPr>
          <w:rFonts w:ascii="Open Sans" w:hAnsi="Open Sans" w:cs="Open Sans"/>
        </w:rPr>
        <w:t xml:space="preserve">, it has particular importance for departments and projects involved in the delivery of programmes and operations within communities. </w:t>
      </w:r>
    </w:p>
    <w:p w14:paraId="66C77182" w14:textId="77777777" w:rsidR="00EA2DE4" w:rsidRPr="0071416A" w:rsidRDefault="00EA2DE4" w:rsidP="00EA2DE4">
      <w:pPr>
        <w:spacing w:line="276" w:lineRule="auto"/>
      </w:pPr>
    </w:p>
    <w:p w14:paraId="0C5A76AD" w14:textId="77777777" w:rsidR="00EA2DE4" w:rsidRPr="00073486" w:rsidRDefault="00EA2DE4" w:rsidP="00EA2DE4">
      <w:pPr>
        <w:pStyle w:val="Heading1"/>
        <w:rPr>
          <w:rFonts w:ascii="Montserrat" w:hAnsi="Montserrat"/>
        </w:rPr>
      </w:pPr>
      <w:bookmarkStart w:id="10" w:name="_Toc13232510"/>
      <w:r w:rsidRPr="00073486">
        <w:rPr>
          <w:rFonts w:ascii="Montserrat" w:hAnsi="Montserrat"/>
        </w:rPr>
        <w:t>Key principles of the policy</w:t>
      </w:r>
      <w:bookmarkEnd w:id="10"/>
    </w:p>
    <w:p w14:paraId="05877449" w14:textId="26DAA975" w:rsidR="00EA2DE4" w:rsidRPr="00073486" w:rsidRDefault="00EA2DE4" w:rsidP="00EA2DE4">
      <w:pPr>
        <w:spacing w:after="60" w:line="276" w:lineRule="auto"/>
        <w:rPr>
          <w:rFonts w:ascii="Open Sans" w:hAnsi="Open Sans" w:cs="Open Sans"/>
          <w:i/>
          <w:iCs/>
        </w:rPr>
      </w:pPr>
      <w:r w:rsidRPr="00073486">
        <w:rPr>
          <w:rFonts w:ascii="Open Sans" w:hAnsi="Open Sans" w:cs="Open Sans"/>
          <w:i/>
          <w:iCs/>
        </w:rPr>
        <w:t>This section is where you outline the main content of the policy. It should include</w:t>
      </w:r>
      <w:r w:rsidR="00073486">
        <w:rPr>
          <w:rFonts w:ascii="Open Sans" w:hAnsi="Open Sans" w:cs="Open Sans"/>
          <w:i/>
          <w:iCs/>
        </w:rPr>
        <w:t>:</w:t>
      </w:r>
    </w:p>
    <w:p w14:paraId="325857F5" w14:textId="0D72EF68" w:rsidR="00073486" w:rsidRPr="00073486" w:rsidRDefault="00EA2DE4" w:rsidP="00073486">
      <w:pPr>
        <w:pStyle w:val="ListParagraph"/>
        <w:numPr>
          <w:ilvl w:val="0"/>
          <w:numId w:val="37"/>
        </w:numPr>
        <w:spacing w:before="0" w:after="60" w:line="276" w:lineRule="auto"/>
        <w:rPr>
          <w:rFonts w:ascii="Open Sans" w:hAnsi="Open Sans" w:cs="Open Sans"/>
          <w:i/>
          <w:iCs/>
          <w:color w:val="000000"/>
        </w:rPr>
      </w:pPr>
      <w:r w:rsidRPr="00073486">
        <w:rPr>
          <w:rFonts w:ascii="Open Sans" w:hAnsi="Open Sans" w:cs="Open Sans"/>
          <w:i/>
          <w:iCs/>
        </w:rPr>
        <w:t>The overall principles or commitments the National Society makes in relation to CEA.</w:t>
      </w:r>
      <w:r w:rsidR="00073486">
        <w:rPr>
          <w:rFonts w:ascii="Open Sans" w:hAnsi="Open Sans" w:cs="Open Sans"/>
          <w:i/>
          <w:iCs/>
        </w:rPr>
        <w:t xml:space="preserve"> Use the </w:t>
      </w:r>
      <w:hyperlink r:id="rId17">
        <w:r w:rsidR="00073486" w:rsidRPr="00073486">
          <w:rPr>
            <w:rFonts w:ascii="Open Sans" w:hAnsi="Open Sans" w:cs="Open Sans"/>
            <w:i/>
            <w:iCs/>
            <w:color w:val="1155CC"/>
            <w:u w:val="single"/>
          </w:rPr>
          <w:t>Movement-wide Minimum Commitments for Community Engagement and Accountability (CR/19/R1)</w:t>
        </w:r>
      </w:hyperlink>
      <w:r w:rsidR="00073486">
        <w:rPr>
          <w:rFonts w:ascii="Open Sans" w:hAnsi="Open Sans" w:cs="Open Sans"/>
          <w:i/>
          <w:iCs/>
          <w:color w:val="000000"/>
        </w:rPr>
        <w:t xml:space="preserve">, </w:t>
      </w:r>
      <w:r w:rsidR="00073486" w:rsidRPr="00073486">
        <w:rPr>
          <w:rFonts w:ascii="Open Sans" w:hAnsi="Open Sans" w:cs="Open Sans"/>
          <w:i/>
          <w:iCs/>
          <w:color w:val="000000"/>
        </w:rPr>
        <w:t>adopted at the Council of Delegates on 08 December 2019. These overarching, strategic commitments aim to ensure a consistent approach to how we engage with and are accountable to people and communities across the Movement. All members of the Movement, including every National Society, ICRC delegation and IFRC office, is responsible for meeting and upholding these commitments and they are relevant and applicable to all staff and volunteers throughout the Movement regardless of their role. </w:t>
      </w:r>
    </w:p>
    <w:p w14:paraId="5B8B95B1" w14:textId="257EB9E6" w:rsidR="00EA2DE4" w:rsidRPr="00073486" w:rsidRDefault="00EA2DE4" w:rsidP="00EA2DE4">
      <w:pPr>
        <w:pStyle w:val="ListParagraph"/>
        <w:numPr>
          <w:ilvl w:val="0"/>
          <w:numId w:val="37"/>
        </w:numPr>
        <w:spacing w:before="0" w:after="60" w:line="276" w:lineRule="auto"/>
        <w:rPr>
          <w:rFonts w:ascii="Open Sans" w:hAnsi="Open Sans" w:cs="Open Sans"/>
          <w:i/>
          <w:iCs/>
        </w:rPr>
      </w:pPr>
      <w:r w:rsidRPr="00073486">
        <w:rPr>
          <w:rFonts w:ascii="Open Sans" w:hAnsi="Open Sans" w:cs="Open Sans"/>
          <w:i/>
          <w:iCs/>
        </w:rPr>
        <w:t xml:space="preserve">The specific actions the National Society will take to ensure these commitments are met. These should be more detailed and connect to the overall principles or commitments above and could come from the minimum actions </w:t>
      </w:r>
      <w:r w:rsidR="00ED0346">
        <w:rPr>
          <w:rFonts w:ascii="Open Sans" w:hAnsi="Open Sans" w:cs="Open Sans"/>
          <w:i/>
          <w:iCs/>
        </w:rPr>
        <w:t xml:space="preserve">to institutionalize CEA and integrate it in programmes and operations, </w:t>
      </w:r>
      <w:r w:rsidRPr="00073486">
        <w:rPr>
          <w:rFonts w:ascii="Open Sans" w:hAnsi="Open Sans" w:cs="Open Sans"/>
          <w:i/>
          <w:iCs/>
        </w:rPr>
        <w:t xml:space="preserve">as outlined in the </w:t>
      </w:r>
      <w:hyperlink r:id="rId18" w:history="1">
        <w:r w:rsidRPr="00C83399">
          <w:rPr>
            <w:rStyle w:val="Hyperlink"/>
            <w:rFonts w:ascii="Open Sans" w:hAnsi="Open Sans" w:cs="Open Sans"/>
            <w:i/>
            <w:iCs/>
          </w:rPr>
          <w:t>Movement Guide to Community Engagement and Accountability</w:t>
        </w:r>
      </w:hyperlink>
      <w:r w:rsidRPr="00073486">
        <w:rPr>
          <w:rFonts w:ascii="Open Sans" w:hAnsi="Open Sans" w:cs="Open Sans"/>
          <w:i/>
          <w:iCs/>
        </w:rPr>
        <w:t xml:space="preserve">. </w:t>
      </w:r>
      <w:r w:rsidR="00073486">
        <w:rPr>
          <w:rFonts w:ascii="Open Sans" w:hAnsi="Open Sans" w:cs="Open Sans"/>
          <w:i/>
          <w:iCs/>
        </w:rPr>
        <w:t>These</w:t>
      </w:r>
      <w:r w:rsidRPr="00073486">
        <w:rPr>
          <w:rFonts w:ascii="Open Sans" w:hAnsi="Open Sans" w:cs="Open Sans"/>
          <w:i/>
          <w:iCs/>
        </w:rPr>
        <w:t xml:space="preserve"> should be </w:t>
      </w:r>
      <w:r w:rsidR="00ED0346">
        <w:rPr>
          <w:rFonts w:ascii="Open Sans" w:hAnsi="Open Sans" w:cs="Open Sans"/>
          <w:i/>
          <w:iCs/>
        </w:rPr>
        <w:t>discussed and adapted to suit</w:t>
      </w:r>
      <w:r w:rsidRPr="00073486">
        <w:rPr>
          <w:rFonts w:ascii="Open Sans" w:hAnsi="Open Sans" w:cs="Open Sans"/>
          <w:i/>
          <w:iCs/>
        </w:rPr>
        <w:t xml:space="preserve"> the context of your National Society</w:t>
      </w:r>
      <w:r w:rsidR="00073486">
        <w:rPr>
          <w:rFonts w:ascii="Open Sans" w:hAnsi="Open Sans" w:cs="Open Sans"/>
          <w:i/>
          <w:iCs/>
        </w:rPr>
        <w:t xml:space="preserve">. </w:t>
      </w:r>
    </w:p>
    <w:p w14:paraId="585B20F7" w14:textId="77777777" w:rsidR="00ED0346" w:rsidRDefault="00ED0346" w:rsidP="00ED0346">
      <w:pPr>
        <w:spacing w:before="0" w:after="60" w:line="276" w:lineRule="auto"/>
        <w:ind w:left="360"/>
        <w:rPr>
          <w:rFonts w:ascii="Open Sans" w:hAnsi="Open Sans" w:cs="Open Sans"/>
        </w:rPr>
      </w:pPr>
    </w:p>
    <w:p w14:paraId="14FA900E" w14:textId="5C729F2D" w:rsidR="00EA2DE4" w:rsidRDefault="00EA2DE4" w:rsidP="00ED0346">
      <w:pPr>
        <w:spacing w:before="0" w:after="60" w:line="276" w:lineRule="auto"/>
        <w:ind w:left="360"/>
        <w:rPr>
          <w:rFonts w:ascii="Open Sans" w:hAnsi="Open Sans" w:cs="Open Sans"/>
          <w:b/>
          <w:bCs/>
        </w:rPr>
      </w:pPr>
      <w:r w:rsidRPr="00ED0346">
        <w:rPr>
          <w:rFonts w:ascii="Open Sans" w:hAnsi="Open Sans" w:cs="Open Sans"/>
          <w:b/>
          <w:bCs/>
        </w:rPr>
        <w:t>See below for some ideas to get your started</w:t>
      </w:r>
      <w:r w:rsidR="00ED0346" w:rsidRPr="00ED0346">
        <w:rPr>
          <w:rFonts w:ascii="Open Sans" w:hAnsi="Open Sans" w:cs="Open Sans"/>
          <w:b/>
          <w:bCs/>
        </w:rPr>
        <w:t>:</w:t>
      </w:r>
    </w:p>
    <w:p w14:paraId="2B192AAA" w14:textId="36F841A8" w:rsidR="00ED0346" w:rsidRPr="00ED0346" w:rsidRDefault="00ED0346" w:rsidP="00ED0346">
      <w:pPr>
        <w:spacing w:before="0" w:after="60" w:line="276" w:lineRule="auto"/>
        <w:ind w:left="360"/>
        <w:rPr>
          <w:rFonts w:ascii="Open Sans" w:hAnsi="Open Sans" w:cs="Open Sans"/>
          <w:b/>
          <w:bCs/>
        </w:rPr>
      </w:pPr>
      <w:r>
        <w:rPr>
          <w:rFonts w:ascii="Open Sans" w:hAnsi="Open Sans" w:cs="Open Sans"/>
          <w:b/>
          <w:bCs/>
        </w:rPr>
        <w:t>At the organizational level:</w:t>
      </w:r>
    </w:p>
    <w:p w14:paraId="3D48A449" w14:textId="30389298" w:rsidR="00ED0346" w:rsidRDefault="00ED0346" w:rsidP="00ED0346">
      <w:pPr>
        <w:pStyle w:val="ListParagraph"/>
        <w:numPr>
          <w:ilvl w:val="1"/>
          <w:numId w:val="37"/>
        </w:numPr>
        <w:spacing w:before="0" w:after="60" w:line="276" w:lineRule="auto"/>
        <w:ind w:hanging="357"/>
        <w:rPr>
          <w:rFonts w:ascii="Open Sans" w:hAnsi="Open Sans" w:cs="Open Sans"/>
        </w:rPr>
      </w:pPr>
      <w:r w:rsidRPr="00ED0346">
        <w:rPr>
          <w:rFonts w:ascii="Open Sans" w:hAnsi="Open Sans" w:cs="Open Sans"/>
          <w:highlight w:val="yellow"/>
        </w:rPr>
        <w:t>&lt;name of National Society&gt;</w:t>
      </w:r>
      <w:r w:rsidRPr="00ED0346">
        <w:rPr>
          <w:rFonts w:ascii="Open Sans" w:hAnsi="Open Sans" w:cs="Open Sans"/>
        </w:rPr>
        <w:t xml:space="preserve"> will </w:t>
      </w:r>
      <w:r>
        <w:rPr>
          <w:rFonts w:ascii="Open Sans" w:hAnsi="Open Sans" w:cs="Open Sans"/>
        </w:rPr>
        <w:t xml:space="preserve">adopt key performance indicators to measure how the National Society is being accountable to communities. </w:t>
      </w:r>
    </w:p>
    <w:p w14:paraId="3392B1B1" w14:textId="77777777" w:rsidR="00ED0346" w:rsidRDefault="00ED0346" w:rsidP="00ED0346">
      <w:pPr>
        <w:pStyle w:val="ListParagraph"/>
        <w:numPr>
          <w:ilvl w:val="1"/>
          <w:numId w:val="37"/>
        </w:numPr>
        <w:spacing w:before="0" w:after="60" w:line="276" w:lineRule="auto"/>
        <w:ind w:hanging="357"/>
        <w:rPr>
          <w:rFonts w:ascii="Open Sans" w:hAnsi="Open Sans" w:cs="Open Sans"/>
        </w:rPr>
      </w:pPr>
      <w:r w:rsidRPr="00ED0346">
        <w:rPr>
          <w:rFonts w:ascii="Open Sans" w:hAnsi="Open Sans" w:cs="Open Sans"/>
          <w:highlight w:val="yellow"/>
        </w:rPr>
        <w:t>&lt;name of National Society&gt;</w:t>
      </w:r>
      <w:r w:rsidRPr="00ED0346">
        <w:rPr>
          <w:rFonts w:ascii="Open Sans" w:hAnsi="Open Sans" w:cs="Open Sans"/>
        </w:rPr>
        <w:t xml:space="preserve"> will </w:t>
      </w:r>
      <w:r>
        <w:rPr>
          <w:rFonts w:ascii="Open Sans" w:hAnsi="Open Sans" w:cs="Open Sans"/>
        </w:rPr>
        <w:t xml:space="preserve">provide CEA training opportunities to its staff and volunteers within the headquarters and at branch level. </w:t>
      </w:r>
    </w:p>
    <w:p w14:paraId="5A58A357" w14:textId="3A22DEF4" w:rsidR="00ED0346" w:rsidRPr="00ED0346" w:rsidRDefault="00ED0346" w:rsidP="00ED0346">
      <w:pPr>
        <w:pStyle w:val="ListParagraph"/>
        <w:numPr>
          <w:ilvl w:val="1"/>
          <w:numId w:val="37"/>
        </w:numPr>
        <w:spacing w:before="0" w:after="60" w:line="276" w:lineRule="auto"/>
        <w:ind w:hanging="357"/>
        <w:rPr>
          <w:rFonts w:ascii="Open Sans" w:hAnsi="Open Sans" w:cs="Open Sans"/>
        </w:rPr>
      </w:pPr>
      <w:r w:rsidRPr="00ED0346">
        <w:rPr>
          <w:rFonts w:ascii="Open Sans" w:hAnsi="Open Sans" w:cs="Open Sans"/>
          <w:highlight w:val="yellow"/>
        </w:rPr>
        <w:t>&lt;name of National Society&gt;</w:t>
      </w:r>
      <w:r w:rsidRPr="00ED0346">
        <w:rPr>
          <w:rFonts w:ascii="Open Sans" w:hAnsi="Open Sans" w:cs="Open Sans"/>
        </w:rPr>
        <w:t xml:space="preserve"> will </w:t>
      </w:r>
      <w:r>
        <w:rPr>
          <w:rFonts w:ascii="Open Sans" w:hAnsi="Open Sans" w:cs="Open Sans"/>
        </w:rPr>
        <w:t>integrate a CEA Manager position into its headquarters staff structure and identify CEA focal points within all branches.</w:t>
      </w:r>
    </w:p>
    <w:p w14:paraId="5CAE5B23" w14:textId="54A54C6B" w:rsidR="00ED0346" w:rsidRPr="00ED0346" w:rsidRDefault="00ED0346" w:rsidP="00ED0346">
      <w:pPr>
        <w:pStyle w:val="ListParagraph"/>
        <w:numPr>
          <w:ilvl w:val="1"/>
          <w:numId w:val="37"/>
        </w:numPr>
        <w:spacing w:before="0" w:after="60" w:line="276" w:lineRule="auto"/>
        <w:ind w:hanging="357"/>
        <w:rPr>
          <w:rFonts w:ascii="Open Sans" w:hAnsi="Open Sans" w:cs="Open Sans"/>
        </w:rPr>
      </w:pPr>
      <w:r w:rsidRPr="00ED0346">
        <w:rPr>
          <w:rFonts w:ascii="Open Sans" w:hAnsi="Open Sans" w:cs="Open Sans"/>
          <w:highlight w:val="yellow"/>
        </w:rPr>
        <w:t>&lt;name of National Society&gt;</w:t>
      </w:r>
      <w:r w:rsidRPr="00ED0346">
        <w:rPr>
          <w:rFonts w:ascii="Open Sans" w:hAnsi="Open Sans" w:cs="Open Sans"/>
        </w:rPr>
        <w:t xml:space="preserve"> will integrate CEA within all existing and new policies, procedures, annual plans, and the strategic plan</w:t>
      </w:r>
      <w:r>
        <w:rPr>
          <w:rFonts w:ascii="Open Sans" w:hAnsi="Open Sans" w:cs="Open Sans"/>
        </w:rPr>
        <w:t xml:space="preserve">. </w:t>
      </w:r>
    </w:p>
    <w:p w14:paraId="4C5A8219" w14:textId="1929E7CC" w:rsidR="00ED0346" w:rsidRDefault="00ED0346" w:rsidP="00ED0346">
      <w:pPr>
        <w:pStyle w:val="ListParagraph"/>
        <w:numPr>
          <w:ilvl w:val="1"/>
          <w:numId w:val="37"/>
        </w:numPr>
        <w:spacing w:before="0" w:after="60" w:line="276" w:lineRule="auto"/>
        <w:ind w:hanging="357"/>
        <w:rPr>
          <w:rFonts w:ascii="Open Sans" w:hAnsi="Open Sans" w:cs="Open Sans"/>
        </w:rPr>
      </w:pPr>
      <w:r w:rsidRPr="00ED0346">
        <w:rPr>
          <w:rFonts w:ascii="Open Sans" w:hAnsi="Open Sans" w:cs="Open Sans"/>
        </w:rPr>
        <w:t xml:space="preserve">CEA will be included in all </w:t>
      </w:r>
      <w:r w:rsidR="00E35585">
        <w:rPr>
          <w:rFonts w:ascii="Open Sans" w:hAnsi="Open Sans" w:cs="Open Sans"/>
        </w:rPr>
        <w:t xml:space="preserve">relevant </w:t>
      </w:r>
      <w:r w:rsidRPr="00ED0346">
        <w:rPr>
          <w:rFonts w:ascii="Open Sans" w:hAnsi="Open Sans" w:cs="Open Sans"/>
        </w:rPr>
        <w:t xml:space="preserve">staff job descriptions and appraisal processes. </w:t>
      </w:r>
    </w:p>
    <w:p w14:paraId="2F8DDA3D" w14:textId="70A0C628" w:rsidR="00E35585" w:rsidRPr="00ED0346" w:rsidRDefault="00E35585" w:rsidP="00E35585">
      <w:pPr>
        <w:pStyle w:val="ListParagraph"/>
        <w:numPr>
          <w:ilvl w:val="1"/>
          <w:numId w:val="37"/>
        </w:numPr>
        <w:spacing w:before="0" w:after="60" w:line="276" w:lineRule="auto"/>
        <w:ind w:hanging="357"/>
        <w:rPr>
          <w:rFonts w:ascii="Open Sans" w:hAnsi="Open Sans" w:cs="Open Sans"/>
        </w:rPr>
      </w:pPr>
      <w:r w:rsidRPr="00ED0346">
        <w:rPr>
          <w:rFonts w:ascii="Open Sans" w:hAnsi="Open Sans" w:cs="Open Sans"/>
          <w:highlight w:val="yellow"/>
        </w:rPr>
        <w:t>&lt;name of National Society&gt;</w:t>
      </w:r>
      <w:r w:rsidRPr="00ED0346">
        <w:rPr>
          <w:rFonts w:ascii="Open Sans" w:hAnsi="Open Sans" w:cs="Open Sans"/>
        </w:rPr>
        <w:t xml:space="preserve"> will </w:t>
      </w:r>
      <w:r>
        <w:rPr>
          <w:rFonts w:ascii="Open Sans" w:hAnsi="Open Sans" w:cs="Open Sans"/>
        </w:rPr>
        <w:t xml:space="preserve">establish and maintain a community feedback mechanism to cover </w:t>
      </w:r>
      <w:proofErr w:type="gramStart"/>
      <w:r>
        <w:rPr>
          <w:rFonts w:ascii="Open Sans" w:hAnsi="Open Sans" w:cs="Open Sans"/>
        </w:rPr>
        <w:t>all of</w:t>
      </w:r>
      <w:proofErr w:type="gramEnd"/>
      <w:r>
        <w:rPr>
          <w:rFonts w:ascii="Open Sans" w:hAnsi="Open Sans" w:cs="Open Sans"/>
        </w:rPr>
        <w:t xml:space="preserve"> the organization’s work in communities. </w:t>
      </w:r>
    </w:p>
    <w:p w14:paraId="77AE378D" w14:textId="77777777" w:rsidR="00E35585" w:rsidRPr="00E35585" w:rsidRDefault="00E35585" w:rsidP="00E35585">
      <w:pPr>
        <w:spacing w:before="0" w:after="60" w:line="276" w:lineRule="auto"/>
        <w:rPr>
          <w:rFonts w:ascii="Open Sans" w:hAnsi="Open Sans" w:cs="Open Sans"/>
        </w:rPr>
      </w:pPr>
    </w:p>
    <w:p w14:paraId="3ED2F077" w14:textId="65661B15" w:rsidR="00ED0346" w:rsidRPr="00E35585" w:rsidRDefault="00E35585" w:rsidP="00E35585">
      <w:pPr>
        <w:spacing w:before="0" w:after="60" w:line="276" w:lineRule="auto"/>
        <w:ind w:left="360"/>
        <w:rPr>
          <w:rFonts w:ascii="Open Sans" w:hAnsi="Open Sans" w:cs="Open Sans"/>
          <w:b/>
          <w:bCs/>
        </w:rPr>
      </w:pPr>
      <w:r>
        <w:rPr>
          <w:rFonts w:ascii="Open Sans" w:hAnsi="Open Sans" w:cs="Open Sans"/>
          <w:b/>
          <w:bCs/>
        </w:rPr>
        <w:t>Within programmes and operations:</w:t>
      </w:r>
    </w:p>
    <w:p w14:paraId="6B751A03" w14:textId="56192327" w:rsidR="00EA2DE4" w:rsidRDefault="00EA2DE4" w:rsidP="00EA2DE4">
      <w:pPr>
        <w:pStyle w:val="ListParagraph"/>
        <w:numPr>
          <w:ilvl w:val="1"/>
          <w:numId w:val="37"/>
        </w:numPr>
        <w:spacing w:before="0" w:after="60" w:line="276" w:lineRule="auto"/>
        <w:ind w:hanging="357"/>
        <w:rPr>
          <w:rFonts w:ascii="Open Sans" w:hAnsi="Open Sans" w:cs="Open Sans"/>
        </w:rPr>
      </w:pPr>
      <w:r w:rsidRPr="00ED0346">
        <w:rPr>
          <w:rFonts w:ascii="Open Sans" w:hAnsi="Open Sans" w:cs="Open Sans"/>
          <w:highlight w:val="yellow"/>
        </w:rPr>
        <w:t>&lt;name of National Society&gt;</w:t>
      </w:r>
      <w:r w:rsidRPr="00ED0346">
        <w:rPr>
          <w:rFonts w:ascii="Open Sans" w:hAnsi="Open Sans" w:cs="Open Sans"/>
        </w:rPr>
        <w:t xml:space="preserve"> will always </w:t>
      </w:r>
      <w:r w:rsidR="00E35585">
        <w:rPr>
          <w:rFonts w:ascii="Open Sans" w:hAnsi="Open Sans" w:cs="Open Sans"/>
        </w:rPr>
        <w:t>meet with</w:t>
      </w:r>
      <w:r w:rsidRPr="00ED0346">
        <w:rPr>
          <w:rFonts w:ascii="Open Sans" w:hAnsi="Open Sans" w:cs="Open Sans"/>
        </w:rPr>
        <w:t xml:space="preserve"> communities at the start of programmes </w:t>
      </w:r>
      <w:r w:rsidR="00E35585">
        <w:rPr>
          <w:rFonts w:ascii="Open Sans" w:hAnsi="Open Sans" w:cs="Open Sans"/>
        </w:rPr>
        <w:t xml:space="preserve">and operations </w:t>
      </w:r>
      <w:r w:rsidRPr="00ED0346">
        <w:rPr>
          <w:rFonts w:ascii="Open Sans" w:hAnsi="Open Sans" w:cs="Open Sans"/>
        </w:rPr>
        <w:t xml:space="preserve">to explain who we are, the behaviour </w:t>
      </w:r>
      <w:r w:rsidR="00E35585">
        <w:rPr>
          <w:rFonts w:ascii="Open Sans" w:hAnsi="Open Sans" w:cs="Open Sans"/>
        </w:rPr>
        <w:t>people</w:t>
      </w:r>
      <w:r w:rsidRPr="00ED0346">
        <w:rPr>
          <w:rFonts w:ascii="Open Sans" w:hAnsi="Open Sans" w:cs="Open Sans"/>
        </w:rPr>
        <w:t xml:space="preserve"> can expect from </w:t>
      </w:r>
      <w:r w:rsidR="00E35585">
        <w:rPr>
          <w:rFonts w:ascii="Open Sans" w:hAnsi="Open Sans" w:cs="Open Sans"/>
        </w:rPr>
        <w:t xml:space="preserve">our staff and volunteers, </w:t>
      </w:r>
      <w:r w:rsidRPr="00ED0346">
        <w:rPr>
          <w:rFonts w:ascii="Open Sans" w:hAnsi="Open Sans" w:cs="Open Sans"/>
        </w:rPr>
        <w:t xml:space="preserve">and what </w:t>
      </w:r>
      <w:r w:rsidR="00E35585">
        <w:rPr>
          <w:rFonts w:ascii="Open Sans" w:hAnsi="Open Sans" w:cs="Open Sans"/>
        </w:rPr>
        <w:t xml:space="preserve">support will be provided through the programme or operation. </w:t>
      </w:r>
    </w:p>
    <w:p w14:paraId="5CA88374" w14:textId="77777777" w:rsidR="00E35585" w:rsidRDefault="00E35585" w:rsidP="00E35585">
      <w:pPr>
        <w:pStyle w:val="ListParagraph"/>
        <w:numPr>
          <w:ilvl w:val="1"/>
          <w:numId w:val="37"/>
        </w:numPr>
        <w:spacing w:before="0" w:after="60" w:line="276" w:lineRule="auto"/>
        <w:ind w:hanging="357"/>
        <w:rPr>
          <w:rFonts w:ascii="Open Sans" w:hAnsi="Open Sans" w:cs="Open Sans"/>
        </w:rPr>
      </w:pPr>
      <w:r w:rsidRPr="00ED0346">
        <w:rPr>
          <w:rFonts w:ascii="Open Sans" w:hAnsi="Open Sans" w:cs="Open Sans"/>
          <w:highlight w:val="yellow"/>
        </w:rPr>
        <w:t>&lt;name of National Society&gt;</w:t>
      </w:r>
      <w:r w:rsidRPr="00ED0346">
        <w:rPr>
          <w:rFonts w:ascii="Open Sans" w:hAnsi="Open Sans" w:cs="Open Sans"/>
        </w:rPr>
        <w:t xml:space="preserve"> will always </w:t>
      </w:r>
      <w:r>
        <w:rPr>
          <w:rFonts w:ascii="Open Sans" w:hAnsi="Open Sans" w:cs="Open Sans"/>
        </w:rPr>
        <w:t xml:space="preserve">ask communities about their priority needs and preferences before planning any programmes or emergency responses. </w:t>
      </w:r>
    </w:p>
    <w:p w14:paraId="30B35837" w14:textId="13E6278A" w:rsidR="00E35585" w:rsidRPr="00E35585" w:rsidRDefault="00E35585" w:rsidP="00E35585">
      <w:pPr>
        <w:pStyle w:val="ListParagraph"/>
        <w:numPr>
          <w:ilvl w:val="1"/>
          <w:numId w:val="37"/>
        </w:numPr>
        <w:spacing w:before="0" w:after="60" w:line="276" w:lineRule="auto"/>
        <w:ind w:hanging="357"/>
        <w:rPr>
          <w:rFonts w:ascii="Open Sans" w:hAnsi="Open Sans" w:cs="Open Sans"/>
        </w:rPr>
      </w:pPr>
      <w:r w:rsidRPr="00ED0346">
        <w:rPr>
          <w:rFonts w:ascii="Open Sans" w:hAnsi="Open Sans" w:cs="Open Sans"/>
        </w:rPr>
        <w:t xml:space="preserve">Every </w:t>
      </w:r>
      <w:r w:rsidRPr="00E35585">
        <w:rPr>
          <w:rFonts w:ascii="Open Sans" w:hAnsi="Open Sans" w:cs="Open Sans"/>
          <w:highlight w:val="yellow"/>
        </w:rPr>
        <w:t>&lt;name of National Society&gt;</w:t>
      </w:r>
      <w:r w:rsidRPr="00ED0346">
        <w:rPr>
          <w:rFonts w:ascii="Open Sans" w:hAnsi="Open Sans" w:cs="Open Sans"/>
        </w:rPr>
        <w:t xml:space="preserve"> programme will be </w:t>
      </w:r>
      <w:r>
        <w:rPr>
          <w:rFonts w:ascii="Open Sans" w:hAnsi="Open Sans" w:cs="Open Sans"/>
        </w:rPr>
        <w:t xml:space="preserve">co-designed and </w:t>
      </w:r>
      <w:r w:rsidRPr="00ED0346">
        <w:rPr>
          <w:rFonts w:ascii="Open Sans" w:hAnsi="Open Sans" w:cs="Open Sans"/>
        </w:rPr>
        <w:t xml:space="preserve">overseen by a project management committee that will include </w:t>
      </w:r>
      <w:r w:rsidRPr="00E35585">
        <w:rPr>
          <w:rFonts w:ascii="Open Sans" w:hAnsi="Open Sans" w:cs="Open Sans"/>
        </w:rPr>
        <w:t xml:space="preserve">members of the community, including men, women, boys and girls, older people, people with disabilities and </w:t>
      </w:r>
      <w:r>
        <w:rPr>
          <w:rFonts w:ascii="Open Sans" w:hAnsi="Open Sans" w:cs="Open Sans"/>
        </w:rPr>
        <w:t>any marginalized or at-risk groups</w:t>
      </w:r>
      <w:r w:rsidRPr="00E35585">
        <w:rPr>
          <w:rFonts w:ascii="Open Sans" w:hAnsi="Open Sans" w:cs="Open Sans"/>
        </w:rPr>
        <w:t>. These committees will be trained on their roles and responsibilities and their effectiveness monitored</w:t>
      </w:r>
    </w:p>
    <w:p w14:paraId="7F87A52E" w14:textId="1DB6E1A6" w:rsidR="00E35585" w:rsidRPr="00E35585" w:rsidRDefault="00E35585" w:rsidP="00E35585">
      <w:pPr>
        <w:pStyle w:val="ListParagraph"/>
        <w:numPr>
          <w:ilvl w:val="1"/>
          <w:numId w:val="37"/>
        </w:numPr>
        <w:spacing w:before="0" w:after="60" w:line="276" w:lineRule="auto"/>
        <w:ind w:hanging="357"/>
        <w:rPr>
          <w:rFonts w:ascii="Open Sans" w:hAnsi="Open Sans" w:cs="Open Sans"/>
        </w:rPr>
      </w:pPr>
      <w:r w:rsidRPr="00ED0346">
        <w:rPr>
          <w:rFonts w:ascii="Open Sans" w:hAnsi="Open Sans" w:cs="Open Sans"/>
        </w:rPr>
        <w:t xml:space="preserve">Every </w:t>
      </w:r>
      <w:r w:rsidRPr="00E35585">
        <w:rPr>
          <w:rFonts w:ascii="Open Sans" w:hAnsi="Open Sans" w:cs="Open Sans"/>
          <w:highlight w:val="yellow"/>
        </w:rPr>
        <w:t>&lt;name of National Society&gt;</w:t>
      </w:r>
      <w:r w:rsidRPr="00ED0346">
        <w:rPr>
          <w:rFonts w:ascii="Open Sans" w:hAnsi="Open Sans" w:cs="Open Sans"/>
        </w:rPr>
        <w:t xml:space="preserve"> programme </w:t>
      </w:r>
      <w:r>
        <w:rPr>
          <w:rFonts w:ascii="Open Sans" w:hAnsi="Open Sans" w:cs="Open Sans"/>
        </w:rPr>
        <w:t xml:space="preserve">and operation will include activities, indicators, and budget for community engagement.  </w:t>
      </w:r>
    </w:p>
    <w:p w14:paraId="0673D663" w14:textId="4E91492E" w:rsidR="00EA2DE4" w:rsidRPr="00ED0346" w:rsidRDefault="00EA2DE4" w:rsidP="00EA2DE4">
      <w:pPr>
        <w:pStyle w:val="ListParagraph"/>
        <w:numPr>
          <w:ilvl w:val="1"/>
          <w:numId w:val="37"/>
        </w:numPr>
        <w:spacing w:before="0" w:after="60" w:line="276" w:lineRule="auto"/>
        <w:ind w:hanging="357"/>
        <w:rPr>
          <w:rFonts w:ascii="Open Sans" w:hAnsi="Open Sans" w:cs="Open Sans"/>
        </w:rPr>
      </w:pPr>
      <w:r w:rsidRPr="00E35585">
        <w:rPr>
          <w:rFonts w:ascii="Open Sans" w:hAnsi="Open Sans" w:cs="Open Sans"/>
          <w:highlight w:val="yellow"/>
        </w:rPr>
        <w:t>&lt;name of National Society&gt;</w:t>
      </w:r>
      <w:r w:rsidRPr="00ED0346">
        <w:rPr>
          <w:rFonts w:ascii="Open Sans" w:hAnsi="Open Sans" w:cs="Open Sans"/>
        </w:rPr>
        <w:t xml:space="preserve"> will </w:t>
      </w:r>
      <w:r w:rsidR="00E35585">
        <w:rPr>
          <w:rFonts w:ascii="Open Sans" w:hAnsi="Open Sans" w:cs="Open Sans"/>
        </w:rPr>
        <w:t xml:space="preserve">regularly review and adjust programmes and operations based on community feedback and monitoring data. </w:t>
      </w:r>
    </w:p>
    <w:p w14:paraId="22419ED4" w14:textId="77777777" w:rsidR="00EA2DE4" w:rsidRDefault="00EA2DE4" w:rsidP="00EA2DE4">
      <w:pPr>
        <w:pStyle w:val="Heading1"/>
      </w:pPr>
      <w:bookmarkStart w:id="11" w:name="_Toc13232511"/>
    </w:p>
    <w:p w14:paraId="4A76DFB1" w14:textId="77777777" w:rsidR="00EA2DE4" w:rsidRPr="00ED0346" w:rsidRDefault="00EA2DE4" w:rsidP="00EA2DE4">
      <w:pPr>
        <w:pStyle w:val="Heading1"/>
        <w:rPr>
          <w:rFonts w:ascii="Montserrat" w:hAnsi="Montserrat"/>
        </w:rPr>
      </w:pPr>
      <w:r w:rsidRPr="00ED0346">
        <w:rPr>
          <w:rFonts w:ascii="Montserrat" w:hAnsi="Montserrat"/>
        </w:rPr>
        <w:t>Roles and Responsibilities</w:t>
      </w:r>
      <w:bookmarkEnd w:id="11"/>
    </w:p>
    <w:p w14:paraId="4D705760" w14:textId="77777777" w:rsidR="00EA2DE4" w:rsidRPr="00E35585" w:rsidRDefault="00EA2DE4" w:rsidP="00EA2DE4">
      <w:pPr>
        <w:spacing w:line="276" w:lineRule="auto"/>
        <w:rPr>
          <w:rFonts w:ascii="Open Sans" w:hAnsi="Open Sans" w:cs="Open Sans"/>
          <w:i/>
          <w:iCs/>
        </w:rPr>
      </w:pPr>
      <w:r w:rsidRPr="00E35585">
        <w:rPr>
          <w:rFonts w:ascii="Open Sans" w:hAnsi="Open Sans" w:cs="Open Sans"/>
          <w:i/>
          <w:iCs/>
        </w:rPr>
        <w:t>Outline who has responsibility in implementing this policy and what their responsibilities are. This depends very much on the content of your policy and who will be critical to implementing it within your National Society. Below are some examples of the different roles you might want to include, but you do not have to include all of these, unless it makes sense for your National Society.</w:t>
      </w:r>
    </w:p>
    <w:p w14:paraId="69D4E20D" w14:textId="67D55D29" w:rsidR="00EA2DE4" w:rsidRPr="00306963" w:rsidRDefault="00E35585" w:rsidP="00EA2DE4">
      <w:pPr>
        <w:spacing w:line="276" w:lineRule="auto"/>
        <w:rPr>
          <w:rFonts w:ascii="Open Sans" w:hAnsi="Open Sans" w:cs="Open Sans"/>
          <w:i/>
          <w:iCs/>
        </w:rPr>
      </w:pPr>
      <w:r w:rsidRPr="00306963">
        <w:rPr>
          <w:rFonts w:ascii="Open Sans" w:hAnsi="Open Sans" w:cs="Open Sans"/>
          <w:i/>
          <w:iCs/>
        </w:rPr>
        <w:lastRenderedPageBreak/>
        <w:t>For example:</w:t>
      </w:r>
    </w:p>
    <w:p w14:paraId="26F1074F" w14:textId="0249BD77" w:rsidR="00EA2DE4" w:rsidRPr="00306963" w:rsidRDefault="00306963" w:rsidP="00EA2DE4">
      <w:pPr>
        <w:pStyle w:val="ListParagraph"/>
        <w:numPr>
          <w:ilvl w:val="0"/>
          <w:numId w:val="38"/>
        </w:numPr>
        <w:spacing w:before="0" w:after="200" w:line="276" w:lineRule="auto"/>
        <w:contextualSpacing/>
        <w:rPr>
          <w:rFonts w:ascii="Open Sans" w:hAnsi="Open Sans" w:cs="Open Sans"/>
          <w:i/>
          <w:iCs/>
        </w:rPr>
      </w:pPr>
      <w:r>
        <w:rPr>
          <w:rFonts w:ascii="Open Sans" w:hAnsi="Open Sans" w:cs="Open Sans"/>
          <w:i/>
          <w:iCs/>
        </w:rPr>
        <w:t>What r</w:t>
      </w:r>
      <w:r w:rsidR="00EA2DE4" w:rsidRPr="00306963">
        <w:rPr>
          <w:rFonts w:ascii="Open Sans" w:hAnsi="Open Sans" w:cs="Open Sans"/>
          <w:i/>
          <w:iCs/>
        </w:rPr>
        <w:t xml:space="preserve">esponsibilities </w:t>
      </w:r>
      <w:r w:rsidRPr="00306963">
        <w:rPr>
          <w:rFonts w:ascii="Open Sans" w:hAnsi="Open Sans" w:cs="Open Sans"/>
          <w:i/>
          <w:iCs/>
        </w:rPr>
        <w:t xml:space="preserve">are </w:t>
      </w:r>
      <w:r w:rsidR="00EA2DE4" w:rsidRPr="00306963">
        <w:rPr>
          <w:rFonts w:ascii="Open Sans" w:hAnsi="Open Sans" w:cs="Open Sans"/>
          <w:i/>
          <w:iCs/>
        </w:rPr>
        <w:t>common to all staff and volunteers</w:t>
      </w:r>
      <w:r>
        <w:rPr>
          <w:rFonts w:ascii="Open Sans" w:hAnsi="Open Sans" w:cs="Open Sans"/>
          <w:i/>
          <w:iCs/>
        </w:rPr>
        <w:t>?</w:t>
      </w:r>
    </w:p>
    <w:p w14:paraId="07B21B79" w14:textId="48542662" w:rsidR="00EA2DE4" w:rsidRPr="00306963" w:rsidRDefault="00306963" w:rsidP="00EA2DE4">
      <w:pPr>
        <w:pStyle w:val="ListParagraph"/>
        <w:numPr>
          <w:ilvl w:val="0"/>
          <w:numId w:val="38"/>
        </w:numPr>
        <w:spacing w:before="0" w:after="200" w:line="276" w:lineRule="auto"/>
        <w:contextualSpacing/>
        <w:rPr>
          <w:rFonts w:ascii="Open Sans" w:hAnsi="Open Sans" w:cs="Open Sans"/>
          <w:i/>
          <w:iCs/>
        </w:rPr>
      </w:pPr>
      <w:r>
        <w:rPr>
          <w:rFonts w:ascii="Open Sans" w:hAnsi="Open Sans" w:cs="Open Sans"/>
          <w:i/>
          <w:iCs/>
        </w:rPr>
        <w:t>What are the r</w:t>
      </w:r>
      <w:r w:rsidR="00EA2DE4" w:rsidRPr="00306963">
        <w:rPr>
          <w:rFonts w:ascii="Open Sans" w:hAnsi="Open Sans" w:cs="Open Sans"/>
          <w:i/>
          <w:iCs/>
        </w:rPr>
        <w:t>esponsibilities of the Secretary General and senior management</w:t>
      </w:r>
      <w:r>
        <w:rPr>
          <w:rFonts w:ascii="Open Sans" w:hAnsi="Open Sans" w:cs="Open Sans"/>
          <w:i/>
          <w:iCs/>
        </w:rPr>
        <w:t>?</w:t>
      </w:r>
    </w:p>
    <w:p w14:paraId="56D4A628" w14:textId="17FB5A8C" w:rsidR="00EA2DE4" w:rsidRPr="00306963" w:rsidRDefault="00306963" w:rsidP="00EA2DE4">
      <w:pPr>
        <w:pStyle w:val="ListParagraph"/>
        <w:numPr>
          <w:ilvl w:val="0"/>
          <w:numId w:val="38"/>
        </w:numPr>
        <w:spacing w:before="0" w:after="200" w:line="276" w:lineRule="auto"/>
        <w:contextualSpacing/>
        <w:rPr>
          <w:rFonts w:ascii="Open Sans" w:hAnsi="Open Sans" w:cs="Open Sans"/>
          <w:i/>
          <w:iCs/>
        </w:rPr>
      </w:pPr>
      <w:r>
        <w:rPr>
          <w:rFonts w:ascii="Open Sans" w:hAnsi="Open Sans" w:cs="Open Sans"/>
          <w:i/>
          <w:iCs/>
        </w:rPr>
        <w:t>What are the r</w:t>
      </w:r>
      <w:r w:rsidR="00EA2DE4" w:rsidRPr="00306963">
        <w:rPr>
          <w:rFonts w:ascii="Open Sans" w:hAnsi="Open Sans" w:cs="Open Sans"/>
          <w:i/>
          <w:iCs/>
        </w:rPr>
        <w:t>esponsibilities of programme and operations managers, for example head of health, disaster management etc</w:t>
      </w:r>
      <w:r>
        <w:rPr>
          <w:rFonts w:ascii="Open Sans" w:hAnsi="Open Sans" w:cs="Open Sans"/>
          <w:i/>
          <w:iCs/>
        </w:rPr>
        <w:t>?</w:t>
      </w:r>
    </w:p>
    <w:p w14:paraId="36F72506" w14:textId="066E439E" w:rsidR="00EA2DE4" w:rsidRPr="00306963" w:rsidRDefault="00306963" w:rsidP="00EA2DE4">
      <w:pPr>
        <w:pStyle w:val="ListParagraph"/>
        <w:numPr>
          <w:ilvl w:val="0"/>
          <w:numId w:val="38"/>
        </w:numPr>
        <w:spacing w:before="0" w:after="200" w:line="276" w:lineRule="auto"/>
        <w:contextualSpacing/>
        <w:rPr>
          <w:rFonts w:ascii="Open Sans" w:hAnsi="Open Sans" w:cs="Open Sans"/>
          <w:i/>
          <w:iCs/>
        </w:rPr>
      </w:pPr>
      <w:r>
        <w:rPr>
          <w:rFonts w:ascii="Open Sans" w:hAnsi="Open Sans" w:cs="Open Sans"/>
          <w:i/>
          <w:iCs/>
        </w:rPr>
        <w:t>What are the r</w:t>
      </w:r>
      <w:r w:rsidR="00EA2DE4" w:rsidRPr="00306963">
        <w:rPr>
          <w:rFonts w:ascii="Open Sans" w:hAnsi="Open Sans" w:cs="Open Sans"/>
          <w:i/>
          <w:iCs/>
        </w:rPr>
        <w:t xml:space="preserve">esponsibilities of connected cross-cutting areas, such as the planning, monitoring, evaluation and reporting team, organisational development or protection, </w:t>
      </w:r>
      <w:proofErr w:type="gramStart"/>
      <w:r w:rsidR="00EA2DE4" w:rsidRPr="00306963">
        <w:rPr>
          <w:rFonts w:ascii="Open Sans" w:hAnsi="Open Sans" w:cs="Open Sans"/>
          <w:i/>
          <w:iCs/>
        </w:rPr>
        <w:t>gender</w:t>
      </w:r>
      <w:proofErr w:type="gramEnd"/>
      <w:r w:rsidR="00EA2DE4" w:rsidRPr="00306963">
        <w:rPr>
          <w:rFonts w:ascii="Open Sans" w:hAnsi="Open Sans" w:cs="Open Sans"/>
          <w:i/>
          <w:iCs/>
        </w:rPr>
        <w:t xml:space="preserve"> and inclusion</w:t>
      </w:r>
      <w:r>
        <w:rPr>
          <w:rFonts w:ascii="Open Sans" w:hAnsi="Open Sans" w:cs="Open Sans"/>
          <w:i/>
          <w:iCs/>
        </w:rPr>
        <w:t>?</w:t>
      </w:r>
    </w:p>
    <w:p w14:paraId="42541E83" w14:textId="3EDEEEFC" w:rsidR="00EA2DE4" w:rsidRPr="00306963" w:rsidRDefault="00306963" w:rsidP="00EA2DE4">
      <w:pPr>
        <w:pStyle w:val="ListParagraph"/>
        <w:numPr>
          <w:ilvl w:val="0"/>
          <w:numId w:val="38"/>
        </w:numPr>
        <w:spacing w:before="0" w:after="200" w:line="276" w:lineRule="auto"/>
        <w:contextualSpacing/>
        <w:rPr>
          <w:rFonts w:ascii="Open Sans" w:hAnsi="Open Sans" w:cs="Open Sans"/>
          <w:i/>
          <w:iCs/>
        </w:rPr>
      </w:pPr>
      <w:r>
        <w:rPr>
          <w:rFonts w:ascii="Open Sans" w:hAnsi="Open Sans" w:cs="Open Sans"/>
          <w:i/>
          <w:iCs/>
        </w:rPr>
        <w:t>What are the r</w:t>
      </w:r>
      <w:r w:rsidR="00EA2DE4" w:rsidRPr="00306963">
        <w:rPr>
          <w:rFonts w:ascii="Open Sans" w:hAnsi="Open Sans" w:cs="Open Sans"/>
          <w:i/>
          <w:iCs/>
        </w:rPr>
        <w:t>esponsibilities of other support services such as finance and human resources</w:t>
      </w:r>
      <w:r>
        <w:rPr>
          <w:rFonts w:ascii="Open Sans" w:hAnsi="Open Sans" w:cs="Open Sans"/>
          <w:i/>
          <w:iCs/>
        </w:rPr>
        <w:t>?</w:t>
      </w:r>
    </w:p>
    <w:p w14:paraId="30235E6F" w14:textId="00310D06" w:rsidR="00EA2DE4" w:rsidRPr="00306963" w:rsidRDefault="00306963" w:rsidP="00EA2DE4">
      <w:pPr>
        <w:pStyle w:val="ListParagraph"/>
        <w:numPr>
          <w:ilvl w:val="0"/>
          <w:numId w:val="38"/>
        </w:numPr>
        <w:spacing w:before="0" w:after="200" w:line="276" w:lineRule="auto"/>
        <w:contextualSpacing/>
        <w:rPr>
          <w:rFonts w:ascii="Open Sans" w:hAnsi="Open Sans" w:cs="Open Sans"/>
          <w:i/>
          <w:iCs/>
        </w:rPr>
      </w:pPr>
      <w:r>
        <w:rPr>
          <w:rFonts w:ascii="Open Sans" w:hAnsi="Open Sans" w:cs="Open Sans"/>
          <w:i/>
          <w:iCs/>
        </w:rPr>
        <w:t>What are the r</w:t>
      </w:r>
      <w:r w:rsidR="00EA2DE4" w:rsidRPr="00306963">
        <w:rPr>
          <w:rFonts w:ascii="Open Sans" w:hAnsi="Open Sans" w:cs="Open Sans"/>
          <w:i/>
          <w:iCs/>
        </w:rPr>
        <w:t>esponsibilities for branch managers</w:t>
      </w:r>
      <w:r>
        <w:rPr>
          <w:rFonts w:ascii="Open Sans" w:hAnsi="Open Sans" w:cs="Open Sans"/>
          <w:i/>
          <w:iCs/>
        </w:rPr>
        <w:t>?</w:t>
      </w:r>
    </w:p>
    <w:p w14:paraId="57EA8FCE" w14:textId="74CD3FB2" w:rsidR="00EA2DE4" w:rsidRPr="00306963" w:rsidRDefault="00306963" w:rsidP="00EA2DE4">
      <w:pPr>
        <w:pStyle w:val="ListParagraph"/>
        <w:numPr>
          <w:ilvl w:val="0"/>
          <w:numId w:val="38"/>
        </w:numPr>
        <w:spacing w:before="0" w:after="200" w:line="276" w:lineRule="auto"/>
        <w:contextualSpacing/>
        <w:rPr>
          <w:rFonts w:ascii="Open Sans" w:hAnsi="Open Sans" w:cs="Open Sans"/>
          <w:i/>
          <w:iCs/>
        </w:rPr>
      </w:pPr>
      <w:r>
        <w:rPr>
          <w:rFonts w:ascii="Open Sans" w:hAnsi="Open Sans" w:cs="Open Sans"/>
          <w:i/>
          <w:iCs/>
        </w:rPr>
        <w:t>What are the r</w:t>
      </w:r>
      <w:r w:rsidR="00EA2DE4" w:rsidRPr="00306963">
        <w:rPr>
          <w:rFonts w:ascii="Open Sans" w:hAnsi="Open Sans" w:cs="Open Sans"/>
          <w:i/>
          <w:iCs/>
        </w:rPr>
        <w:t>esponsibilities of Governance, at the branch and headquarters level</w:t>
      </w:r>
      <w:r>
        <w:rPr>
          <w:rFonts w:ascii="Open Sans" w:hAnsi="Open Sans" w:cs="Open Sans"/>
          <w:i/>
          <w:iCs/>
        </w:rPr>
        <w:t>?</w:t>
      </w:r>
    </w:p>
    <w:p w14:paraId="5C9BB69D" w14:textId="0F866E88" w:rsidR="00EA2DE4" w:rsidRPr="00306963" w:rsidRDefault="00306963" w:rsidP="00EA2DE4">
      <w:pPr>
        <w:pStyle w:val="ListParagraph"/>
        <w:numPr>
          <w:ilvl w:val="0"/>
          <w:numId w:val="38"/>
        </w:numPr>
        <w:spacing w:before="0" w:after="200" w:line="276" w:lineRule="auto"/>
        <w:contextualSpacing/>
        <w:rPr>
          <w:rFonts w:ascii="Open Sans" w:hAnsi="Open Sans" w:cs="Open Sans"/>
          <w:i/>
          <w:iCs/>
        </w:rPr>
      </w:pPr>
      <w:r>
        <w:rPr>
          <w:rFonts w:ascii="Open Sans" w:hAnsi="Open Sans" w:cs="Open Sans"/>
          <w:i/>
          <w:iCs/>
        </w:rPr>
        <w:t>What are the r</w:t>
      </w:r>
      <w:r w:rsidR="00EA2DE4" w:rsidRPr="00306963">
        <w:rPr>
          <w:rFonts w:ascii="Open Sans" w:hAnsi="Open Sans" w:cs="Open Sans"/>
          <w:i/>
          <w:iCs/>
        </w:rPr>
        <w:t>esponsibilities of Partner National Societies, the IFRC and the ICRC</w:t>
      </w:r>
      <w:r>
        <w:rPr>
          <w:rFonts w:ascii="Open Sans" w:hAnsi="Open Sans" w:cs="Open Sans"/>
          <w:i/>
          <w:iCs/>
        </w:rPr>
        <w:t>?</w:t>
      </w:r>
    </w:p>
    <w:p w14:paraId="5CB98AA3" w14:textId="77777777" w:rsidR="00EA2DE4" w:rsidRPr="00977C74" w:rsidRDefault="00EA2DE4" w:rsidP="00EA2DE4">
      <w:pPr>
        <w:pStyle w:val="ListParagraph"/>
      </w:pPr>
    </w:p>
    <w:p w14:paraId="550874BE" w14:textId="77777777" w:rsidR="00EA2DE4" w:rsidRPr="00ED0346" w:rsidRDefault="00EA2DE4" w:rsidP="00EA2DE4">
      <w:pPr>
        <w:pStyle w:val="Heading1"/>
        <w:rPr>
          <w:rFonts w:ascii="Montserrat" w:hAnsi="Montserrat"/>
        </w:rPr>
      </w:pPr>
      <w:bookmarkStart w:id="12" w:name="_Toc13232512"/>
      <w:r w:rsidRPr="00ED0346">
        <w:rPr>
          <w:rFonts w:ascii="Montserrat" w:hAnsi="Montserrat"/>
        </w:rPr>
        <w:t>Implementation and monitoring of this policy</w:t>
      </w:r>
      <w:bookmarkEnd w:id="12"/>
    </w:p>
    <w:p w14:paraId="40737B95" w14:textId="5F49A4A7" w:rsidR="00EA2DE4" w:rsidRPr="00306963" w:rsidRDefault="00EA2DE4" w:rsidP="00EA2DE4">
      <w:pPr>
        <w:spacing w:line="276" w:lineRule="auto"/>
        <w:rPr>
          <w:rFonts w:ascii="Open Sans" w:hAnsi="Open Sans" w:cs="Open Sans"/>
          <w:i/>
          <w:iCs/>
        </w:rPr>
      </w:pPr>
      <w:r w:rsidRPr="00306963">
        <w:rPr>
          <w:rFonts w:ascii="Open Sans" w:hAnsi="Open Sans" w:cs="Open Sans"/>
          <w:i/>
          <w:iCs/>
        </w:rPr>
        <w:t>In this section, set out briefly how this policy will be implemented and monitored. This should include</w:t>
      </w:r>
      <w:r w:rsidR="00306963">
        <w:rPr>
          <w:rFonts w:ascii="Open Sans" w:hAnsi="Open Sans" w:cs="Open Sans"/>
          <w:i/>
          <w:iCs/>
        </w:rPr>
        <w:t>:</w:t>
      </w:r>
    </w:p>
    <w:p w14:paraId="2958E5D0" w14:textId="77777777" w:rsidR="00EA2DE4" w:rsidRPr="00306963" w:rsidRDefault="00EA2DE4" w:rsidP="00EA2DE4">
      <w:pPr>
        <w:pStyle w:val="ListParagraph"/>
        <w:numPr>
          <w:ilvl w:val="0"/>
          <w:numId w:val="39"/>
        </w:numPr>
        <w:spacing w:before="0" w:after="200" w:line="276" w:lineRule="auto"/>
        <w:contextualSpacing/>
        <w:rPr>
          <w:rFonts w:ascii="Open Sans" w:hAnsi="Open Sans" w:cs="Open Sans"/>
          <w:i/>
          <w:iCs/>
        </w:rPr>
      </w:pPr>
      <w:r w:rsidRPr="00306963">
        <w:rPr>
          <w:rFonts w:ascii="Open Sans" w:hAnsi="Open Sans" w:cs="Open Sans"/>
          <w:i/>
          <w:iCs/>
        </w:rPr>
        <w:t>Who has the overall responsibility for overseeing this policy?</w:t>
      </w:r>
    </w:p>
    <w:p w14:paraId="52751881" w14:textId="77777777" w:rsidR="00EA2DE4" w:rsidRPr="00306963" w:rsidRDefault="00EA2DE4" w:rsidP="00EA2DE4">
      <w:pPr>
        <w:pStyle w:val="ListParagraph"/>
        <w:numPr>
          <w:ilvl w:val="0"/>
          <w:numId w:val="39"/>
        </w:numPr>
        <w:spacing w:before="0" w:after="200" w:line="276" w:lineRule="auto"/>
        <w:contextualSpacing/>
        <w:rPr>
          <w:rFonts w:ascii="Open Sans" w:hAnsi="Open Sans" w:cs="Open Sans"/>
          <w:i/>
          <w:iCs/>
        </w:rPr>
      </w:pPr>
      <w:r w:rsidRPr="00306963">
        <w:rPr>
          <w:rFonts w:ascii="Open Sans" w:hAnsi="Open Sans" w:cs="Open Sans"/>
          <w:i/>
          <w:iCs/>
        </w:rPr>
        <w:t>What will happen to support the implementation of the policy? For example, will an action plan or strategy be developed to outline how the actions in the policy will be implemented? Will staff be briefed on the policy? How will it be widely circulated? Is there training planned?</w:t>
      </w:r>
    </w:p>
    <w:p w14:paraId="7139F2B0" w14:textId="14EFBA2B" w:rsidR="00EA2DE4" w:rsidRPr="00306963" w:rsidRDefault="00EA2DE4" w:rsidP="00EA2DE4">
      <w:pPr>
        <w:pStyle w:val="ListParagraph"/>
        <w:numPr>
          <w:ilvl w:val="0"/>
          <w:numId w:val="39"/>
        </w:numPr>
        <w:spacing w:before="0" w:after="200" w:line="276" w:lineRule="auto"/>
        <w:contextualSpacing/>
        <w:rPr>
          <w:rFonts w:ascii="Open Sans" w:hAnsi="Open Sans" w:cs="Open Sans"/>
          <w:i/>
          <w:iCs/>
        </w:rPr>
      </w:pPr>
      <w:r w:rsidRPr="00306963">
        <w:rPr>
          <w:rFonts w:ascii="Open Sans" w:hAnsi="Open Sans" w:cs="Open Sans"/>
          <w:i/>
          <w:iCs/>
        </w:rPr>
        <w:t xml:space="preserve">How will implementation of the policy be monitored? For example, will an annual evaluation be carried out? </w:t>
      </w:r>
      <w:r w:rsidR="00306963">
        <w:rPr>
          <w:rFonts w:ascii="Open Sans" w:hAnsi="Open Sans" w:cs="Open Sans"/>
          <w:i/>
          <w:iCs/>
        </w:rPr>
        <w:t xml:space="preserve">Are there key performance indicators to monitor if the policy commitments are being met? </w:t>
      </w:r>
      <w:r w:rsidRPr="00306963">
        <w:rPr>
          <w:rFonts w:ascii="Open Sans" w:hAnsi="Open Sans" w:cs="Open Sans"/>
          <w:i/>
          <w:iCs/>
        </w:rPr>
        <w:t>Will</w:t>
      </w:r>
      <w:r w:rsidR="00306963">
        <w:rPr>
          <w:rFonts w:ascii="Open Sans" w:hAnsi="Open Sans" w:cs="Open Sans"/>
          <w:i/>
          <w:iCs/>
        </w:rPr>
        <w:t xml:space="preserve"> </w:t>
      </w:r>
      <w:r w:rsidRPr="00306963">
        <w:rPr>
          <w:rFonts w:ascii="Open Sans" w:hAnsi="Open Sans" w:cs="Open Sans"/>
          <w:i/>
          <w:iCs/>
        </w:rPr>
        <w:t xml:space="preserve">it be reported on at board meetings? </w:t>
      </w:r>
    </w:p>
    <w:p w14:paraId="5720445F" w14:textId="77777777" w:rsidR="00EA2DE4" w:rsidRDefault="00EA2DE4" w:rsidP="00EA2DE4">
      <w:pPr>
        <w:pStyle w:val="ListParagraph"/>
        <w:ind w:left="774"/>
      </w:pPr>
    </w:p>
    <w:p w14:paraId="0BEBC2DD" w14:textId="77777777" w:rsidR="00EA2DE4" w:rsidRPr="00ED0346" w:rsidRDefault="00EA2DE4" w:rsidP="00EA2DE4">
      <w:pPr>
        <w:pStyle w:val="Heading1"/>
        <w:rPr>
          <w:rFonts w:ascii="Montserrat" w:hAnsi="Montserrat"/>
        </w:rPr>
      </w:pPr>
      <w:bookmarkStart w:id="13" w:name="_Toc13232513"/>
      <w:r w:rsidRPr="00ED0346">
        <w:rPr>
          <w:rFonts w:ascii="Montserrat" w:hAnsi="Montserrat"/>
        </w:rPr>
        <w:t>Related Policies, Strategies, Procedure and Guidelines</w:t>
      </w:r>
      <w:bookmarkEnd w:id="13"/>
    </w:p>
    <w:p w14:paraId="6E9F3D4C" w14:textId="066C90B5" w:rsidR="00EA2DE4" w:rsidRPr="00306963" w:rsidRDefault="00EA2DE4" w:rsidP="00EA2DE4">
      <w:pPr>
        <w:spacing w:line="276" w:lineRule="auto"/>
        <w:rPr>
          <w:rFonts w:ascii="Open Sans" w:hAnsi="Open Sans" w:cs="Open Sans"/>
          <w:i/>
          <w:iCs/>
        </w:rPr>
      </w:pPr>
      <w:r w:rsidRPr="00306963">
        <w:rPr>
          <w:rFonts w:ascii="Open Sans" w:hAnsi="Open Sans" w:cs="Open Sans"/>
          <w:i/>
          <w:iCs/>
        </w:rPr>
        <w:t>In this section, list all the existing</w:t>
      </w:r>
      <w:r w:rsidRPr="00306963">
        <w:rPr>
          <w:rFonts w:ascii="Open Sans" w:hAnsi="Open Sans" w:cs="Open Sans"/>
          <w:i/>
          <w:iCs/>
          <w:szCs w:val="22"/>
        </w:rPr>
        <w:t xml:space="preserve"> National Society policies, procedures, plans and guidelines that CEA will be integrated into or that link to this policy and how they connect. Examples could </w:t>
      </w:r>
      <w:proofErr w:type="gramStart"/>
      <w:r w:rsidRPr="00306963">
        <w:rPr>
          <w:rFonts w:ascii="Open Sans" w:hAnsi="Open Sans" w:cs="Open Sans"/>
          <w:i/>
          <w:iCs/>
          <w:szCs w:val="22"/>
        </w:rPr>
        <w:t>include</w:t>
      </w:r>
      <w:r w:rsidR="00306963">
        <w:rPr>
          <w:rFonts w:ascii="Open Sans" w:hAnsi="Open Sans" w:cs="Open Sans"/>
          <w:i/>
          <w:iCs/>
          <w:szCs w:val="22"/>
        </w:rPr>
        <w:t>:</w:t>
      </w:r>
      <w:proofErr w:type="gramEnd"/>
      <w:r w:rsidRPr="00306963">
        <w:rPr>
          <w:rFonts w:ascii="Open Sans" w:hAnsi="Open Sans" w:cs="Open Sans"/>
          <w:i/>
          <w:iCs/>
          <w:szCs w:val="22"/>
        </w:rPr>
        <w:t xml:space="preserve"> National Society strategic plan; PMER guidelines; Human Resources policy; Disaster Response Standard Operating Procedures; Human Resources Policy; Communication Policy etc. </w:t>
      </w:r>
    </w:p>
    <w:p w14:paraId="6DFF8278" w14:textId="77777777" w:rsidR="00EA2DE4" w:rsidRDefault="00EA2DE4" w:rsidP="00EA2DE4">
      <w:pPr>
        <w:spacing w:line="276" w:lineRule="auto"/>
      </w:pPr>
    </w:p>
    <w:p w14:paraId="7E3D2B27" w14:textId="77777777" w:rsidR="00EA2DE4" w:rsidRPr="00ED0346" w:rsidRDefault="00EA2DE4" w:rsidP="00EA2DE4">
      <w:pPr>
        <w:pStyle w:val="Heading1"/>
        <w:rPr>
          <w:rFonts w:ascii="Montserrat" w:hAnsi="Montserrat"/>
        </w:rPr>
      </w:pPr>
      <w:bookmarkStart w:id="14" w:name="_Toc13232514"/>
      <w:r w:rsidRPr="00ED0346">
        <w:rPr>
          <w:rFonts w:ascii="Montserrat" w:hAnsi="Montserrat"/>
        </w:rPr>
        <w:t>Appendix</w:t>
      </w:r>
      <w:bookmarkEnd w:id="14"/>
    </w:p>
    <w:p w14:paraId="0BAD7739" w14:textId="77777777" w:rsidR="00EA2DE4" w:rsidRPr="00306963" w:rsidRDefault="00EA2DE4" w:rsidP="00EA2DE4">
      <w:pPr>
        <w:spacing w:line="276" w:lineRule="auto"/>
        <w:rPr>
          <w:rFonts w:ascii="Open Sans" w:hAnsi="Open Sans" w:cs="Open Sans"/>
          <w:i/>
          <w:iCs/>
        </w:rPr>
      </w:pPr>
      <w:r w:rsidRPr="00306963">
        <w:rPr>
          <w:rFonts w:ascii="Open Sans" w:hAnsi="Open Sans" w:cs="Open Sans"/>
          <w:i/>
          <w:iCs/>
        </w:rPr>
        <w:t>Include here any other key documents linked to the implementation of this policy, for example the National Society CEA strategy or action plan.</w:t>
      </w:r>
    </w:p>
    <w:p w14:paraId="3FA26C0F" w14:textId="55185297" w:rsidR="00EA2DE4" w:rsidRDefault="00EA2DE4" w:rsidP="006C0FD5">
      <w:pPr>
        <w:spacing w:before="0" w:line="276" w:lineRule="auto"/>
        <w:jc w:val="both"/>
        <w:rPr>
          <w:rFonts w:ascii="Calibri" w:eastAsia="Calibri" w:hAnsi="Calibri" w:cs="Calibri"/>
        </w:rPr>
      </w:pPr>
    </w:p>
    <w:p w14:paraId="21254E36" w14:textId="77777777" w:rsidR="00EA2DE4" w:rsidRPr="006C0FD5" w:rsidRDefault="00EA2DE4" w:rsidP="006C0FD5">
      <w:pPr>
        <w:spacing w:before="0" w:line="276" w:lineRule="auto"/>
        <w:jc w:val="both"/>
        <w:rPr>
          <w:rFonts w:ascii="Calibri" w:eastAsia="Calibri" w:hAnsi="Calibri" w:cs="Calibri"/>
        </w:rPr>
      </w:pPr>
    </w:p>
    <w:bookmarkEnd w:id="0"/>
    <w:bookmarkEnd w:id="1"/>
    <w:bookmarkEnd w:id="2"/>
    <w:bookmarkEnd w:id="3"/>
    <w:p w14:paraId="584C5221" w14:textId="1B2393BF" w:rsidR="00CE77FE" w:rsidRPr="002C2007" w:rsidRDefault="00CE77FE" w:rsidP="002C2007">
      <w:pPr>
        <w:rPr>
          <w:lang w:val="en-US"/>
        </w:rPr>
      </w:pPr>
    </w:p>
    <w:sectPr w:rsidR="00CE77FE" w:rsidRPr="002C2007" w:rsidSect="006C0FD5">
      <w:headerReference w:type="default" r:id="rId19"/>
      <w:footerReference w:type="default" r:id="rId20"/>
      <w:footerReference w:type="first" r:id="rId21"/>
      <w:type w:val="continuous"/>
      <w:pgSz w:w="11900" w:h="16840"/>
      <w:pgMar w:top="1490" w:right="851" w:bottom="816" w:left="85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954D2" w14:textId="77777777" w:rsidR="00A9728C" w:rsidRDefault="00A9728C">
      <w:r>
        <w:separator/>
      </w:r>
    </w:p>
    <w:p w14:paraId="4507ADBE" w14:textId="77777777" w:rsidR="00A9728C" w:rsidRDefault="00A9728C"/>
    <w:p w14:paraId="52A1275E" w14:textId="77777777" w:rsidR="00A9728C" w:rsidRDefault="00A9728C"/>
  </w:endnote>
  <w:endnote w:type="continuationSeparator" w:id="0">
    <w:p w14:paraId="662454F4" w14:textId="77777777" w:rsidR="00A9728C" w:rsidRDefault="00A9728C">
      <w:r>
        <w:continuationSeparator/>
      </w:r>
    </w:p>
    <w:p w14:paraId="1ADBF2C1" w14:textId="77777777" w:rsidR="00A9728C" w:rsidRDefault="00A9728C"/>
    <w:p w14:paraId="02FC8EFD" w14:textId="77777777" w:rsidR="00A9728C" w:rsidRDefault="00A97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604020202020204"/>
    <w:charset w:val="00"/>
    <w:family w:val="auto"/>
    <w:pitch w:val="variable"/>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Times-Roman">
    <w:altName w:val="Times"/>
    <w:panose1 w:val="00000500000000020000"/>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Vrinda">
    <w:panose1 w:val="020B0604020202020204"/>
    <w:charset w:val="00"/>
    <w:family w:val="swiss"/>
    <w:pitch w:val="variable"/>
    <w:sig w:usb0="00010003" w:usb1="00000000" w:usb2="00000000" w:usb3="00000000" w:csb0="00000001" w:csb1="00000000"/>
  </w:font>
  <w:font w:name="Montserrat">
    <w:panose1 w:val="020B0604020202020204"/>
    <w:charset w:val="4D"/>
    <w:family w:val="auto"/>
    <w:pitch w:val="variable"/>
    <w:sig w:usb0="20000007" w:usb1="00000001" w:usb2="00000000" w:usb3="00000000" w:csb0="00000193"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3AFF" w14:textId="1B696487" w:rsidR="00043A64" w:rsidRDefault="00043A64" w:rsidP="002C2007">
    <w:pPr>
      <w:pStyle w:val="Footer"/>
      <w:tabs>
        <w:tab w:val="clear" w:pos="8640"/>
        <w:tab w:val="right" w:pos="10065"/>
      </w:tabs>
      <w:jc w:val="right"/>
    </w:pPr>
    <w:r>
      <w:tab/>
    </w:r>
    <w:r w:rsidR="00157BA7">
      <w:rPr>
        <w:rStyle w:val="Hyperlink"/>
        <w:color w:val="FF0000"/>
        <w:sz w:val="24"/>
        <w:u w:val="none"/>
      </w:rPr>
      <w:t>Organization name</w:t>
    </w:r>
    <w:r w:rsidRPr="003B042B">
      <w:rPr>
        <w:rStyle w:val="Hyperlink"/>
        <w:color w:val="FF0000"/>
        <w:sz w:val="24"/>
        <w:u w:val="none"/>
      </w:rPr>
      <w:t xml:space="preserve"> </w:t>
    </w:r>
    <w:r w:rsidRPr="003B042B">
      <w:rPr>
        <w:color w:val="595959"/>
        <w:sz w:val="24"/>
      </w:rPr>
      <w:t xml:space="preserve">/ </w:t>
    </w:r>
    <w:r w:rsidR="00157BA7">
      <w:rPr>
        <w:color w:val="595959"/>
        <w:sz w:val="24"/>
      </w:rPr>
      <w:t>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1E15" w14:textId="77777777" w:rsidR="00043A64" w:rsidRPr="006E3032" w:rsidRDefault="00043A64" w:rsidP="00A55E36">
    <w:pPr>
      <w:pStyle w:val="Footer"/>
      <w:tabs>
        <w:tab w:val="clear" w:pos="4320"/>
        <w:tab w:val="left" w:pos="0"/>
        <w:tab w:val="center" w:pos="2552"/>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7353E" w14:textId="77777777" w:rsidR="00A9728C" w:rsidRDefault="00A9728C">
      <w:r>
        <w:separator/>
      </w:r>
    </w:p>
    <w:p w14:paraId="69B25B9F" w14:textId="77777777" w:rsidR="00A9728C" w:rsidRDefault="00A9728C"/>
    <w:p w14:paraId="7A71C344" w14:textId="77777777" w:rsidR="00A9728C" w:rsidRDefault="00A9728C"/>
  </w:footnote>
  <w:footnote w:type="continuationSeparator" w:id="0">
    <w:p w14:paraId="00C02423" w14:textId="77777777" w:rsidR="00A9728C" w:rsidRDefault="00A9728C">
      <w:r>
        <w:continuationSeparator/>
      </w:r>
    </w:p>
    <w:p w14:paraId="6636FC99" w14:textId="77777777" w:rsidR="00A9728C" w:rsidRDefault="00A9728C"/>
    <w:p w14:paraId="66856807" w14:textId="77777777" w:rsidR="00A9728C" w:rsidRDefault="00A972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3D50" w14:textId="5BB5D765" w:rsidR="00043A64" w:rsidRDefault="00753F01" w:rsidP="00CE77FE">
    <w:pPr>
      <w:pStyle w:val="Header"/>
      <w:spacing w:before="0" w:after="240"/>
    </w:pPr>
    <w:r w:rsidRPr="00EA2DE4">
      <w:rPr>
        <w:noProof/>
        <w:highlight w:val="yellow"/>
        <w:lang w:val="en-US"/>
      </w:rPr>
      <w:t>Add r</w:t>
    </w:r>
    <w:r w:rsidR="00D72B23" w:rsidRPr="00EA2DE4">
      <w:rPr>
        <w:noProof/>
        <w:highlight w:val="yellow"/>
        <w:lang w:val="en-US"/>
      </w:rPr>
      <w:t>elevant logo</w:t>
    </w:r>
    <w:r w:rsidRPr="00EA2DE4">
      <w:rPr>
        <w:noProof/>
        <w:highlight w:val="yellow"/>
        <w:lang w:val="en-US"/>
      </w:rPr>
      <w:t>(s)</w:t>
    </w:r>
    <w:r w:rsidR="00D72B23" w:rsidRPr="00EA2DE4">
      <w:rPr>
        <w:noProof/>
        <w:highlight w:val="yellow"/>
        <w:lang w:val="en-US"/>
      </w:rPr>
      <w:t xml:space="preserve"> e.</w:t>
    </w:r>
    <w:r w:rsidR="00D72B23" w:rsidRPr="00EA2DE4">
      <w:rPr>
        <w:noProof/>
        <w:highlight w:val="yellow"/>
      </w:rPr>
      <w:t xml:space="preserve"> </w:t>
    </w:r>
    <w:r w:rsidR="00D72B23" w:rsidRPr="00EA2DE4">
      <w:rPr>
        <w:noProof/>
        <w:highlight w:val="yellow"/>
        <w:lang w:val="en-US"/>
      </w:rPr>
      <w:t>g. National Society, IFRC or ICRC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5pt;height:11.55pt" o:bullet="t">
        <v:imagedata r:id="rId1" o:title="mso487A"/>
      </v:shape>
    </w:pict>
  </w:numPicBullet>
  <w:abstractNum w:abstractNumId="0" w15:restartNumberingAfterBreak="0">
    <w:nsid w:val="FFFFFF88"/>
    <w:multiLevelType w:val="singleLevel"/>
    <w:tmpl w:val="B2503AD8"/>
    <w:lvl w:ilvl="0">
      <w:start w:val="1"/>
      <w:numFmt w:val="decimal"/>
      <w:pStyle w:val="ListNumber"/>
      <w:lvlText w:val="%1."/>
      <w:lvlJc w:val="left"/>
      <w:pPr>
        <w:tabs>
          <w:tab w:val="num" w:pos="360"/>
        </w:tabs>
        <w:ind w:left="360" w:hanging="360"/>
      </w:pPr>
    </w:lvl>
  </w:abstractNum>
  <w:abstractNum w:abstractNumId="1" w15:restartNumberingAfterBreak="0">
    <w:nsid w:val="0030582C"/>
    <w:multiLevelType w:val="hybridMultilevel"/>
    <w:tmpl w:val="243A26E8"/>
    <w:lvl w:ilvl="0" w:tplc="D6647A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024F6D"/>
    <w:multiLevelType w:val="hybridMultilevel"/>
    <w:tmpl w:val="194A7A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2C26CAF"/>
    <w:multiLevelType w:val="hybridMultilevel"/>
    <w:tmpl w:val="888C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42BD9"/>
    <w:multiLevelType w:val="hybridMultilevel"/>
    <w:tmpl w:val="A580C014"/>
    <w:lvl w:ilvl="0" w:tplc="73725A5A">
      <w:start w:val="1"/>
      <w:numFmt w:val="decimal"/>
      <w:lvlText w:val="%1."/>
      <w:lvlJc w:val="left"/>
      <w:pPr>
        <w:ind w:left="720" w:hanging="360"/>
      </w:pPr>
      <w:rPr>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C5582"/>
    <w:multiLevelType w:val="hybridMultilevel"/>
    <w:tmpl w:val="9D124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D52222"/>
    <w:multiLevelType w:val="hybridMultilevel"/>
    <w:tmpl w:val="4AFE8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782631"/>
    <w:multiLevelType w:val="multilevel"/>
    <w:tmpl w:val="C478E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CF1467"/>
    <w:multiLevelType w:val="multilevel"/>
    <w:tmpl w:val="DA0C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8F5AD3"/>
    <w:multiLevelType w:val="hybridMultilevel"/>
    <w:tmpl w:val="4D66A2D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1FAC48FB"/>
    <w:multiLevelType w:val="hybridMultilevel"/>
    <w:tmpl w:val="29AAA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C333B"/>
    <w:multiLevelType w:val="hybridMultilevel"/>
    <w:tmpl w:val="243A26E8"/>
    <w:lvl w:ilvl="0" w:tplc="D6647A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0B79A9"/>
    <w:multiLevelType w:val="hybridMultilevel"/>
    <w:tmpl w:val="4AFE8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8F1A81"/>
    <w:multiLevelType w:val="hybridMultilevel"/>
    <w:tmpl w:val="918E9B40"/>
    <w:lvl w:ilvl="0" w:tplc="513AACB0">
      <w:start w:val="1"/>
      <w:numFmt w:val="bullet"/>
      <w:pStyle w:val="Listbulleted2"/>
      <w:lvlText w:val=""/>
      <w:lvlJc w:val="left"/>
      <w:pPr>
        <w:ind w:left="720" w:hanging="360"/>
      </w:pPr>
      <w:rPr>
        <w:rFonts w:ascii="Wingdings" w:hAnsi="Wingdings" w:hint="default"/>
      </w:rPr>
    </w:lvl>
    <w:lvl w:ilvl="1" w:tplc="CD6427DA">
      <w:start w:val="1"/>
      <w:numFmt w:val="bullet"/>
      <w:pStyle w:val="Listbulleted2"/>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25A56C00"/>
    <w:multiLevelType w:val="hybridMultilevel"/>
    <w:tmpl w:val="2C38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E49F8"/>
    <w:multiLevelType w:val="hybridMultilevel"/>
    <w:tmpl w:val="D990FC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E9C582D"/>
    <w:multiLevelType w:val="hybridMultilevel"/>
    <w:tmpl w:val="C4E05966"/>
    <w:lvl w:ilvl="0" w:tplc="04090001">
      <w:start w:val="1"/>
      <w:numFmt w:val="bullet"/>
      <w:lvlText w:val=""/>
      <w:lvlJc w:val="left"/>
      <w:pPr>
        <w:ind w:left="720" w:hanging="360"/>
      </w:pPr>
      <w:rPr>
        <w:rFonts w:ascii="Symbol" w:hAnsi="Symbol" w:hint="default"/>
      </w:rPr>
    </w:lvl>
    <w:lvl w:ilvl="1" w:tplc="24BC9D7A">
      <w:start w:val="1"/>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B47D6"/>
    <w:multiLevelType w:val="hybridMultilevel"/>
    <w:tmpl w:val="5A82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84EAD"/>
    <w:multiLevelType w:val="hybridMultilevel"/>
    <w:tmpl w:val="4AFE8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4012F7"/>
    <w:multiLevelType w:val="hybridMultilevel"/>
    <w:tmpl w:val="98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23457"/>
    <w:multiLevelType w:val="hybridMultilevel"/>
    <w:tmpl w:val="4AFE8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0E2238"/>
    <w:multiLevelType w:val="multilevel"/>
    <w:tmpl w:val="02DAA7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5644C39"/>
    <w:multiLevelType w:val="hybridMultilevel"/>
    <w:tmpl w:val="AD589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7957E6"/>
    <w:multiLevelType w:val="hybridMultilevel"/>
    <w:tmpl w:val="5DFE717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84D40"/>
    <w:multiLevelType w:val="hybridMultilevel"/>
    <w:tmpl w:val="8FDC6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593CF3"/>
    <w:multiLevelType w:val="hybridMultilevel"/>
    <w:tmpl w:val="07CA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552C89"/>
    <w:multiLevelType w:val="hybridMultilevel"/>
    <w:tmpl w:val="43FC748E"/>
    <w:lvl w:ilvl="0" w:tplc="3E92C4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0C00BCF"/>
    <w:multiLevelType w:val="hybridMultilevel"/>
    <w:tmpl w:val="4AFE8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CF56AD"/>
    <w:multiLevelType w:val="hybridMultilevel"/>
    <w:tmpl w:val="E282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794D79"/>
    <w:multiLevelType w:val="hybridMultilevel"/>
    <w:tmpl w:val="CBAA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ED5C9E"/>
    <w:multiLevelType w:val="hybridMultilevel"/>
    <w:tmpl w:val="A306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B3016C"/>
    <w:multiLevelType w:val="hybridMultilevel"/>
    <w:tmpl w:val="897C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645A4"/>
    <w:multiLevelType w:val="singleLevel"/>
    <w:tmpl w:val="48764BD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15:restartNumberingAfterBreak="0">
    <w:nsid w:val="66DF559F"/>
    <w:multiLevelType w:val="hybridMultilevel"/>
    <w:tmpl w:val="E5C08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A217BE"/>
    <w:multiLevelType w:val="hybridMultilevel"/>
    <w:tmpl w:val="4AFE8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C2EEC"/>
    <w:multiLevelType w:val="hybridMultilevel"/>
    <w:tmpl w:val="7DF8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7CA9"/>
    <w:multiLevelType w:val="hybridMultilevel"/>
    <w:tmpl w:val="5776B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8C6496"/>
    <w:multiLevelType w:val="hybridMultilevel"/>
    <w:tmpl w:val="1E506B0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C87739"/>
    <w:multiLevelType w:val="hybridMultilevel"/>
    <w:tmpl w:val="21E23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0"/>
  </w:num>
  <w:num w:numId="4">
    <w:abstractNumId w:val="32"/>
  </w:num>
  <w:num w:numId="5">
    <w:abstractNumId w:val="21"/>
  </w:num>
  <w:num w:numId="6">
    <w:abstractNumId w:val="37"/>
  </w:num>
  <w:num w:numId="7">
    <w:abstractNumId w:val="23"/>
  </w:num>
  <w:num w:numId="8">
    <w:abstractNumId w:val="16"/>
  </w:num>
  <w:num w:numId="9">
    <w:abstractNumId w:val="15"/>
  </w:num>
  <w:num w:numId="10">
    <w:abstractNumId w:val="2"/>
  </w:num>
  <w:num w:numId="11">
    <w:abstractNumId w:val="33"/>
  </w:num>
  <w:num w:numId="12">
    <w:abstractNumId w:val="22"/>
  </w:num>
  <w:num w:numId="13">
    <w:abstractNumId w:val="11"/>
  </w:num>
  <w:num w:numId="14">
    <w:abstractNumId w:val="26"/>
  </w:num>
  <w:num w:numId="15">
    <w:abstractNumId w:val="1"/>
  </w:num>
  <w:num w:numId="16">
    <w:abstractNumId w:val="25"/>
  </w:num>
  <w:num w:numId="17">
    <w:abstractNumId w:val="12"/>
  </w:num>
  <w:num w:numId="18">
    <w:abstractNumId w:val="5"/>
  </w:num>
  <w:num w:numId="19">
    <w:abstractNumId w:val="20"/>
  </w:num>
  <w:num w:numId="20">
    <w:abstractNumId w:val="6"/>
  </w:num>
  <w:num w:numId="21">
    <w:abstractNumId w:val="27"/>
  </w:num>
  <w:num w:numId="22">
    <w:abstractNumId w:val="24"/>
  </w:num>
  <w:num w:numId="23">
    <w:abstractNumId w:val="31"/>
  </w:num>
  <w:num w:numId="24">
    <w:abstractNumId w:val="8"/>
  </w:num>
  <w:num w:numId="25">
    <w:abstractNumId w:val="18"/>
  </w:num>
  <w:num w:numId="26">
    <w:abstractNumId w:val="38"/>
  </w:num>
  <w:num w:numId="27">
    <w:abstractNumId w:val="34"/>
  </w:num>
  <w:num w:numId="28">
    <w:abstractNumId w:val="4"/>
  </w:num>
  <w:num w:numId="29">
    <w:abstractNumId w:val="29"/>
  </w:num>
  <w:num w:numId="30">
    <w:abstractNumId w:val="14"/>
  </w:num>
  <w:num w:numId="31">
    <w:abstractNumId w:val="3"/>
  </w:num>
  <w:num w:numId="32">
    <w:abstractNumId w:val="30"/>
  </w:num>
  <w:num w:numId="33">
    <w:abstractNumId w:val="19"/>
  </w:num>
  <w:num w:numId="34">
    <w:abstractNumId w:val="17"/>
  </w:num>
  <w:num w:numId="35">
    <w:abstractNumId w:val="39"/>
  </w:num>
  <w:num w:numId="36">
    <w:abstractNumId w:val="36"/>
  </w:num>
  <w:num w:numId="37">
    <w:abstractNumId w:val="10"/>
  </w:num>
  <w:num w:numId="38">
    <w:abstractNumId w:val="28"/>
  </w:num>
  <w:num w:numId="39">
    <w:abstractNumId w:val="9"/>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defaultTabStop w:val="720"/>
  <w:hyphenationZone w:val="425"/>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140"/>
    <w:rsid w:val="0000146C"/>
    <w:rsid w:val="00002438"/>
    <w:rsid w:val="00004D43"/>
    <w:rsid w:val="000050C3"/>
    <w:rsid w:val="00006A90"/>
    <w:rsid w:val="0001029D"/>
    <w:rsid w:val="00011F10"/>
    <w:rsid w:val="000120E3"/>
    <w:rsid w:val="000135B4"/>
    <w:rsid w:val="00013B4C"/>
    <w:rsid w:val="00014943"/>
    <w:rsid w:val="00014FD9"/>
    <w:rsid w:val="00015B6B"/>
    <w:rsid w:val="000161FC"/>
    <w:rsid w:val="00016314"/>
    <w:rsid w:val="00016869"/>
    <w:rsid w:val="00016EE6"/>
    <w:rsid w:val="0002247C"/>
    <w:rsid w:val="0002256B"/>
    <w:rsid w:val="0002296B"/>
    <w:rsid w:val="00022F17"/>
    <w:rsid w:val="00022F18"/>
    <w:rsid w:val="00024741"/>
    <w:rsid w:val="0002652E"/>
    <w:rsid w:val="00027806"/>
    <w:rsid w:val="00027E9C"/>
    <w:rsid w:val="0003365F"/>
    <w:rsid w:val="000340AE"/>
    <w:rsid w:val="00034465"/>
    <w:rsid w:val="00034A47"/>
    <w:rsid w:val="00035493"/>
    <w:rsid w:val="00040B39"/>
    <w:rsid w:val="00043A64"/>
    <w:rsid w:val="00043A6A"/>
    <w:rsid w:val="00044E4A"/>
    <w:rsid w:val="000453E7"/>
    <w:rsid w:val="00045732"/>
    <w:rsid w:val="00050081"/>
    <w:rsid w:val="00050640"/>
    <w:rsid w:val="00050B39"/>
    <w:rsid w:val="0005354E"/>
    <w:rsid w:val="000547B1"/>
    <w:rsid w:val="00055116"/>
    <w:rsid w:val="00057C24"/>
    <w:rsid w:val="00057D03"/>
    <w:rsid w:val="00061ACA"/>
    <w:rsid w:val="00062713"/>
    <w:rsid w:val="00063132"/>
    <w:rsid w:val="000638E1"/>
    <w:rsid w:val="000649AE"/>
    <w:rsid w:val="00065795"/>
    <w:rsid w:val="00070341"/>
    <w:rsid w:val="00070689"/>
    <w:rsid w:val="00071007"/>
    <w:rsid w:val="00071266"/>
    <w:rsid w:val="00071D5A"/>
    <w:rsid w:val="00071F7B"/>
    <w:rsid w:val="00073486"/>
    <w:rsid w:val="00074948"/>
    <w:rsid w:val="00074CE9"/>
    <w:rsid w:val="00075498"/>
    <w:rsid w:val="00075DF7"/>
    <w:rsid w:val="00075E20"/>
    <w:rsid w:val="0007600F"/>
    <w:rsid w:val="000835AA"/>
    <w:rsid w:val="00083D47"/>
    <w:rsid w:val="000844B3"/>
    <w:rsid w:val="000858CE"/>
    <w:rsid w:val="00092DB0"/>
    <w:rsid w:val="00093D45"/>
    <w:rsid w:val="00093D69"/>
    <w:rsid w:val="000955B5"/>
    <w:rsid w:val="000A1252"/>
    <w:rsid w:val="000A2BF7"/>
    <w:rsid w:val="000A3DBE"/>
    <w:rsid w:val="000A76DF"/>
    <w:rsid w:val="000A7A97"/>
    <w:rsid w:val="000B0140"/>
    <w:rsid w:val="000B0284"/>
    <w:rsid w:val="000B14DA"/>
    <w:rsid w:val="000B2B6E"/>
    <w:rsid w:val="000B33B5"/>
    <w:rsid w:val="000B5242"/>
    <w:rsid w:val="000B5FED"/>
    <w:rsid w:val="000B65B1"/>
    <w:rsid w:val="000B6C96"/>
    <w:rsid w:val="000B79D9"/>
    <w:rsid w:val="000C00C4"/>
    <w:rsid w:val="000C0718"/>
    <w:rsid w:val="000C11CB"/>
    <w:rsid w:val="000C1C72"/>
    <w:rsid w:val="000C2246"/>
    <w:rsid w:val="000C260A"/>
    <w:rsid w:val="000C6ABB"/>
    <w:rsid w:val="000C71F8"/>
    <w:rsid w:val="000C7704"/>
    <w:rsid w:val="000D06A5"/>
    <w:rsid w:val="000D55BE"/>
    <w:rsid w:val="000D5EB1"/>
    <w:rsid w:val="000D772E"/>
    <w:rsid w:val="000D7C7B"/>
    <w:rsid w:val="000E00D4"/>
    <w:rsid w:val="000E0160"/>
    <w:rsid w:val="000E0429"/>
    <w:rsid w:val="000E1EE1"/>
    <w:rsid w:val="000E2055"/>
    <w:rsid w:val="000E2AC1"/>
    <w:rsid w:val="000E5139"/>
    <w:rsid w:val="000E5D3A"/>
    <w:rsid w:val="000E77E5"/>
    <w:rsid w:val="000F1589"/>
    <w:rsid w:val="000F303B"/>
    <w:rsid w:val="000F58B0"/>
    <w:rsid w:val="000F58F0"/>
    <w:rsid w:val="000F68C4"/>
    <w:rsid w:val="000F6FFF"/>
    <w:rsid w:val="001009EA"/>
    <w:rsid w:val="001011D0"/>
    <w:rsid w:val="001015F9"/>
    <w:rsid w:val="00101AAD"/>
    <w:rsid w:val="0010209A"/>
    <w:rsid w:val="001022F5"/>
    <w:rsid w:val="00102F65"/>
    <w:rsid w:val="001038D8"/>
    <w:rsid w:val="001060AF"/>
    <w:rsid w:val="00106DCB"/>
    <w:rsid w:val="00111759"/>
    <w:rsid w:val="001136FC"/>
    <w:rsid w:val="00113E78"/>
    <w:rsid w:val="00113EC1"/>
    <w:rsid w:val="001145D9"/>
    <w:rsid w:val="0011478F"/>
    <w:rsid w:val="00115760"/>
    <w:rsid w:val="001168B0"/>
    <w:rsid w:val="00116F2A"/>
    <w:rsid w:val="00117F23"/>
    <w:rsid w:val="00121C57"/>
    <w:rsid w:val="00124DE8"/>
    <w:rsid w:val="00125A5C"/>
    <w:rsid w:val="001261ED"/>
    <w:rsid w:val="001270D7"/>
    <w:rsid w:val="00130765"/>
    <w:rsid w:val="00133505"/>
    <w:rsid w:val="00133E49"/>
    <w:rsid w:val="0013456F"/>
    <w:rsid w:val="001350B3"/>
    <w:rsid w:val="001353E6"/>
    <w:rsid w:val="00136A14"/>
    <w:rsid w:val="0014006E"/>
    <w:rsid w:val="00140E45"/>
    <w:rsid w:val="00141213"/>
    <w:rsid w:val="00143521"/>
    <w:rsid w:val="0014477A"/>
    <w:rsid w:val="00144F1E"/>
    <w:rsid w:val="00147E92"/>
    <w:rsid w:val="00151254"/>
    <w:rsid w:val="00151BD1"/>
    <w:rsid w:val="00153A58"/>
    <w:rsid w:val="00153CBC"/>
    <w:rsid w:val="00154F14"/>
    <w:rsid w:val="00157BA7"/>
    <w:rsid w:val="00160D3D"/>
    <w:rsid w:val="00161302"/>
    <w:rsid w:val="00164A8C"/>
    <w:rsid w:val="00164B1E"/>
    <w:rsid w:val="0016732F"/>
    <w:rsid w:val="00170D57"/>
    <w:rsid w:val="00171C23"/>
    <w:rsid w:val="0017392F"/>
    <w:rsid w:val="001751A4"/>
    <w:rsid w:val="00175C22"/>
    <w:rsid w:val="00183421"/>
    <w:rsid w:val="00183E07"/>
    <w:rsid w:val="00183E97"/>
    <w:rsid w:val="00184FDF"/>
    <w:rsid w:val="0018639F"/>
    <w:rsid w:val="001865E9"/>
    <w:rsid w:val="00190409"/>
    <w:rsid w:val="00195130"/>
    <w:rsid w:val="001968DA"/>
    <w:rsid w:val="00196B7F"/>
    <w:rsid w:val="001971FE"/>
    <w:rsid w:val="001A288A"/>
    <w:rsid w:val="001A3DAB"/>
    <w:rsid w:val="001A7D92"/>
    <w:rsid w:val="001B040A"/>
    <w:rsid w:val="001B1392"/>
    <w:rsid w:val="001B1873"/>
    <w:rsid w:val="001B209F"/>
    <w:rsid w:val="001B6065"/>
    <w:rsid w:val="001B6A4A"/>
    <w:rsid w:val="001B6A5B"/>
    <w:rsid w:val="001C074E"/>
    <w:rsid w:val="001C12EF"/>
    <w:rsid w:val="001C295A"/>
    <w:rsid w:val="001C410F"/>
    <w:rsid w:val="001C5FEB"/>
    <w:rsid w:val="001D2418"/>
    <w:rsid w:val="001D4604"/>
    <w:rsid w:val="001D49AB"/>
    <w:rsid w:val="001D5440"/>
    <w:rsid w:val="001D5F1C"/>
    <w:rsid w:val="001D67CF"/>
    <w:rsid w:val="001D790F"/>
    <w:rsid w:val="001D7ACC"/>
    <w:rsid w:val="001E0402"/>
    <w:rsid w:val="001E13A5"/>
    <w:rsid w:val="001E2F6B"/>
    <w:rsid w:val="001E3952"/>
    <w:rsid w:val="001E41B5"/>
    <w:rsid w:val="001E4213"/>
    <w:rsid w:val="001E79DB"/>
    <w:rsid w:val="001F02B5"/>
    <w:rsid w:val="001F2C19"/>
    <w:rsid w:val="001F369A"/>
    <w:rsid w:val="001F37A3"/>
    <w:rsid w:val="001F3FDD"/>
    <w:rsid w:val="001F4DB0"/>
    <w:rsid w:val="001F5D53"/>
    <w:rsid w:val="001F62F3"/>
    <w:rsid w:val="001F70E7"/>
    <w:rsid w:val="00201CBD"/>
    <w:rsid w:val="002022BC"/>
    <w:rsid w:val="00206BDD"/>
    <w:rsid w:val="002124D4"/>
    <w:rsid w:val="00213012"/>
    <w:rsid w:val="002131C6"/>
    <w:rsid w:val="002156DA"/>
    <w:rsid w:val="00217519"/>
    <w:rsid w:val="0021772A"/>
    <w:rsid w:val="00220E39"/>
    <w:rsid w:val="002215A4"/>
    <w:rsid w:val="0022452F"/>
    <w:rsid w:val="002278E0"/>
    <w:rsid w:val="00230002"/>
    <w:rsid w:val="00230BD8"/>
    <w:rsid w:val="00230DC5"/>
    <w:rsid w:val="002311B0"/>
    <w:rsid w:val="002321C3"/>
    <w:rsid w:val="00233DEC"/>
    <w:rsid w:val="002352D8"/>
    <w:rsid w:val="002371BE"/>
    <w:rsid w:val="00242016"/>
    <w:rsid w:val="00243A9F"/>
    <w:rsid w:val="00245D78"/>
    <w:rsid w:val="00245E06"/>
    <w:rsid w:val="002477EA"/>
    <w:rsid w:val="00251BE4"/>
    <w:rsid w:val="00252F16"/>
    <w:rsid w:val="002531EC"/>
    <w:rsid w:val="00253588"/>
    <w:rsid w:val="002563C8"/>
    <w:rsid w:val="002577C1"/>
    <w:rsid w:val="00260030"/>
    <w:rsid w:val="002616DF"/>
    <w:rsid w:val="00262B78"/>
    <w:rsid w:val="00263D1C"/>
    <w:rsid w:val="002729A0"/>
    <w:rsid w:val="00273525"/>
    <w:rsid w:val="00274229"/>
    <w:rsid w:val="00275019"/>
    <w:rsid w:val="002769D2"/>
    <w:rsid w:val="00276D8C"/>
    <w:rsid w:val="002812B3"/>
    <w:rsid w:val="00287BD8"/>
    <w:rsid w:val="00287F8A"/>
    <w:rsid w:val="0029015B"/>
    <w:rsid w:val="00290907"/>
    <w:rsid w:val="00292459"/>
    <w:rsid w:val="0029292D"/>
    <w:rsid w:val="00293825"/>
    <w:rsid w:val="00293E3A"/>
    <w:rsid w:val="002942E3"/>
    <w:rsid w:val="00294A58"/>
    <w:rsid w:val="002954FC"/>
    <w:rsid w:val="00296B0E"/>
    <w:rsid w:val="00296E44"/>
    <w:rsid w:val="002A4EE6"/>
    <w:rsid w:val="002A5F4F"/>
    <w:rsid w:val="002A65A0"/>
    <w:rsid w:val="002A6A94"/>
    <w:rsid w:val="002A6C07"/>
    <w:rsid w:val="002B0133"/>
    <w:rsid w:val="002B3141"/>
    <w:rsid w:val="002B3EE1"/>
    <w:rsid w:val="002B3FD2"/>
    <w:rsid w:val="002B4F8E"/>
    <w:rsid w:val="002C0857"/>
    <w:rsid w:val="002C2007"/>
    <w:rsid w:val="002C207C"/>
    <w:rsid w:val="002C340A"/>
    <w:rsid w:val="002C3672"/>
    <w:rsid w:val="002C4A79"/>
    <w:rsid w:val="002C4BA9"/>
    <w:rsid w:val="002C5034"/>
    <w:rsid w:val="002C50FC"/>
    <w:rsid w:val="002C5CEC"/>
    <w:rsid w:val="002C7E4C"/>
    <w:rsid w:val="002E01C8"/>
    <w:rsid w:val="002E0B5F"/>
    <w:rsid w:val="002E1D65"/>
    <w:rsid w:val="002E2156"/>
    <w:rsid w:val="002E27E2"/>
    <w:rsid w:val="002E3602"/>
    <w:rsid w:val="002E3972"/>
    <w:rsid w:val="002E6779"/>
    <w:rsid w:val="002E6E06"/>
    <w:rsid w:val="002E7737"/>
    <w:rsid w:val="002F128A"/>
    <w:rsid w:val="002F3740"/>
    <w:rsid w:val="002F7655"/>
    <w:rsid w:val="0030042D"/>
    <w:rsid w:val="003004CF"/>
    <w:rsid w:val="003005E6"/>
    <w:rsid w:val="003007D7"/>
    <w:rsid w:val="003008E7"/>
    <w:rsid w:val="00301250"/>
    <w:rsid w:val="003042CD"/>
    <w:rsid w:val="00304886"/>
    <w:rsid w:val="00305761"/>
    <w:rsid w:val="00306963"/>
    <w:rsid w:val="00307A62"/>
    <w:rsid w:val="00307CBF"/>
    <w:rsid w:val="00311BF5"/>
    <w:rsid w:val="003152DB"/>
    <w:rsid w:val="00322CB0"/>
    <w:rsid w:val="00324841"/>
    <w:rsid w:val="00326C32"/>
    <w:rsid w:val="003329A0"/>
    <w:rsid w:val="0033338B"/>
    <w:rsid w:val="00333401"/>
    <w:rsid w:val="0033783E"/>
    <w:rsid w:val="003427EE"/>
    <w:rsid w:val="00344161"/>
    <w:rsid w:val="00350CAC"/>
    <w:rsid w:val="0035610A"/>
    <w:rsid w:val="00357DAD"/>
    <w:rsid w:val="00357DC2"/>
    <w:rsid w:val="00361AFA"/>
    <w:rsid w:val="00364154"/>
    <w:rsid w:val="00365DA9"/>
    <w:rsid w:val="00365FC9"/>
    <w:rsid w:val="00366314"/>
    <w:rsid w:val="003667E5"/>
    <w:rsid w:val="00371454"/>
    <w:rsid w:val="00371936"/>
    <w:rsid w:val="00373164"/>
    <w:rsid w:val="00373DD2"/>
    <w:rsid w:val="00374580"/>
    <w:rsid w:val="00376B01"/>
    <w:rsid w:val="00376FC8"/>
    <w:rsid w:val="00381371"/>
    <w:rsid w:val="00382739"/>
    <w:rsid w:val="00382C38"/>
    <w:rsid w:val="0038348C"/>
    <w:rsid w:val="0038371D"/>
    <w:rsid w:val="00383A35"/>
    <w:rsid w:val="00386105"/>
    <w:rsid w:val="003862BF"/>
    <w:rsid w:val="0039100A"/>
    <w:rsid w:val="003923A2"/>
    <w:rsid w:val="003940C1"/>
    <w:rsid w:val="00394564"/>
    <w:rsid w:val="003945AD"/>
    <w:rsid w:val="00395D9D"/>
    <w:rsid w:val="0039789E"/>
    <w:rsid w:val="003A28A3"/>
    <w:rsid w:val="003A2AA5"/>
    <w:rsid w:val="003A3989"/>
    <w:rsid w:val="003A4C27"/>
    <w:rsid w:val="003A56B4"/>
    <w:rsid w:val="003A5708"/>
    <w:rsid w:val="003A590F"/>
    <w:rsid w:val="003A6234"/>
    <w:rsid w:val="003A7831"/>
    <w:rsid w:val="003B042B"/>
    <w:rsid w:val="003B1323"/>
    <w:rsid w:val="003B1402"/>
    <w:rsid w:val="003B32BD"/>
    <w:rsid w:val="003C243B"/>
    <w:rsid w:val="003C562D"/>
    <w:rsid w:val="003C76C3"/>
    <w:rsid w:val="003D1312"/>
    <w:rsid w:val="003D7028"/>
    <w:rsid w:val="003E24F6"/>
    <w:rsid w:val="003E2A36"/>
    <w:rsid w:val="003E35A2"/>
    <w:rsid w:val="003E35E9"/>
    <w:rsid w:val="003E570D"/>
    <w:rsid w:val="003E593E"/>
    <w:rsid w:val="003E5B1A"/>
    <w:rsid w:val="003E6D86"/>
    <w:rsid w:val="003E7872"/>
    <w:rsid w:val="003F01B1"/>
    <w:rsid w:val="003F28A1"/>
    <w:rsid w:val="003F294C"/>
    <w:rsid w:val="003F3BC0"/>
    <w:rsid w:val="003F4494"/>
    <w:rsid w:val="003F4D96"/>
    <w:rsid w:val="003F50AC"/>
    <w:rsid w:val="003F51E7"/>
    <w:rsid w:val="003F57E5"/>
    <w:rsid w:val="004005DC"/>
    <w:rsid w:val="00400DB6"/>
    <w:rsid w:val="00401391"/>
    <w:rsid w:val="004015BC"/>
    <w:rsid w:val="004023ED"/>
    <w:rsid w:val="00402404"/>
    <w:rsid w:val="00402B27"/>
    <w:rsid w:val="00402E43"/>
    <w:rsid w:val="0040315B"/>
    <w:rsid w:val="004031FC"/>
    <w:rsid w:val="0040344A"/>
    <w:rsid w:val="00406F39"/>
    <w:rsid w:val="0041172C"/>
    <w:rsid w:val="00413DC3"/>
    <w:rsid w:val="00414EAB"/>
    <w:rsid w:val="004177B1"/>
    <w:rsid w:val="00420E1D"/>
    <w:rsid w:val="00423779"/>
    <w:rsid w:val="004268EF"/>
    <w:rsid w:val="00427013"/>
    <w:rsid w:val="0042725A"/>
    <w:rsid w:val="00431868"/>
    <w:rsid w:val="00431FE9"/>
    <w:rsid w:val="00433292"/>
    <w:rsid w:val="0043433E"/>
    <w:rsid w:val="00434721"/>
    <w:rsid w:val="00436941"/>
    <w:rsid w:val="00436FAC"/>
    <w:rsid w:val="00440731"/>
    <w:rsid w:val="004407FA"/>
    <w:rsid w:val="00441F95"/>
    <w:rsid w:val="00445061"/>
    <w:rsid w:val="004506F1"/>
    <w:rsid w:val="00450823"/>
    <w:rsid w:val="00456C40"/>
    <w:rsid w:val="00457AEC"/>
    <w:rsid w:val="0046103F"/>
    <w:rsid w:val="00462A5A"/>
    <w:rsid w:val="00464651"/>
    <w:rsid w:val="004648B8"/>
    <w:rsid w:val="00466A62"/>
    <w:rsid w:val="00472D9C"/>
    <w:rsid w:val="00477CB2"/>
    <w:rsid w:val="004809FF"/>
    <w:rsid w:val="004818E6"/>
    <w:rsid w:val="00481A5B"/>
    <w:rsid w:val="0048284E"/>
    <w:rsid w:val="00486BDD"/>
    <w:rsid w:val="004873C3"/>
    <w:rsid w:val="00487CA9"/>
    <w:rsid w:val="00495A0F"/>
    <w:rsid w:val="00495E9A"/>
    <w:rsid w:val="00496608"/>
    <w:rsid w:val="004A062D"/>
    <w:rsid w:val="004A2429"/>
    <w:rsid w:val="004A2EC9"/>
    <w:rsid w:val="004A2F5D"/>
    <w:rsid w:val="004A36C5"/>
    <w:rsid w:val="004A36CF"/>
    <w:rsid w:val="004A375C"/>
    <w:rsid w:val="004A6E8E"/>
    <w:rsid w:val="004A783D"/>
    <w:rsid w:val="004A7E1A"/>
    <w:rsid w:val="004A7EEB"/>
    <w:rsid w:val="004B06D9"/>
    <w:rsid w:val="004B0958"/>
    <w:rsid w:val="004B31EB"/>
    <w:rsid w:val="004B5F34"/>
    <w:rsid w:val="004B5FF8"/>
    <w:rsid w:val="004B64C7"/>
    <w:rsid w:val="004B7720"/>
    <w:rsid w:val="004C14AD"/>
    <w:rsid w:val="004C14B1"/>
    <w:rsid w:val="004C1A9F"/>
    <w:rsid w:val="004C2D98"/>
    <w:rsid w:val="004C4C97"/>
    <w:rsid w:val="004C5CF2"/>
    <w:rsid w:val="004C5E51"/>
    <w:rsid w:val="004C7304"/>
    <w:rsid w:val="004D093E"/>
    <w:rsid w:val="004D3AB3"/>
    <w:rsid w:val="004D3EB7"/>
    <w:rsid w:val="004D6DA2"/>
    <w:rsid w:val="004D7691"/>
    <w:rsid w:val="004D79CF"/>
    <w:rsid w:val="004E1DB5"/>
    <w:rsid w:val="004E1DFB"/>
    <w:rsid w:val="004E465C"/>
    <w:rsid w:val="004E53DD"/>
    <w:rsid w:val="004E71EA"/>
    <w:rsid w:val="004E742F"/>
    <w:rsid w:val="004F00A2"/>
    <w:rsid w:val="004F07C6"/>
    <w:rsid w:val="004F117C"/>
    <w:rsid w:val="004F2D60"/>
    <w:rsid w:val="004F3CB5"/>
    <w:rsid w:val="004F5796"/>
    <w:rsid w:val="004F62E4"/>
    <w:rsid w:val="00500513"/>
    <w:rsid w:val="00500A4A"/>
    <w:rsid w:val="005010D5"/>
    <w:rsid w:val="005024FA"/>
    <w:rsid w:val="005028FC"/>
    <w:rsid w:val="00504BD4"/>
    <w:rsid w:val="00505A90"/>
    <w:rsid w:val="00505C4E"/>
    <w:rsid w:val="005065BA"/>
    <w:rsid w:val="00507071"/>
    <w:rsid w:val="00510FEF"/>
    <w:rsid w:val="005160C1"/>
    <w:rsid w:val="0051773A"/>
    <w:rsid w:val="00521AA5"/>
    <w:rsid w:val="00522550"/>
    <w:rsid w:val="00522DE3"/>
    <w:rsid w:val="00524490"/>
    <w:rsid w:val="00525111"/>
    <w:rsid w:val="00531BF6"/>
    <w:rsid w:val="005324F1"/>
    <w:rsid w:val="00533249"/>
    <w:rsid w:val="00540429"/>
    <w:rsid w:val="005429D1"/>
    <w:rsid w:val="00542B1F"/>
    <w:rsid w:val="00545831"/>
    <w:rsid w:val="0055029D"/>
    <w:rsid w:val="00550AE8"/>
    <w:rsid w:val="0055422E"/>
    <w:rsid w:val="00554F0D"/>
    <w:rsid w:val="00556803"/>
    <w:rsid w:val="00556E89"/>
    <w:rsid w:val="00564358"/>
    <w:rsid w:val="005643CA"/>
    <w:rsid w:val="00571958"/>
    <w:rsid w:val="00572900"/>
    <w:rsid w:val="00573FDD"/>
    <w:rsid w:val="00575DF2"/>
    <w:rsid w:val="005762C1"/>
    <w:rsid w:val="00577466"/>
    <w:rsid w:val="0058010A"/>
    <w:rsid w:val="0058126E"/>
    <w:rsid w:val="005812DB"/>
    <w:rsid w:val="00586793"/>
    <w:rsid w:val="00587874"/>
    <w:rsid w:val="00590CA7"/>
    <w:rsid w:val="00592157"/>
    <w:rsid w:val="005921AB"/>
    <w:rsid w:val="00593A2D"/>
    <w:rsid w:val="00594CAA"/>
    <w:rsid w:val="005A1884"/>
    <w:rsid w:val="005A2144"/>
    <w:rsid w:val="005A2225"/>
    <w:rsid w:val="005A256A"/>
    <w:rsid w:val="005A3D61"/>
    <w:rsid w:val="005A426B"/>
    <w:rsid w:val="005A4D7E"/>
    <w:rsid w:val="005B0134"/>
    <w:rsid w:val="005B0989"/>
    <w:rsid w:val="005B3A41"/>
    <w:rsid w:val="005B4614"/>
    <w:rsid w:val="005B4901"/>
    <w:rsid w:val="005B54F4"/>
    <w:rsid w:val="005B587E"/>
    <w:rsid w:val="005C119A"/>
    <w:rsid w:val="005C355E"/>
    <w:rsid w:val="005C4FAF"/>
    <w:rsid w:val="005C5B3E"/>
    <w:rsid w:val="005C6525"/>
    <w:rsid w:val="005C6F79"/>
    <w:rsid w:val="005C7EB1"/>
    <w:rsid w:val="005D065D"/>
    <w:rsid w:val="005D0EE4"/>
    <w:rsid w:val="005D11E3"/>
    <w:rsid w:val="005D188C"/>
    <w:rsid w:val="005D2DE3"/>
    <w:rsid w:val="005D640B"/>
    <w:rsid w:val="005D7A01"/>
    <w:rsid w:val="005D7E88"/>
    <w:rsid w:val="005E2E0B"/>
    <w:rsid w:val="005E42FE"/>
    <w:rsid w:val="005E5303"/>
    <w:rsid w:val="005E5E07"/>
    <w:rsid w:val="005E64F3"/>
    <w:rsid w:val="005F0EE3"/>
    <w:rsid w:val="005F2574"/>
    <w:rsid w:val="005F396E"/>
    <w:rsid w:val="005F5255"/>
    <w:rsid w:val="005F6A5F"/>
    <w:rsid w:val="005F6BBE"/>
    <w:rsid w:val="00605C11"/>
    <w:rsid w:val="006063C7"/>
    <w:rsid w:val="0061025F"/>
    <w:rsid w:val="00610C91"/>
    <w:rsid w:val="00611A58"/>
    <w:rsid w:val="00611AA7"/>
    <w:rsid w:val="00613B72"/>
    <w:rsid w:val="00614322"/>
    <w:rsid w:val="006152C1"/>
    <w:rsid w:val="00616821"/>
    <w:rsid w:val="00617CEB"/>
    <w:rsid w:val="00620A93"/>
    <w:rsid w:val="006210E8"/>
    <w:rsid w:val="00632477"/>
    <w:rsid w:val="0063435B"/>
    <w:rsid w:val="00635365"/>
    <w:rsid w:val="00637206"/>
    <w:rsid w:val="00641181"/>
    <w:rsid w:val="00641790"/>
    <w:rsid w:val="00642E0A"/>
    <w:rsid w:val="00643836"/>
    <w:rsid w:val="00647B9B"/>
    <w:rsid w:val="00647CCF"/>
    <w:rsid w:val="00650C57"/>
    <w:rsid w:val="00651742"/>
    <w:rsid w:val="006519DA"/>
    <w:rsid w:val="006554DE"/>
    <w:rsid w:val="006572DE"/>
    <w:rsid w:val="00657657"/>
    <w:rsid w:val="00657F31"/>
    <w:rsid w:val="00660F37"/>
    <w:rsid w:val="006630E6"/>
    <w:rsid w:val="006648FE"/>
    <w:rsid w:val="006656D6"/>
    <w:rsid w:val="0067190F"/>
    <w:rsid w:val="00671930"/>
    <w:rsid w:val="00671B55"/>
    <w:rsid w:val="0067242D"/>
    <w:rsid w:val="00673878"/>
    <w:rsid w:val="00673BDA"/>
    <w:rsid w:val="00673C55"/>
    <w:rsid w:val="006746D7"/>
    <w:rsid w:val="0067472F"/>
    <w:rsid w:val="00680291"/>
    <w:rsid w:val="00680EE9"/>
    <w:rsid w:val="00681055"/>
    <w:rsid w:val="00681622"/>
    <w:rsid w:val="006818EA"/>
    <w:rsid w:val="00682923"/>
    <w:rsid w:val="00682C55"/>
    <w:rsid w:val="00684D39"/>
    <w:rsid w:val="00686364"/>
    <w:rsid w:val="00687FDD"/>
    <w:rsid w:val="00690735"/>
    <w:rsid w:val="00693A00"/>
    <w:rsid w:val="00696147"/>
    <w:rsid w:val="0069724B"/>
    <w:rsid w:val="006A241F"/>
    <w:rsid w:val="006A5F3A"/>
    <w:rsid w:val="006A6A83"/>
    <w:rsid w:val="006B2758"/>
    <w:rsid w:val="006B3FFE"/>
    <w:rsid w:val="006B4C17"/>
    <w:rsid w:val="006B5D6E"/>
    <w:rsid w:val="006C06CA"/>
    <w:rsid w:val="006C0FD5"/>
    <w:rsid w:val="006D27C1"/>
    <w:rsid w:val="006D3CE3"/>
    <w:rsid w:val="006D5C1A"/>
    <w:rsid w:val="006D636D"/>
    <w:rsid w:val="006D72DD"/>
    <w:rsid w:val="006D7D34"/>
    <w:rsid w:val="006D7FD4"/>
    <w:rsid w:val="006E0D72"/>
    <w:rsid w:val="006E26A3"/>
    <w:rsid w:val="006E3032"/>
    <w:rsid w:val="006E319A"/>
    <w:rsid w:val="006E4B91"/>
    <w:rsid w:val="006E5BE1"/>
    <w:rsid w:val="006F0A4C"/>
    <w:rsid w:val="006F14F7"/>
    <w:rsid w:val="006F1BD8"/>
    <w:rsid w:val="006F2825"/>
    <w:rsid w:val="006F2D25"/>
    <w:rsid w:val="006F2FC3"/>
    <w:rsid w:val="006F2FFF"/>
    <w:rsid w:val="006F31A5"/>
    <w:rsid w:val="006F41EA"/>
    <w:rsid w:val="006F539C"/>
    <w:rsid w:val="006F6710"/>
    <w:rsid w:val="006F7774"/>
    <w:rsid w:val="0070009A"/>
    <w:rsid w:val="0070017A"/>
    <w:rsid w:val="00701F8B"/>
    <w:rsid w:val="00702FCE"/>
    <w:rsid w:val="00703348"/>
    <w:rsid w:val="007037B3"/>
    <w:rsid w:val="007045F4"/>
    <w:rsid w:val="00704FE7"/>
    <w:rsid w:val="00705DA1"/>
    <w:rsid w:val="0071010C"/>
    <w:rsid w:val="00710E03"/>
    <w:rsid w:val="00711CCE"/>
    <w:rsid w:val="00712493"/>
    <w:rsid w:val="00713C00"/>
    <w:rsid w:val="00715B76"/>
    <w:rsid w:val="00715E5A"/>
    <w:rsid w:val="007166D1"/>
    <w:rsid w:val="00717EF6"/>
    <w:rsid w:val="0072025D"/>
    <w:rsid w:val="007203B6"/>
    <w:rsid w:val="00724A68"/>
    <w:rsid w:val="00724F42"/>
    <w:rsid w:val="00725717"/>
    <w:rsid w:val="007260D8"/>
    <w:rsid w:val="007271BC"/>
    <w:rsid w:val="007332BF"/>
    <w:rsid w:val="007352BA"/>
    <w:rsid w:val="00735C76"/>
    <w:rsid w:val="0074150A"/>
    <w:rsid w:val="0074447D"/>
    <w:rsid w:val="00744839"/>
    <w:rsid w:val="007502C1"/>
    <w:rsid w:val="00750490"/>
    <w:rsid w:val="007505CB"/>
    <w:rsid w:val="00750BAE"/>
    <w:rsid w:val="00750ECF"/>
    <w:rsid w:val="00751D70"/>
    <w:rsid w:val="00752BA3"/>
    <w:rsid w:val="0075318C"/>
    <w:rsid w:val="0075324F"/>
    <w:rsid w:val="00753D8C"/>
    <w:rsid w:val="00753F01"/>
    <w:rsid w:val="007546E2"/>
    <w:rsid w:val="00755A70"/>
    <w:rsid w:val="00757C4C"/>
    <w:rsid w:val="007600C3"/>
    <w:rsid w:val="00763C30"/>
    <w:rsid w:val="00770BD5"/>
    <w:rsid w:val="0077164E"/>
    <w:rsid w:val="00772547"/>
    <w:rsid w:val="00772922"/>
    <w:rsid w:val="007731E1"/>
    <w:rsid w:val="00774904"/>
    <w:rsid w:val="00774CA7"/>
    <w:rsid w:val="0077557C"/>
    <w:rsid w:val="00776065"/>
    <w:rsid w:val="00777CA0"/>
    <w:rsid w:val="00783B3E"/>
    <w:rsid w:val="00783E06"/>
    <w:rsid w:val="00784C03"/>
    <w:rsid w:val="007864FF"/>
    <w:rsid w:val="007901D0"/>
    <w:rsid w:val="007909CA"/>
    <w:rsid w:val="00792DBF"/>
    <w:rsid w:val="0079345C"/>
    <w:rsid w:val="00793E9F"/>
    <w:rsid w:val="007A19E5"/>
    <w:rsid w:val="007A1B05"/>
    <w:rsid w:val="007A1B9C"/>
    <w:rsid w:val="007A2C7A"/>
    <w:rsid w:val="007A57F4"/>
    <w:rsid w:val="007A701A"/>
    <w:rsid w:val="007A71E0"/>
    <w:rsid w:val="007B4BD4"/>
    <w:rsid w:val="007B5E5D"/>
    <w:rsid w:val="007B72FF"/>
    <w:rsid w:val="007B74E4"/>
    <w:rsid w:val="007C2CBD"/>
    <w:rsid w:val="007D1D4F"/>
    <w:rsid w:val="007D29B7"/>
    <w:rsid w:val="007D3B4C"/>
    <w:rsid w:val="007D6DBC"/>
    <w:rsid w:val="007D6F26"/>
    <w:rsid w:val="007D77E4"/>
    <w:rsid w:val="007E0EF5"/>
    <w:rsid w:val="007E1571"/>
    <w:rsid w:val="007E23D3"/>
    <w:rsid w:val="007E4553"/>
    <w:rsid w:val="007E559F"/>
    <w:rsid w:val="007E751D"/>
    <w:rsid w:val="007E7856"/>
    <w:rsid w:val="007F150F"/>
    <w:rsid w:val="007F6275"/>
    <w:rsid w:val="007F6FBE"/>
    <w:rsid w:val="0080218A"/>
    <w:rsid w:val="008076A5"/>
    <w:rsid w:val="00814233"/>
    <w:rsid w:val="008204C3"/>
    <w:rsid w:val="0083291F"/>
    <w:rsid w:val="00832C49"/>
    <w:rsid w:val="00833451"/>
    <w:rsid w:val="00834E3C"/>
    <w:rsid w:val="00835908"/>
    <w:rsid w:val="008359E7"/>
    <w:rsid w:val="00836F0F"/>
    <w:rsid w:val="00836F98"/>
    <w:rsid w:val="00837868"/>
    <w:rsid w:val="00837D96"/>
    <w:rsid w:val="008414E9"/>
    <w:rsid w:val="008428E3"/>
    <w:rsid w:val="00842FDA"/>
    <w:rsid w:val="00843C5B"/>
    <w:rsid w:val="00845A01"/>
    <w:rsid w:val="00846871"/>
    <w:rsid w:val="008528FF"/>
    <w:rsid w:val="00852950"/>
    <w:rsid w:val="00854EC5"/>
    <w:rsid w:val="00855387"/>
    <w:rsid w:val="008558A5"/>
    <w:rsid w:val="00855FBF"/>
    <w:rsid w:val="00860E41"/>
    <w:rsid w:val="008619D6"/>
    <w:rsid w:val="0086519B"/>
    <w:rsid w:val="008659CB"/>
    <w:rsid w:val="00872459"/>
    <w:rsid w:val="0087374E"/>
    <w:rsid w:val="00874BF1"/>
    <w:rsid w:val="008754E3"/>
    <w:rsid w:val="00875687"/>
    <w:rsid w:val="00877BCE"/>
    <w:rsid w:val="00877F5F"/>
    <w:rsid w:val="00880648"/>
    <w:rsid w:val="0088369E"/>
    <w:rsid w:val="00883EAE"/>
    <w:rsid w:val="00884214"/>
    <w:rsid w:val="00884804"/>
    <w:rsid w:val="00890335"/>
    <w:rsid w:val="008905D2"/>
    <w:rsid w:val="00892D9D"/>
    <w:rsid w:val="00895852"/>
    <w:rsid w:val="00896496"/>
    <w:rsid w:val="00897ECB"/>
    <w:rsid w:val="008A0F61"/>
    <w:rsid w:val="008A1321"/>
    <w:rsid w:val="008A2BE7"/>
    <w:rsid w:val="008A398C"/>
    <w:rsid w:val="008A398D"/>
    <w:rsid w:val="008A3BA6"/>
    <w:rsid w:val="008B2DD8"/>
    <w:rsid w:val="008B5545"/>
    <w:rsid w:val="008B60A7"/>
    <w:rsid w:val="008B6E4F"/>
    <w:rsid w:val="008C1280"/>
    <w:rsid w:val="008C13DD"/>
    <w:rsid w:val="008C335C"/>
    <w:rsid w:val="008C653C"/>
    <w:rsid w:val="008C74CB"/>
    <w:rsid w:val="008E08DC"/>
    <w:rsid w:val="008E31AD"/>
    <w:rsid w:val="008E3B46"/>
    <w:rsid w:val="008E3D00"/>
    <w:rsid w:val="008E5038"/>
    <w:rsid w:val="008E58F4"/>
    <w:rsid w:val="008E6AEF"/>
    <w:rsid w:val="008F0C9E"/>
    <w:rsid w:val="008F0D6F"/>
    <w:rsid w:val="008F2B62"/>
    <w:rsid w:val="008F301A"/>
    <w:rsid w:val="008F4551"/>
    <w:rsid w:val="008F657D"/>
    <w:rsid w:val="0090027D"/>
    <w:rsid w:val="00900D56"/>
    <w:rsid w:val="00900DCB"/>
    <w:rsid w:val="00901A3B"/>
    <w:rsid w:val="0090246C"/>
    <w:rsid w:val="00903D9C"/>
    <w:rsid w:val="00905B0A"/>
    <w:rsid w:val="00906EA8"/>
    <w:rsid w:val="00913F0A"/>
    <w:rsid w:val="009158E2"/>
    <w:rsid w:val="00916AA9"/>
    <w:rsid w:val="0091726A"/>
    <w:rsid w:val="0092016E"/>
    <w:rsid w:val="009217CA"/>
    <w:rsid w:val="00921879"/>
    <w:rsid w:val="00922568"/>
    <w:rsid w:val="0092282B"/>
    <w:rsid w:val="00922BA7"/>
    <w:rsid w:val="00923830"/>
    <w:rsid w:val="0092432B"/>
    <w:rsid w:val="00924BD8"/>
    <w:rsid w:val="00927EFA"/>
    <w:rsid w:val="00932E18"/>
    <w:rsid w:val="00936910"/>
    <w:rsid w:val="00936DEB"/>
    <w:rsid w:val="00937461"/>
    <w:rsid w:val="0093773A"/>
    <w:rsid w:val="00937FC8"/>
    <w:rsid w:val="0094047B"/>
    <w:rsid w:val="00942C4C"/>
    <w:rsid w:val="00945F9E"/>
    <w:rsid w:val="009478CD"/>
    <w:rsid w:val="009500BC"/>
    <w:rsid w:val="00951CF7"/>
    <w:rsid w:val="00953C02"/>
    <w:rsid w:val="00953F7B"/>
    <w:rsid w:val="00954F14"/>
    <w:rsid w:val="00960B80"/>
    <w:rsid w:val="00960DB7"/>
    <w:rsid w:val="00961687"/>
    <w:rsid w:val="00963AA7"/>
    <w:rsid w:val="009646F8"/>
    <w:rsid w:val="0096483E"/>
    <w:rsid w:val="00965F78"/>
    <w:rsid w:val="00967A1E"/>
    <w:rsid w:val="00973C3B"/>
    <w:rsid w:val="009741A4"/>
    <w:rsid w:val="009749FB"/>
    <w:rsid w:val="00976EF1"/>
    <w:rsid w:val="00977073"/>
    <w:rsid w:val="009773F6"/>
    <w:rsid w:val="00983C90"/>
    <w:rsid w:val="0098504D"/>
    <w:rsid w:val="009864CD"/>
    <w:rsid w:val="009935FA"/>
    <w:rsid w:val="00997219"/>
    <w:rsid w:val="009A28FC"/>
    <w:rsid w:val="009A2D4B"/>
    <w:rsid w:val="009A4782"/>
    <w:rsid w:val="009A6792"/>
    <w:rsid w:val="009A6E79"/>
    <w:rsid w:val="009A7A13"/>
    <w:rsid w:val="009B0403"/>
    <w:rsid w:val="009B0BBC"/>
    <w:rsid w:val="009B12DD"/>
    <w:rsid w:val="009B185A"/>
    <w:rsid w:val="009B2E4C"/>
    <w:rsid w:val="009B51F8"/>
    <w:rsid w:val="009C173A"/>
    <w:rsid w:val="009C1FFD"/>
    <w:rsid w:val="009C21CC"/>
    <w:rsid w:val="009C3256"/>
    <w:rsid w:val="009C3A71"/>
    <w:rsid w:val="009C45F1"/>
    <w:rsid w:val="009C5B7A"/>
    <w:rsid w:val="009C6D86"/>
    <w:rsid w:val="009C7540"/>
    <w:rsid w:val="009D0CF9"/>
    <w:rsid w:val="009D1C6C"/>
    <w:rsid w:val="009D2097"/>
    <w:rsid w:val="009D6E8C"/>
    <w:rsid w:val="009D71CD"/>
    <w:rsid w:val="009E2E18"/>
    <w:rsid w:val="009E485A"/>
    <w:rsid w:val="009E5E07"/>
    <w:rsid w:val="009E799D"/>
    <w:rsid w:val="009F0216"/>
    <w:rsid w:val="009F084B"/>
    <w:rsid w:val="009F13B4"/>
    <w:rsid w:val="009F1CAC"/>
    <w:rsid w:val="009F35C3"/>
    <w:rsid w:val="009F3A83"/>
    <w:rsid w:val="00A00D2C"/>
    <w:rsid w:val="00A07363"/>
    <w:rsid w:val="00A07928"/>
    <w:rsid w:val="00A120EA"/>
    <w:rsid w:val="00A12577"/>
    <w:rsid w:val="00A12AC0"/>
    <w:rsid w:val="00A12E16"/>
    <w:rsid w:val="00A15B00"/>
    <w:rsid w:val="00A1672B"/>
    <w:rsid w:val="00A1675B"/>
    <w:rsid w:val="00A23CE5"/>
    <w:rsid w:val="00A247F6"/>
    <w:rsid w:val="00A24C00"/>
    <w:rsid w:val="00A2624F"/>
    <w:rsid w:val="00A3192B"/>
    <w:rsid w:val="00A320FF"/>
    <w:rsid w:val="00A32836"/>
    <w:rsid w:val="00A3344D"/>
    <w:rsid w:val="00A33515"/>
    <w:rsid w:val="00A33EE3"/>
    <w:rsid w:val="00A33EEF"/>
    <w:rsid w:val="00A369E3"/>
    <w:rsid w:val="00A40D47"/>
    <w:rsid w:val="00A4244D"/>
    <w:rsid w:val="00A42682"/>
    <w:rsid w:val="00A4546B"/>
    <w:rsid w:val="00A46A5D"/>
    <w:rsid w:val="00A50484"/>
    <w:rsid w:val="00A513F8"/>
    <w:rsid w:val="00A52DC1"/>
    <w:rsid w:val="00A536F6"/>
    <w:rsid w:val="00A54ACC"/>
    <w:rsid w:val="00A55E36"/>
    <w:rsid w:val="00A57C02"/>
    <w:rsid w:val="00A61FE1"/>
    <w:rsid w:val="00A62166"/>
    <w:rsid w:val="00A62220"/>
    <w:rsid w:val="00A6225E"/>
    <w:rsid w:val="00A62F23"/>
    <w:rsid w:val="00A650A1"/>
    <w:rsid w:val="00A65E8D"/>
    <w:rsid w:val="00A672B9"/>
    <w:rsid w:val="00A7195C"/>
    <w:rsid w:val="00A72528"/>
    <w:rsid w:val="00A74760"/>
    <w:rsid w:val="00A74820"/>
    <w:rsid w:val="00A74B2D"/>
    <w:rsid w:val="00A75304"/>
    <w:rsid w:val="00A8062E"/>
    <w:rsid w:val="00A82C0D"/>
    <w:rsid w:val="00A82C98"/>
    <w:rsid w:val="00A8340D"/>
    <w:rsid w:val="00A83ADD"/>
    <w:rsid w:val="00A83C52"/>
    <w:rsid w:val="00A903AD"/>
    <w:rsid w:val="00A906F3"/>
    <w:rsid w:val="00A90D73"/>
    <w:rsid w:val="00A90E71"/>
    <w:rsid w:val="00A91514"/>
    <w:rsid w:val="00A93B5E"/>
    <w:rsid w:val="00A94DDE"/>
    <w:rsid w:val="00A96577"/>
    <w:rsid w:val="00A96D95"/>
    <w:rsid w:val="00A9728C"/>
    <w:rsid w:val="00AA1C2F"/>
    <w:rsid w:val="00AA1C60"/>
    <w:rsid w:val="00AA20AC"/>
    <w:rsid w:val="00AA3011"/>
    <w:rsid w:val="00AA7DE5"/>
    <w:rsid w:val="00AB18B3"/>
    <w:rsid w:val="00AB30CD"/>
    <w:rsid w:val="00AB4065"/>
    <w:rsid w:val="00AB514D"/>
    <w:rsid w:val="00AB7066"/>
    <w:rsid w:val="00AC0A32"/>
    <w:rsid w:val="00AC1E67"/>
    <w:rsid w:val="00AC29EB"/>
    <w:rsid w:val="00AC40FC"/>
    <w:rsid w:val="00AC4562"/>
    <w:rsid w:val="00AC4D28"/>
    <w:rsid w:val="00AC5476"/>
    <w:rsid w:val="00AC5569"/>
    <w:rsid w:val="00AC6D2C"/>
    <w:rsid w:val="00AC77FE"/>
    <w:rsid w:val="00AC7DB6"/>
    <w:rsid w:val="00AD0051"/>
    <w:rsid w:val="00AD1B64"/>
    <w:rsid w:val="00AD49F9"/>
    <w:rsid w:val="00AD50AC"/>
    <w:rsid w:val="00AD7005"/>
    <w:rsid w:val="00AE070B"/>
    <w:rsid w:val="00AE0A9A"/>
    <w:rsid w:val="00AE123F"/>
    <w:rsid w:val="00AE1C39"/>
    <w:rsid w:val="00AE398A"/>
    <w:rsid w:val="00AE3CCC"/>
    <w:rsid w:val="00AF0672"/>
    <w:rsid w:val="00AF17D1"/>
    <w:rsid w:val="00AF1FB8"/>
    <w:rsid w:val="00AF2588"/>
    <w:rsid w:val="00AF3382"/>
    <w:rsid w:val="00AF386D"/>
    <w:rsid w:val="00AF4B62"/>
    <w:rsid w:val="00AF4C08"/>
    <w:rsid w:val="00B01077"/>
    <w:rsid w:val="00B010D2"/>
    <w:rsid w:val="00B01282"/>
    <w:rsid w:val="00B014DE"/>
    <w:rsid w:val="00B0162E"/>
    <w:rsid w:val="00B01C08"/>
    <w:rsid w:val="00B0292A"/>
    <w:rsid w:val="00B029DF"/>
    <w:rsid w:val="00B03271"/>
    <w:rsid w:val="00B04905"/>
    <w:rsid w:val="00B04FE9"/>
    <w:rsid w:val="00B05E6D"/>
    <w:rsid w:val="00B06D28"/>
    <w:rsid w:val="00B0705D"/>
    <w:rsid w:val="00B0727B"/>
    <w:rsid w:val="00B07D9E"/>
    <w:rsid w:val="00B113B8"/>
    <w:rsid w:val="00B11BB9"/>
    <w:rsid w:val="00B13676"/>
    <w:rsid w:val="00B164D3"/>
    <w:rsid w:val="00B21EC6"/>
    <w:rsid w:val="00B31406"/>
    <w:rsid w:val="00B31AC2"/>
    <w:rsid w:val="00B3278B"/>
    <w:rsid w:val="00B34BC6"/>
    <w:rsid w:val="00B35B6E"/>
    <w:rsid w:val="00B36780"/>
    <w:rsid w:val="00B3733E"/>
    <w:rsid w:val="00B40C4E"/>
    <w:rsid w:val="00B44B7A"/>
    <w:rsid w:val="00B465C3"/>
    <w:rsid w:val="00B47543"/>
    <w:rsid w:val="00B52E52"/>
    <w:rsid w:val="00B532A4"/>
    <w:rsid w:val="00B53574"/>
    <w:rsid w:val="00B5701F"/>
    <w:rsid w:val="00B5707F"/>
    <w:rsid w:val="00B604CC"/>
    <w:rsid w:val="00B635CE"/>
    <w:rsid w:val="00B641F0"/>
    <w:rsid w:val="00B64653"/>
    <w:rsid w:val="00B647A5"/>
    <w:rsid w:val="00B7106F"/>
    <w:rsid w:val="00B717D6"/>
    <w:rsid w:val="00B72618"/>
    <w:rsid w:val="00B731F5"/>
    <w:rsid w:val="00B73702"/>
    <w:rsid w:val="00B73B73"/>
    <w:rsid w:val="00B743EC"/>
    <w:rsid w:val="00B74EC3"/>
    <w:rsid w:val="00B76D1F"/>
    <w:rsid w:val="00B82D8B"/>
    <w:rsid w:val="00B84258"/>
    <w:rsid w:val="00B86587"/>
    <w:rsid w:val="00B8704F"/>
    <w:rsid w:val="00B874F0"/>
    <w:rsid w:val="00B87D45"/>
    <w:rsid w:val="00B926F5"/>
    <w:rsid w:val="00B92EF6"/>
    <w:rsid w:val="00B96E0A"/>
    <w:rsid w:val="00BA132B"/>
    <w:rsid w:val="00BA2188"/>
    <w:rsid w:val="00BA26A9"/>
    <w:rsid w:val="00BA27AB"/>
    <w:rsid w:val="00BA4119"/>
    <w:rsid w:val="00BA7A72"/>
    <w:rsid w:val="00BB160A"/>
    <w:rsid w:val="00BB1CD5"/>
    <w:rsid w:val="00BB57CE"/>
    <w:rsid w:val="00BC0FAD"/>
    <w:rsid w:val="00BC154B"/>
    <w:rsid w:val="00BC1707"/>
    <w:rsid w:val="00BC278D"/>
    <w:rsid w:val="00BC2DF2"/>
    <w:rsid w:val="00BC4575"/>
    <w:rsid w:val="00BC4C16"/>
    <w:rsid w:val="00BC6CFE"/>
    <w:rsid w:val="00BC7757"/>
    <w:rsid w:val="00BD148C"/>
    <w:rsid w:val="00BD2E7D"/>
    <w:rsid w:val="00BD2F1F"/>
    <w:rsid w:val="00BD3292"/>
    <w:rsid w:val="00BD3BB9"/>
    <w:rsid w:val="00BD49C2"/>
    <w:rsid w:val="00BD6B25"/>
    <w:rsid w:val="00BD7322"/>
    <w:rsid w:val="00BE25D7"/>
    <w:rsid w:val="00BE4C3F"/>
    <w:rsid w:val="00BF18EA"/>
    <w:rsid w:val="00BF5D66"/>
    <w:rsid w:val="00BF6DDD"/>
    <w:rsid w:val="00C0022E"/>
    <w:rsid w:val="00C005DF"/>
    <w:rsid w:val="00C01A50"/>
    <w:rsid w:val="00C03204"/>
    <w:rsid w:val="00C03D90"/>
    <w:rsid w:val="00C065D5"/>
    <w:rsid w:val="00C06652"/>
    <w:rsid w:val="00C06728"/>
    <w:rsid w:val="00C070A7"/>
    <w:rsid w:val="00C11AAD"/>
    <w:rsid w:val="00C12604"/>
    <w:rsid w:val="00C12EA0"/>
    <w:rsid w:val="00C1374F"/>
    <w:rsid w:val="00C142A6"/>
    <w:rsid w:val="00C177C1"/>
    <w:rsid w:val="00C17B54"/>
    <w:rsid w:val="00C17DF1"/>
    <w:rsid w:val="00C20317"/>
    <w:rsid w:val="00C211AF"/>
    <w:rsid w:val="00C234F1"/>
    <w:rsid w:val="00C2646E"/>
    <w:rsid w:val="00C26855"/>
    <w:rsid w:val="00C27A36"/>
    <w:rsid w:val="00C27C1A"/>
    <w:rsid w:val="00C31289"/>
    <w:rsid w:val="00C32955"/>
    <w:rsid w:val="00C33ECB"/>
    <w:rsid w:val="00C40041"/>
    <w:rsid w:val="00C417BC"/>
    <w:rsid w:val="00C43716"/>
    <w:rsid w:val="00C44044"/>
    <w:rsid w:val="00C443B9"/>
    <w:rsid w:val="00C45C62"/>
    <w:rsid w:val="00C50EA3"/>
    <w:rsid w:val="00C5101C"/>
    <w:rsid w:val="00C53AB0"/>
    <w:rsid w:val="00C5404B"/>
    <w:rsid w:val="00C54892"/>
    <w:rsid w:val="00C5575E"/>
    <w:rsid w:val="00C56878"/>
    <w:rsid w:val="00C5724F"/>
    <w:rsid w:val="00C607C7"/>
    <w:rsid w:val="00C633D5"/>
    <w:rsid w:val="00C6345E"/>
    <w:rsid w:val="00C666E2"/>
    <w:rsid w:val="00C67870"/>
    <w:rsid w:val="00C705B4"/>
    <w:rsid w:val="00C70FA9"/>
    <w:rsid w:val="00C71BAB"/>
    <w:rsid w:val="00C7256B"/>
    <w:rsid w:val="00C76D70"/>
    <w:rsid w:val="00C80C66"/>
    <w:rsid w:val="00C81678"/>
    <w:rsid w:val="00C81714"/>
    <w:rsid w:val="00C82AD6"/>
    <w:rsid w:val="00C83399"/>
    <w:rsid w:val="00C854A4"/>
    <w:rsid w:val="00C858C5"/>
    <w:rsid w:val="00C87C7A"/>
    <w:rsid w:val="00C9160D"/>
    <w:rsid w:val="00C92DE6"/>
    <w:rsid w:val="00C9329D"/>
    <w:rsid w:val="00C94FF2"/>
    <w:rsid w:val="00CA3B71"/>
    <w:rsid w:val="00CA4F23"/>
    <w:rsid w:val="00CA528C"/>
    <w:rsid w:val="00CA59A3"/>
    <w:rsid w:val="00CA6DDA"/>
    <w:rsid w:val="00CA7057"/>
    <w:rsid w:val="00CA7DAB"/>
    <w:rsid w:val="00CB0FB5"/>
    <w:rsid w:val="00CB202F"/>
    <w:rsid w:val="00CB41C1"/>
    <w:rsid w:val="00CC0D38"/>
    <w:rsid w:val="00CC4967"/>
    <w:rsid w:val="00CC6AEE"/>
    <w:rsid w:val="00CD0A43"/>
    <w:rsid w:val="00CD16A7"/>
    <w:rsid w:val="00CD399F"/>
    <w:rsid w:val="00CD3A3A"/>
    <w:rsid w:val="00CD3EB2"/>
    <w:rsid w:val="00CD44B8"/>
    <w:rsid w:val="00CD4611"/>
    <w:rsid w:val="00CE0DCF"/>
    <w:rsid w:val="00CE15E2"/>
    <w:rsid w:val="00CE222F"/>
    <w:rsid w:val="00CE252F"/>
    <w:rsid w:val="00CE49BF"/>
    <w:rsid w:val="00CE5487"/>
    <w:rsid w:val="00CE6A32"/>
    <w:rsid w:val="00CE77FE"/>
    <w:rsid w:val="00CF2B8B"/>
    <w:rsid w:val="00CF34F0"/>
    <w:rsid w:val="00CF72FC"/>
    <w:rsid w:val="00D0044A"/>
    <w:rsid w:val="00D008C7"/>
    <w:rsid w:val="00D013CA"/>
    <w:rsid w:val="00D02240"/>
    <w:rsid w:val="00D028E8"/>
    <w:rsid w:val="00D02B41"/>
    <w:rsid w:val="00D02E8E"/>
    <w:rsid w:val="00D050D5"/>
    <w:rsid w:val="00D05726"/>
    <w:rsid w:val="00D07745"/>
    <w:rsid w:val="00D07C58"/>
    <w:rsid w:val="00D07E96"/>
    <w:rsid w:val="00D10BF6"/>
    <w:rsid w:val="00D13B25"/>
    <w:rsid w:val="00D13B39"/>
    <w:rsid w:val="00D14464"/>
    <w:rsid w:val="00D154B6"/>
    <w:rsid w:val="00D2136B"/>
    <w:rsid w:val="00D21F47"/>
    <w:rsid w:val="00D22A5B"/>
    <w:rsid w:val="00D22CA2"/>
    <w:rsid w:val="00D23988"/>
    <w:rsid w:val="00D2544F"/>
    <w:rsid w:val="00D25F35"/>
    <w:rsid w:val="00D26142"/>
    <w:rsid w:val="00D30C49"/>
    <w:rsid w:val="00D30ED9"/>
    <w:rsid w:val="00D31ADF"/>
    <w:rsid w:val="00D32AA6"/>
    <w:rsid w:val="00D3313F"/>
    <w:rsid w:val="00D33D23"/>
    <w:rsid w:val="00D34EE3"/>
    <w:rsid w:val="00D35DB6"/>
    <w:rsid w:val="00D40C7E"/>
    <w:rsid w:val="00D44AFC"/>
    <w:rsid w:val="00D47D81"/>
    <w:rsid w:val="00D52284"/>
    <w:rsid w:val="00D553D6"/>
    <w:rsid w:val="00D56CD8"/>
    <w:rsid w:val="00D603DE"/>
    <w:rsid w:val="00D61255"/>
    <w:rsid w:val="00D6175F"/>
    <w:rsid w:val="00D61C90"/>
    <w:rsid w:val="00D62A8C"/>
    <w:rsid w:val="00D63472"/>
    <w:rsid w:val="00D63A90"/>
    <w:rsid w:val="00D64254"/>
    <w:rsid w:val="00D65E61"/>
    <w:rsid w:val="00D66D31"/>
    <w:rsid w:val="00D67C15"/>
    <w:rsid w:val="00D72B23"/>
    <w:rsid w:val="00D7798E"/>
    <w:rsid w:val="00D80443"/>
    <w:rsid w:val="00D81180"/>
    <w:rsid w:val="00D82610"/>
    <w:rsid w:val="00D84C24"/>
    <w:rsid w:val="00D84D68"/>
    <w:rsid w:val="00D85060"/>
    <w:rsid w:val="00D86326"/>
    <w:rsid w:val="00D90975"/>
    <w:rsid w:val="00D916A2"/>
    <w:rsid w:val="00D9267D"/>
    <w:rsid w:val="00D92771"/>
    <w:rsid w:val="00D9469A"/>
    <w:rsid w:val="00D94DE4"/>
    <w:rsid w:val="00D9656D"/>
    <w:rsid w:val="00D97E7E"/>
    <w:rsid w:val="00DA0D64"/>
    <w:rsid w:val="00DA1513"/>
    <w:rsid w:val="00DA1FC7"/>
    <w:rsid w:val="00DA2A83"/>
    <w:rsid w:val="00DA4EA8"/>
    <w:rsid w:val="00DA6D7E"/>
    <w:rsid w:val="00DB0B0A"/>
    <w:rsid w:val="00DB146E"/>
    <w:rsid w:val="00DB4556"/>
    <w:rsid w:val="00DC0BFE"/>
    <w:rsid w:val="00DC12FA"/>
    <w:rsid w:val="00DC2002"/>
    <w:rsid w:val="00DC23F5"/>
    <w:rsid w:val="00DC25E6"/>
    <w:rsid w:val="00DC3EEF"/>
    <w:rsid w:val="00DC40D6"/>
    <w:rsid w:val="00DC4201"/>
    <w:rsid w:val="00DC466A"/>
    <w:rsid w:val="00DC5026"/>
    <w:rsid w:val="00DC5C8F"/>
    <w:rsid w:val="00DC7ABC"/>
    <w:rsid w:val="00DD07B8"/>
    <w:rsid w:val="00DD265E"/>
    <w:rsid w:val="00DD2C55"/>
    <w:rsid w:val="00DD3D14"/>
    <w:rsid w:val="00DD4F76"/>
    <w:rsid w:val="00DD4FB0"/>
    <w:rsid w:val="00DD76D2"/>
    <w:rsid w:val="00DE0C92"/>
    <w:rsid w:val="00DE5303"/>
    <w:rsid w:val="00DE57BF"/>
    <w:rsid w:val="00DE5A5A"/>
    <w:rsid w:val="00DE632E"/>
    <w:rsid w:val="00DE7B82"/>
    <w:rsid w:val="00DF0A6E"/>
    <w:rsid w:val="00DF1C03"/>
    <w:rsid w:val="00DF2958"/>
    <w:rsid w:val="00DF2D76"/>
    <w:rsid w:val="00DF5950"/>
    <w:rsid w:val="00DF5EBF"/>
    <w:rsid w:val="00DF769F"/>
    <w:rsid w:val="00E02E83"/>
    <w:rsid w:val="00E031FC"/>
    <w:rsid w:val="00E03957"/>
    <w:rsid w:val="00E0472D"/>
    <w:rsid w:val="00E05D93"/>
    <w:rsid w:val="00E06F92"/>
    <w:rsid w:val="00E075EC"/>
    <w:rsid w:val="00E1157A"/>
    <w:rsid w:val="00E126BC"/>
    <w:rsid w:val="00E15351"/>
    <w:rsid w:val="00E15558"/>
    <w:rsid w:val="00E17CD3"/>
    <w:rsid w:val="00E20599"/>
    <w:rsid w:val="00E20FBE"/>
    <w:rsid w:val="00E211F0"/>
    <w:rsid w:val="00E21ECE"/>
    <w:rsid w:val="00E21F45"/>
    <w:rsid w:val="00E2289D"/>
    <w:rsid w:val="00E244FD"/>
    <w:rsid w:val="00E263A7"/>
    <w:rsid w:val="00E266DE"/>
    <w:rsid w:val="00E275DF"/>
    <w:rsid w:val="00E3147A"/>
    <w:rsid w:val="00E32E5A"/>
    <w:rsid w:val="00E33C4D"/>
    <w:rsid w:val="00E35585"/>
    <w:rsid w:val="00E358B8"/>
    <w:rsid w:val="00E35F3A"/>
    <w:rsid w:val="00E36552"/>
    <w:rsid w:val="00E36572"/>
    <w:rsid w:val="00E4139B"/>
    <w:rsid w:val="00E42DC9"/>
    <w:rsid w:val="00E44979"/>
    <w:rsid w:val="00E44C48"/>
    <w:rsid w:val="00E45470"/>
    <w:rsid w:val="00E47401"/>
    <w:rsid w:val="00E506A3"/>
    <w:rsid w:val="00E519B2"/>
    <w:rsid w:val="00E54239"/>
    <w:rsid w:val="00E54282"/>
    <w:rsid w:val="00E54411"/>
    <w:rsid w:val="00E570DD"/>
    <w:rsid w:val="00E5718A"/>
    <w:rsid w:val="00E60392"/>
    <w:rsid w:val="00E61F60"/>
    <w:rsid w:val="00E626D2"/>
    <w:rsid w:val="00E7063E"/>
    <w:rsid w:val="00E710F8"/>
    <w:rsid w:val="00E71A99"/>
    <w:rsid w:val="00E729F9"/>
    <w:rsid w:val="00E756D2"/>
    <w:rsid w:val="00E77A48"/>
    <w:rsid w:val="00E8027B"/>
    <w:rsid w:val="00E82858"/>
    <w:rsid w:val="00E82E2A"/>
    <w:rsid w:val="00E838FF"/>
    <w:rsid w:val="00E840D9"/>
    <w:rsid w:val="00E84846"/>
    <w:rsid w:val="00E85450"/>
    <w:rsid w:val="00E86EDD"/>
    <w:rsid w:val="00E925A5"/>
    <w:rsid w:val="00E94527"/>
    <w:rsid w:val="00E95E1F"/>
    <w:rsid w:val="00E96467"/>
    <w:rsid w:val="00EA04C1"/>
    <w:rsid w:val="00EA127C"/>
    <w:rsid w:val="00EA2DE4"/>
    <w:rsid w:val="00EA3F77"/>
    <w:rsid w:val="00EA4119"/>
    <w:rsid w:val="00EA41F5"/>
    <w:rsid w:val="00EA4ABD"/>
    <w:rsid w:val="00EA4AEC"/>
    <w:rsid w:val="00EA7015"/>
    <w:rsid w:val="00EB085E"/>
    <w:rsid w:val="00EB1E6C"/>
    <w:rsid w:val="00EB3978"/>
    <w:rsid w:val="00EB52CE"/>
    <w:rsid w:val="00EB55F4"/>
    <w:rsid w:val="00EB6994"/>
    <w:rsid w:val="00EC0D41"/>
    <w:rsid w:val="00EC2FAC"/>
    <w:rsid w:val="00ED0346"/>
    <w:rsid w:val="00ED063D"/>
    <w:rsid w:val="00ED0A83"/>
    <w:rsid w:val="00ED1B0B"/>
    <w:rsid w:val="00ED1F56"/>
    <w:rsid w:val="00ED25F6"/>
    <w:rsid w:val="00ED27EA"/>
    <w:rsid w:val="00EE1519"/>
    <w:rsid w:val="00EE1E03"/>
    <w:rsid w:val="00EE245B"/>
    <w:rsid w:val="00EE4B28"/>
    <w:rsid w:val="00EE4C75"/>
    <w:rsid w:val="00EE539B"/>
    <w:rsid w:val="00EE5A09"/>
    <w:rsid w:val="00EE6A02"/>
    <w:rsid w:val="00EF200F"/>
    <w:rsid w:val="00EF2838"/>
    <w:rsid w:val="00EF5E48"/>
    <w:rsid w:val="00F01527"/>
    <w:rsid w:val="00F0188F"/>
    <w:rsid w:val="00F02FB4"/>
    <w:rsid w:val="00F036BC"/>
    <w:rsid w:val="00F04D1C"/>
    <w:rsid w:val="00F05786"/>
    <w:rsid w:val="00F05F77"/>
    <w:rsid w:val="00F06400"/>
    <w:rsid w:val="00F1185E"/>
    <w:rsid w:val="00F148B8"/>
    <w:rsid w:val="00F14B86"/>
    <w:rsid w:val="00F1501F"/>
    <w:rsid w:val="00F1574A"/>
    <w:rsid w:val="00F158BF"/>
    <w:rsid w:val="00F168E7"/>
    <w:rsid w:val="00F215D3"/>
    <w:rsid w:val="00F2363C"/>
    <w:rsid w:val="00F3156B"/>
    <w:rsid w:val="00F3378E"/>
    <w:rsid w:val="00F33CC6"/>
    <w:rsid w:val="00F40386"/>
    <w:rsid w:val="00F41CE4"/>
    <w:rsid w:val="00F42D94"/>
    <w:rsid w:val="00F42EA0"/>
    <w:rsid w:val="00F44DA6"/>
    <w:rsid w:val="00F44DC6"/>
    <w:rsid w:val="00F45468"/>
    <w:rsid w:val="00F4623F"/>
    <w:rsid w:val="00F47665"/>
    <w:rsid w:val="00F47686"/>
    <w:rsid w:val="00F513BB"/>
    <w:rsid w:val="00F52A69"/>
    <w:rsid w:val="00F53BD3"/>
    <w:rsid w:val="00F546ED"/>
    <w:rsid w:val="00F54F30"/>
    <w:rsid w:val="00F56184"/>
    <w:rsid w:val="00F603C4"/>
    <w:rsid w:val="00F61AA5"/>
    <w:rsid w:val="00F62799"/>
    <w:rsid w:val="00F67972"/>
    <w:rsid w:val="00F71FEB"/>
    <w:rsid w:val="00F72AA0"/>
    <w:rsid w:val="00F76214"/>
    <w:rsid w:val="00F76D1A"/>
    <w:rsid w:val="00F803ED"/>
    <w:rsid w:val="00F8081B"/>
    <w:rsid w:val="00F808D2"/>
    <w:rsid w:val="00F8143B"/>
    <w:rsid w:val="00F81E56"/>
    <w:rsid w:val="00F8392C"/>
    <w:rsid w:val="00F84769"/>
    <w:rsid w:val="00F85BAC"/>
    <w:rsid w:val="00F865A5"/>
    <w:rsid w:val="00F86701"/>
    <w:rsid w:val="00F910C1"/>
    <w:rsid w:val="00F918CE"/>
    <w:rsid w:val="00F920B0"/>
    <w:rsid w:val="00F94139"/>
    <w:rsid w:val="00F948E7"/>
    <w:rsid w:val="00F952A7"/>
    <w:rsid w:val="00F95962"/>
    <w:rsid w:val="00F95C31"/>
    <w:rsid w:val="00F95D9C"/>
    <w:rsid w:val="00F96A0B"/>
    <w:rsid w:val="00F97024"/>
    <w:rsid w:val="00F97298"/>
    <w:rsid w:val="00F975FC"/>
    <w:rsid w:val="00FA16D9"/>
    <w:rsid w:val="00FA2F1B"/>
    <w:rsid w:val="00FA4CB9"/>
    <w:rsid w:val="00FA648B"/>
    <w:rsid w:val="00FA64A9"/>
    <w:rsid w:val="00FB2B24"/>
    <w:rsid w:val="00FB2F1C"/>
    <w:rsid w:val="00FB2F56"/>
    <w:rsid w:val="00FB53C8"/>
    <w:rsid w:val="00FB6D7E"/>
    <w:rsid w:val="00FB7237"/>
    <w:rsid w:val="00FB76E5"/>
    <w:rsid w:val="00FC1234"/>
    <w:rsid w:val="00FC2F3F"/>
    <w:rsid w:val="00FC6CF9"/>
    <w:rsid w:val="00FC6E34"/>
    <w:rsid w:val="00FD00FC"/>
    <w:rsid w:val="00FD0B2C"/>
    <w:rsid w:val="00FD0DFD"/>
    <w:rsid w:val="00FD2B58"/>
    <w:rsid w:val="00FD45F2"/>
    <w:rsid w:val="00FD4A62"/>
    <w:rsid w:val="00FD58A4"/>
    <w:rsid w:val="00FD6A44"/>
    <w:rsid w:val="00FE0495"/>
    <w:rsid w:val="00FE221D"/>
    <w:rsid w:val="00FE332A"/>
    <w:rsid w:val="00FF59A4"/>
    <w:rsid w:val="00FF5CA6"/>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E8B3E4"/>
  <w15:chartTrackingRefBased/>
  <w15:docId w15:val="{B68D2AE9-E561-4179-AFA0-F3800BA9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376">
    <w:lsdException w:name="heading 1" w:qFormat="1"/>
    <w:lsdException w:name="heading 2" w:qFormat="1"/>
    <w:lsdException w:name="heading 4" w:qFormat="1"/>
    <w:lsdException w:name="toc 1" w:uiPriority="39"/>
    <w:lsdException w:name="toc 2" w:uiPriority="39"/>
    <w:lsdException w:name="footnote text" w:uiPriority="99"/>
    <w:lsdException w:name="header" w:uiPriority="99"/>
    <w:lsdException w:name="footnote reference" w:uiPriority="99"/>
    <w:lsdException w:name="Hyperlink" w:uiPriority="99"/>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950E7"/>
    <w:pPr>
      <w:spacing w:before="120"/>
    </w:pPr>
    <w:rPr>
      <w:rFonts w:ascii="Arial" w:hAnsi="Arial"/>
      <w:sz w:val="22"/>
      <w:szCs w:val="24"/>
      <w:lang w:val="en-GB" w:eastAsia="en-US"/>
    </w:rPr>
  </w:style>
  <w:style w:type="paragraph" w:styleId="Heading1">
    <w:name w:val="heading 1"/>
    <w:basedOn w:val="Normal"/>
    <w:next w:val="Normal"/>
    <w:link w:val="Heading1Char"/>
    <w:autoRedefine/>
    <w:qFormat/>
    <w:rsid w:val="00A536F6"/>
    <w:pPr>
      <w:ind w:right="-96"/>
      <w:outlineLvl w:val="0"/>
    </w:pPr>
    <w:rPr>
      <w:rFonts w:ascii="Calibri" w:hAnsi="Calibri"/>
      <w:b/>
      <w:color w:val="FF0000"/>
      <w:sz w:val="28"/>
      <w:szCs w:val="28"/>
      <w:lang w:eastAsia="x-none"/>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val="x-none"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val="x-none" w:eastAsia="en-GB"/>
    </w:rPr>
  </w:style>
  <w:style w:type="paragraph" w:styleId="Heading4">
    <w:name w:val="heading 4"/>
    <w:basedOn w:val="Normal"/>
    <w:next w:val="Normal"/>
    <w:link w:val="Heading4Char"/>
    <w:qFormat/>
    <w:rsid w:val="00CB46EE"/>
    <w:pPr>
      <w:ind w:right="-96"/>
      <w:outlineLvl w:val="3"/>
    </w:pPr>
    <w:rPr>
      <w:rFonts w:ascii="Arial Bold" w:hAnsi="Arial Bol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536F6"/>
    <w:rPr>
      <w:rFonts w:ascii="Calibri" w:hAnsi="Calibri"/>
      <w:b/>
      <w:color w:val="FF0000"/>
      <w:sz w:val="28"/>
      <w:szCs w:val="28"/>
      <w:lang w:eastAsia="x-none"/>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uiPriority w:val="99"/>
    <w:rsid w:val="00B470E5"/>
    <w:rPr>
      <w:color w:val="0000FF"/>
      <w:u w:val="single"/>
    </w:rPr>
  </w:style>
  <w:style w:type="character" w:styleId="FootnoteReference">
    <w:name w:val="footnote reference"/>
    <w:uiPriority w:val="99"/>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rPr>
  </w:style>
  <w:style w:type="paragraph" w:styleId="BalloonText">
    <w:name w:val="Balloon Text"/>
    <w:basedOn w:val="Normal"/>
    <w:link w:val="BalloonTextChar"/>
    <w:rsid w:val="00B8704F"/>
    <w:pPr>
      <w:spacing w:before="0"/>
    </w:pPr>
    <w:rPr>
      <w:rFonts w:ascii="Lucida Grande" w:hAnsi="Lucida Grande" w:cs="Lucida Grande"/>
      <w:sz w:val="18"/>
      <w:szCs w:val="18"/>
    </w:rPr>
  </w:style>
  <w:style w:type="character" w:customStyle="1" w:styleId="BalloonTextChar">
    <w:name w:val="Balloon Text Char"/>
    <w:link w:val="BalloonText"/>
    <w:rsid w:val="00B8704F"/>
    <w:rPr>
      <w:rFonts w:ascii="Lucida Grande" w:hAnsi="Lucida Grande" w:cs="Lucida Grande"/>
      <w:sz w:val="18"/>
      <w:szCs w:val="18"/>
    </w:rPr>
  </w:style>
  <w:style w:type="paragraph" w:styleId="ListNumber">
    <w:name w:val="List Number"/>
    <w:basedOn w:val="Normal"/>
    <w:rsid w:val="002B3141"/>
    <w:pPr>
      <w:numPr>
        <w:numId w:val="3"/>
      </w:numPr>
      <w:spacing w:before="0"/>
      <w:ind w:left="0" w:firstLine="0"/>
      <w:jc w:val="both"/>
    </w:pPr>
    <w:rPr>
      <w:rFonts w:ascii="Times New Roman" w:eastAsia="Times New Roman" w:hAnsi="Times New Roman"/>
      <w:sz w:val="24"/>
    </w:rPr>
  </w:style>
  <w:style w:type="paragraph" w:styleId="FootnoteText">
    <w:name w:val="footnote text"/>
    <w:basedOn w:val="Normal"/>
    <w:link w:val="FootnoteTextChar"/>
    <w:uiPriority w:val="99"/>
    <w:rsid w:val="00E15351"/>
    <w:pPr>
      <w:spacing w:before="0"/>
      <w:jc w:val="both"/>
    </w:pPr>
    <w:rPr>
      <w:rFonts w:ascii="Times New Roman" w:eastAsia="Times New Roman" w:hAnsi="Times New Roman"/>
      <w:sz w:val="20"/>
      <w:szCs w:val="20"/>
    </w:rPr>
  </w:style>
  <w:style w:type="character" w:customStyle="1" w:styleId="FootnoteTextChar">
    <w:name w:val="Footnote Text Char"/>
    <w:link w:val="FootnoteText"/>
    <w:uiPriority w:val="99"/>
    <w:rsid w:val="00E15351"/>
    <w:rPr>
      <w:rFonts w:ascii="Times New Roman" w:eastAsia="Times New Roman" w:hAnsi="Times New Roman"/>
      <w:lang w:val="en-GB"/>
    </w:rPr>
  </w:style>
  <w:style w:type="paragraph" w:styleId="ListParagraph">
    <w:name w:val="List Paragraph"/>
    <w:basedOn w:val="Normal"/>
    <w:link w:val="ListParagraphChar"/>
    <w:uiPriority w:val="34"/>
    <w:qFormat/>
    <w:rsid w:val="00E15351"/>
    <w:pPr>
      <w:ind w:left="720"/>
    </w:pPr>
  </w:style>
  <w:style w:type="character" w:styleId="CommentReference">
    <w:name w:val="annotation reference"/>
    <w:rsid w:val="00ED1B0B"/>
    <w:rPr>
      <w:sz w:val="16"/>
      <w:szCs w:val="16"/>
    </w:rPr>
  </w:style>
  <w:style w:type="paragraph" w:styleId="CommentText">
    <w:name w:val="annotation text"/>
    <w:basedOn w:val="Normal"/>
    <w:link w:val="CommentTextChar"/>
    <w:rsid w:val="00ED1B0B"/>
    <w:rPr>
      <w:sz w:val="20"/>
      <w:szCs w:val="20"/>
    </w:rPr>
  </w:style>
  <w:style w:type="character" w:customStyle="1" w:styleId="CommentTextChar">
    <w:name w:val="Comment Text Char"/>
    <w:link w:val="CommentText"/>
    <w:rsid w:val="00ED1B0B"/>
    <w:rPr>
      <w:rFonts w:ascii="Arial" w:hAnsi="Arial"/>
      <w:lang w:val="en-GB"/>
    </w:rPr>
  </w:style>
  <w:style w:type="paragraph" w:styleId="CommentSubject">
    <w:name w:val="annotation subject"/>
    <w:basedOn w:val="CommentText"/>
    <w:next w:val="CommentText"/>
    <w:link w:val="CommentSubjectChar"/>
    <w:rsid w:val="00ED1B0B"/>
    <w:rPr>
      <w:b/>
      <w:bCs/>
    </w:rPr>
  </w:style>
  <w:style w:type="character" w:customStyle="1" w:styleId="CommentSubjectChar">
    <w:name w:val="Comment Subject Char"/>
    <w:link w:val="CommentSubject"/>
    <w:rsid w:val="00ED1B0B"/>
    <w:rPr>
      <w:rFonts w:ascii="Arial" w:hAnsi="Arial"/>
      <w:b/>
      <w:bCs/>
      <w:lang w:val="en-GB"/>
    </w:rPr>
  </w:style>
  <w:style w:type="paragraph" w:customStyle="1" w:styleId="ListBullet1">
    <w:name w:val="List Bullet 1"/>
    <w:basedOn w:val="Normal"/>
    <w:rsid w:val="00125A5C"/>
    <w:pPr>
      <w:numPr>
        <w:numId w:val="4"/>
      </w:numPr>
      <w:spacing w:after="120"/>
      <w:jc w:val="both"/>
    </w:pPr>
    <w:rPr>
      <w:rFonts w:ascii="Times New Roman" w:eastAsia="Times New Roman" w:hAnsi="Times New Roman"/>
      <w:sz w:val="24"/>
    </w:rPr>
  </w:style>
  <w:style w:type="paragraph" w:styleId="NoSpacing">
    <w:name w:val="No Spacing"/>
    <w:uiPriority w:val="1"/>
    <w:qFormat/>
    <w:rsid w:val="00400DB6"/>
    <w:rPr>
      <w:rFonts w:ascii="Arial" w:hAnsi="Arial"/>
      <w:sz w:val="22"/>
      <w:szCs w:val="24"/>
      <w:lang w:val="en-GB" w:eastAsia="en-US"/>
    </w:rPr>
  </w:style>
  <w:style w:type="table" w:styleId="TableGrid">
    <w:name w:val="Table Grid"/>
    <w:basedOn w:val="TableNormal"/>
    <w:rsid w:val="005C355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355E"/>
    <w:pPr>
      <w:autoSpaceDE w:val="0"/>
      <w:autoSpaceDN w:val="0"/>
      <w:adjustRightInd w:val="0"/>
    </w:pPr>
    <w:rPr>
      <w:rFonts w:ascii="Arial" w:eastAsia="Times New Roman" w:hAnsi="Arial" w:cs="Arial"/>
      <w:color w:val="000000"/>
      <w:sz w:val="24"/>
      <w:szCs w:val="24"/>
      <w:lang w:val="en-GB" w:eastAsia="zh-CN"/>
    </w:rPr>
  </w:style>
  <w:style w:type="paragraph" w:styleId="TOCHeading">
    <w:name w:val="TOC Heading"/>
    <w:basedOn w:val="Heading1"/>
    <w:next w:val="Normal"/>
    <w:uiPriority w:val="39"/>
    <w:unhideWhenUsed/>
    <w:qFormat/>
    <w:rsid w:val="00D25F35"/>
    <w:pPr>
      <w:keepNext/>
      <w:keepLines/>
      <w:spacing w:before="480" w:line="276" w:lineRule="auto"/>
      <w:ind w:right="0"/>
      <w:outlineLvl w:val="9"/>
    </w:pPr>
    <w:rPr>
      <w:rFonts w:eastAsia="Times New Roman" w:cs="Vrinda"/>
      <w:bCs/>
      <w:color w:val="365F91"/>
      <w:lang w:val="en-US"/>
    </w:rPr>
  </w:style>
  <w:style w:type="paragraph" w:styleId="TOC1">
    <w:name w:val="toc 1"/>
    <w:basedOn w:val="Normal"/>
    <w:next w:val="Normal"/>
    <w:autoRedefine/>
    <w:uiPriority w:val="39"/>
    <w:rsid w:val="00D25F35"/>
    <w:pPr>
      <w:spacing w:before="360"/>
    </w:pPr>
    <w:rPr>
      <w:rFonts w:ascii="Calibri" w:hAnsi="Calibri"/>
      <w:b/>
      <w:bCs/>
      <w:caps/>
      <w:sz w:val="24"/>
    </w:rPr>
  </w:style>
  <w:style w:type="paragraph" w:styleId="TOC2">
    <w:name w:val="toc 2"/>
    <w:basedOn w:val="Normal"/>
    <w:next w:val="Normal"/>
    <w:autoRedefine/>
    <w:uiPriority w:val="39"/>
    <w:rsid w:val="00AC0A32"/>
    <w:pPr>
      <w:tabs>
        <w:tab w:val="right" w:leader="dot" w:pos="9622"/>
      </w:tabs>
      <w:spacing w:before="240"/>
    </w:pPr>
    <w:rPr>
      <w:rFonts w:ascii="Calibri" w:hAnsi="Calibri"/>
      <w:b/>
      <w:bCs/>
      <w:noProof/>
      <w:color w:val="FF0000"/>
      <w:sz w:val="24"/>
    </w:rPr>
  </w:style>
  <w:style w:type="paragraph" w:styleId="TOC3">
    <w:name w:val="toc 3"/>
    <w:basedOn w:val="Normal"/>
    <w:next w:val="Normal"/>
    <w:autoRedefine/>
    <w:rsid w:val="00D25F35"/>
    <w:pPr>
      <w:spacing w:before="0"/>
      <w:ind w:left="220"/>
    </w:pPr>
    <w:rPr>
      <w:rFonts w:ascii="Cambria" w:hAnsi="Cambria"/>
      <w:sz w:val="20"/>
      <w:szCs w:val="20"/>
    </w:rPr>
  </w:style>
  <w:style w:type="paragraph" w:styleId="TOC4">
    <w:name w:val="toc 4"/>
    <w:basedOn w:val="Normal"/>
    <w:next w:val="Normal"/>
    <w:autoRedefine/>
    <w:rsid w:val="00D25F35"/>
    <w:pPr>
      <w:spacing w:before="0"/>
      <w:ind w:left="440"/>
    </w:pPr>
    <w:rPr>
      <w:rFonts w:ascii="Cambria" w:hAnsi="Cambria"/>
      <w:sz w:val="20"/>
      <w:szCs w:val="20"/>
    </w:rPr>
  </w:style>
  <w:style w:type="paragraph" w:styleId="TOC5">
    <w:name w:val="toc 5"/>
    <w:basedOn w:val="Normal"/>
    <w:next w:val="Normal"/>
    <w:autoRedefine/>
    <w:rsid w:val="00D25F35"/>
    <w:pPr>
      <w:spacing w:before="0"/>
      <w:ind w:left="660"/>
    </w:pPr>
    <w:rPr>
      <w:rFonts w:ascii="Cambria" w:hAnsi="Cambria"/>
      <w:sz w:val="20"/>
      <w:szCs w:val="20"/>
    </w:rPr>
  </w:style>
  <w:style w:type="paragraph" w:styleId="TOC6">
    <w:name w:val="toc 6"/>
    <w:basedOn w:val="Normal"/>
    <w:next w:val="Normal"/>
    <w:autoRedefine/>
    <w:rsid w:val="00D25F35"/>
    <w:pPr>
      <w:spacing w:before="0"/>
      <w:ind w:left="880"/>
    </w:pPr>
    <w:rPr>
      <w:rFonts w:ascii="Cambria" w:hAnsi="Cambria"/>
      <w:sz w:val="20"/>
      <w:szCs w:val="20"/>
    </w:rPr>
  </w:style>
  <w:style w:type="paragraph" w:styleId="TOC7">
    <w:name w:val="toc 7"/>
    <w:basedOn w:val="Normal"/>
    <w:next w:val="Normal"/>
    <w:autoRedefine/>
    <w:rsid w:val="00D25F35"/>
    <w:pPr>
      <w:spacing w:before="0"/>
      <w:ind w:left="1100"/>
    </w:pPr>
    <w:rPr>
      <w:rFonts w:ascii="Cambria" w:hAnsi="Cambria"/>
      <w:sz w:val="20"/>
      <w:szCs w:val="20"/>
    </w:rPr>
  </w:style>
  <w:style w:type="paragraph" w:styleId="TOC8">
    <w:name w:val="toc 8"/>
    <w:basedOn w:val="Normal"/>
    <w:next w:val="Normal"/>
    <w:autoRedefine/>
    <w:rsid w:val="00D25F35"/>
    <w:pPr>
      <w:spacing w:before="0"/>
      <w:ind w:left="1320"/>
    </w:pPr>
    <w:rPr>
      <w:rFonts w:ascii="Cambria" w:hAnsi="Cambria"/>
      <w:sz w:val="20"/>
      <w:szCs w:val="20"/>
    </w:rPr>
  </w:style>
  <w:style w:type="paragraph" w:styleId="TOC9">
    <w:name w:val="toc 9"/>
    <w:basedOn w:val="Normal"/>
    <w:next w:val="Normal"/>
    <w:autoRedefine/>
    <w:rsid w:val="00D25F35"/>
    <w:pPr>
      <w:spacing w:before="0"/>
      <w:ind w:left="1540"/>
    </w:pPr>
    <w:rPr>
      <w:rFonts w:ascii="Cambria" w:hAnsi="Cambria"/>
      <w:sz w:val="20"/>
      <w:szCs w:val="20"/>
    </w:rPr>
  </w:style>
  <w:style w:type="paragraph" w:styleId="BodyText">
    <w:name w:val="Body Text"/>
    <w:basedOn w:val="Normal"/>
    <w:link w:val="BodyTextChar"/>
    <w:rsid w:val="00B11BB9"/>
    <w:pPr>
      <w:overflowPunct w:val="0"/>
      <w:autoSpaceDE w:val="0"/>
      <w:autoSpaceDN w:val="0"/>
      <w:adjustRightInd w:val="0"/>
      <w:spacing w:before="0"/>
      <w:textAlignment w:val="baseline"/>
    </w:pPr>
    <w:rPr>
      <w:rFonts w:ascii="Times New Roman" w:eastAsia="Times New Roman" w:hAnsi="Times New Roman"/>
      <w:color w:val="000000"/>
      <w:sz w:val="20"/>
      <w:szCs w:val="20"/>
      <w:lang w:eastAsia="zh-CN"/>
    </w:rPr>
  </w:style>
  <w:style w:type="character" w:customStyle="1" w:styleId="BodyTextChar">
    <w:name w:val="Body Text Char"/>
    <w:link w:val="BodyText"/>
    <w:rsid w:val="00B11BB9"/>
    <w:rPr>
      <w:rFonts w:ascii="Times New Roman" w:eastAsia="Times New Roman" w:hAnsi="Times New Roman"/>
      <w:color w:val="000000"/>
      <w:lang w:val="en-GB" w:eastAsia="zh-CN"/>
    </w:rPr>
  </w:style>
  <w:style w:type="paragraph" w:customStyle="1" w:styleId="DefaultText">
    <w:name w:val="Default Text"/>
    <w:basedOn w:val="Normal"/>
    <w:rsid w:val="00B11BB9"/>
    <w:pPr>
      <w:overflowPunct w:val="0"/>
      <w:autoSpaceDE w:val="0"/>
      <w:autoSpaceDN w:val="0"/>
      <w:adjustRightInd w:val="0"/>
      <w:spacing w:before="0"/>
      <w:textAlignment w:val="baseline"/>
    </w:pPr>
    <w:rPr>
      <w:rFonts w:ascii="Times New Roman" w:eastAsia="Times New Roman" w:hAnsi="Times New Roman"/>
      <w:color w:val="000000"/>
      <w:sz w:val="24"/>
      <w:lang w:eastAsia="zh-CN"/>
    </w:rPr>
  </w:style>
  <w:style w:type="paragraph" w:styleId="NormalWeb">
    <w:name w:val="Normal (Web)"/>
    <w:basedOn w:val="Normal"/>
    <w:uiPriority w:val="99"/>
    <w:unhideWhenUsed/>
    <w:rsid w:val="00A906F3"/>
    <w:pPr>
      <w:spacing w:before="100" w:beforeAutospacing="1" w:after="100" w:afterAutospacing="1"/>
    </w:pPr>
    <w:rPr>
      <w:rFonts w:ascii="Times New Roman" w:eastAsia="Times New Roman" w:hAnsi="Times New Roman"/>
      <w:sz w:val="24"/>
      <w:lang w:eastAsia="en-GB"/>
    </w:rPr>
  </w:style>
  <w:style w:type="character" w:customStyle="1" w:styleId="apple-converted-space">
    <w:name w:val="apple-converted-space"/>
    <w:rsid w:val="00D47D81"/>
  </w:style>
  <w:style w:type="character" w:styleId="Emphasis">
    <w:name w:val="Emphasis"/>
    <w:uiPriority w:val="20"/>
    <w:qFormat/>
    <w:rsid w:val="00A74760"/>
    <w:rPr>
      <w:i/>
      <w:iCs/>
    </w:rPr>
  </w:style>
  <w:style w:type="paragraph" w:styleId="Caption">
    <w:name w:val="caption"/>
    <w:basedOn w:val="Normal"/>
    <w:next w:val="Normal"/>
    <w:rsid w:val="004015BC"/>
    <w:rPr>
      <w:b/>
      <w:bCs/>
      <w:sz w:val="20"/>
      <w:szCs w:val="20"/>
    </w:rPr>
  </w:style>
  <w:style w:type="paragraph" w:styleId="Revision">
    <w:name w:val="Revision"/>
    <w:hidden/>
    <w:rsid w:val="000F58F0"/>
    <w:rPr>
      <w:rFonts w:ascii="Arial" w:hAnsi="Arial"/>
      <w:sz w:val="22"/>
      <w:szCs w:val="24"/>
      <w:lang w:val="en-GB" w:eastAsia="en-US"/>
    </w:rPr>
  </w:style>
  <w:style w:type="paragraph" w:customStyle="1" w:styleId="Pa6">
    <w:name w:val="Pa6"/>
    <w:basedOn w:val="Default"/>
    <w:next w:val="Default"/>
    <w:uiPriority w:val="99"/>
    <w:rsid w:val="00AC6D2C"/>
    <w:pPr>
      <w:spacing w:line="221" w:lineRule="atLeast"/>
    </w:pPr>
    <w:rPr>
      <w:rFonts w:ascii="Calibri" w:eastAsia="Cambria" w:hAnsi="Calibri" w:cs="Calibri"/>
      <w:color w:val="auto"/>
      <w:lang w:val="en-NZ" w:eastAsia="en-NZ"/>
    </w:rPr>
  </w:style>
  <w:style w:type="paragraph" w:customStyle="1" w:styleId="Pa7">
    <w:name w:val="Pa7"/>
    <w:basedOn w:val="Default"/>
    <w:next w:val="Default"/>
    <w:uiPriority w:val="99"/>
    <w:rsid w:val="009B51F8"/>
    <w:pPr>
      <w:spacing w:line="221" w:lineRule="atLeast"/>
    </w:pPr>
    <w:rPr>
      <w:rFonts w:ascii="Calibri" w:eastAsia="Cambria" w:hAnsi="Calibri" w:cs="Calibri"/>
      <w:color w:val="auto"/>
      <w:lang w:val="en-NZ" w:eastAsia="en-NZ"/>
    </w:rPr>
  </w:style>
  <w:style w:type="character" w:customStyle="1" w:styleId="A1">
    <w:name w:val="A1"/>
    <w:uiPriority w:val="99"/>
    <w:rsid w:val="009B51F8"/>
    <w:rPr>
      <w:b/>
      <w:bCs/>
      <w:color w:val="000000"/>
      <w:sz w:val="26"/>
      <w:szCs w:val="26"/>
    </w:rPr>
  </w:style>
  <w:style w:type="character" w:customStyle="1" w:styleId="ListParagraphChar">
    <w:name w:val="List Paragraph Char"/>
    <w:basedOn w:val="DefaultParagraphFont"/>
    <w:link w:val="ListParagraph"/>
    <w:rsid w:val="00431868"/>
    <w:rPr>
      <w:rFonts w:ascii="Arial" w:hAnsi="Arial"/>
      <w:sz w:val="22"/>
      <w:szCs w:val="24"/>
      <w:lang w:val="en-GB" w:eastAsia="en-US"/>
    </w:rPr>
  </w:style>
  <w:style w:type="character" w:customStyle="1" w:styleId="UnresolvedMention1">
    <w:name w:val="Unresolved Mention1"/>
    <w:basedOn w:val="DefaultParagraphFont"/>
    <w:uiPriority w:val="99"/>
    <w:semiHidden/>
    <w:unhideWhenUsed/>
    <w:rsid w:val="00647B9B"/>
    <w:rPr>
      <w:color w:val="605E5C"/>
      <w:shd w:val="clear" w:color="auto" w:fill="E1DFDD"/>
    </w:rPr>
  </w:style>
  <w:style w:type="character" w:styleId="FollowedHyperlink">
    <w:name w:val="FollowedHyperlink"/>
    <w:basedOn w:val="DefaultParagraphFont"/>
    <w:rsid w:val="00E36572"/>
    <w:rPr>
      <w:color w:val="954F72" w:themeColor="followedHyperlink"/>
      <w:u w:val="single"/>
    </w:rPr>
  </w:style>
  <w:style w:type="character" w:styleId="UnresolvedMention">
    <w:name w:val="Unresolved Mention"/>
    <w:basedOn w:val="DefaultParagraphFont"/>
    <w:rsid w:val="00875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91">
      <w:bodyDiv w:val="1"/>
      <w:marLeft w:val="0"/>
      <w:marRight w:val="0"/>
      <w:marTop w:val="0"/>
      <w:marBottom w:val="0"/>
      <w:divBdr>
        <w:top w:val="none" w:sz="0" w:space="0" w:color="auto"/>
        <w:left w:val="none" w:sz="0" w:space="0" w:color="auto"/>
        <w:bottom w:val="none" w:sz="0" w:space="0" w:color="auto"/>
        <w:right w:val="none" w:sz="0" w:space="0" w:color="auto"/>
      </w:divBdr>
      <w:divsChild>
        <w:div w:id="644164990">
          <w:marLeft w:val="432"/>
          <w:marRight w:val="0"/>
          <w:marTop w:val="106"/>
          <w:marBottom w:val="0"/>
          <w:divBdr>
            <w:top w:val="none" w:sz="0" w:space="0" w:color="auto"/>
            <w:left w:val="none" w:sz="0" w:space="0" w:color="auto"/>
            <w:bottom w:val="none" w:sz="0" w:space="0" w:color="auto"/>
            <w:right w:val="none" w:sz="0" w:space="0" w:color="auto"/>
          </w:divBdr>
        </w:div>
        <w:div w:id="680546544">
          <w:marLeft w:val="432"/>
          <w:marRight w:val="0"/>
          <w:marTop w:val="106"/>
          <w:marBottom w:val="0"/>
          <w:divBdr>
            <w:top w:val="none" w:sz="0" w:space="0" w:color="auto"/>
            <w:left w:val="none" w:sz="0" w:space="0" w:color="auto"/>
            <w:bottom w:val="none" w:sz="0" w:space="0" w:color="auto"/>
            <w:right w:val="none" w:sz="0" w:space="0" w:color="auto"/>
          </w:divBdr>
        </w:div>
        <w:div w:id="1314917561">
          <w:marLeft w:val="432"/>
          <w:marRight w:val="0"/>
          <w:marTop w:val="106"/>
          <w:marBottom w:val="0"/>
          <w:divBdr>
            <w:top w:val="none" w:sz="0" w:space="0" w:color="auto"/>
            <w:left w:val="none" w:sz="0" w:space="0" w:color="auto"/>
            <w:bottom w:val="none" w:sz="0" w:space="0" w:color="auto"/>
            <w:right w:val="none" w:sz="0" w:space="0" w:color="auto"/>
          </w:divBdr>
        </w:div>
        <w:div w:id="1647276370">
          <w:marLeft w:val="706"/>
          <w:marRight w:val="0"/>
          <w:marTop w:val="96"/>
          <w:marBottom w:val="0"/>
          <w:divBdr>
            <w:top w:val="none" w:sz="0" w:space="0" w:color="auto"/>
            <w:left w:val="none" w:sz="0" w:space="0" w:color="auto"/>
            <w:bottom w:val="none" w:sz="0" w:space="0" w:color="auto"/>
            <w:right w:val="none" w:sz="0" w:space="0" w:color="auto"/>
          </w:divBdr>
        </w:div>
        <w:div w:id="1767572456">
          <w:marLeft w:val="432"/>
          <w:marRight w:val="0"/>
          <w:marTop w:val="106"/>
          <w:marBottom w:val="0"/>
          <w:divBdr>
            <w:top w:val="none" w:sz="0" w:space="0" w:color="auto"/>
            <w:left w:val="none" w:sz="0" w:space="0" w:color="auto"/>
            <w:bottom w:val="none" w:sz="0" w:space="0" w:color="auto"/>
            <w:right w:val="none" w:sz="0" w:space="0" w:color="auto"/>
          </w:divBdr>
        </w:div>
        <w:div w:id="1803770813">
          <w:marLeft w:val="432"/>
          <w:marRight w:val="0"/>
          <w:marTop w:val="106"/>
          <w:marBottom w:val="0"/>
          <w:divBdr>
            <w:top w:val="none" w:sz="0" w:space="0" w:color="auto"/>
            <w:left w:val="none" w:sz="0" w:space="0" w:color="auto"/>
            <w:bottom w:val="none" w:sz="0" w:space="0" w:color="auto"/>
            <w:right w:val="none" w:sz="0" w:space="0" w:color="auto"/>
          </w:divBdr>
        </w:div>
      </w:divsChild>
    </w:div>
    <w:div w:id="115950775">
      <w:bodyDiv w:val="1"/>
      <w:marLeft w:val="0"/>
      <w:marRight w:val="0"/>
      <w:marTop w:val="0"/>
      <w:marBottom w:val="0"/>
      <w:divBdr>
        <w:top w:val="none" w:sz="0" w:space="0" w:color="auto"/>
        <w:left w:val="none" w:sz="0" w:space="0" w:color="auto"/>
        <w:bottom w:val="none" w:sz="0" w:space="0" w:color="auto"/>
        <w:right w:val="none" w:sz="0" w:space="0" w:color="auto"/>
      </w:divBdr>
    </w:div>
    <w:div w:id="122240123">
      <w:bodyDiv w:val="1"/>
      <w:marLeft w:val="0"/>
      <w:marRight w:val="0"/>
      <w:marTop w:val="0"/>
      <w:marBottom w:val="0"/>
      <w:divBdr>
        <w:top w:val="none" w:sz="0" w:space="0" w:color="auto"/>
        <w:left w:val="none" w:sz="0" w:space="0" w:color="auto"/>
        <w:bottom w:val="none" w:sz="0" w:space="0" w:color="auto"/>
        <w:right w:val="none" w:sz="0" w:space="0" w:color="auto"/>
      </w:divBdr>
    </w:div>
    <w:div w:id="125245872">
      <w:bodyDiv w:val="1"/>
      <w:marLeft w:val="0"/>
      <w:marRight w:val="0"/>
      <w:marTop w:val="0"/>
      <w:marBottom w:val="0"/>
      <w:divBdr>
        <w:top w:val="none" w:sz="0" w:space="0" w:color="auto"/>
        <w:left w:val="none" w:sz="0" w:space="0" w:color="auto"/>
        <w:bottom w:val="none" w:sz="0" w:space="0" w:color="auto"/>
        <w:right w:val="none" w:sz="0" w:space="0" w:color="auto"/>
      </w:divBdr>
      <w:divsChild>
        <w:div w:id="879786780">
          <w:marLeft w:val="994"/>
          <w:marRight w:val="0"/>
          <w:marTop w:val="106"/>
          <w:marBottom w:val="0"/>
          <w:divBdr>
            <w:top w:val="none" w:sz="0" w:space="0" w:color="auto"/>
            <w:left w:val="none" w:sz="0" w:space="0" w:color="auto"/>
            <w:bottom w:val="none" w:sz="0" w:space="0" w:color="auto"/>
            <w:right w:val="none" w:sz="0" w:space="0" w:color="auto"/>
          </w:divBdr>
        </w:div>
        <w:div w:id="932933887">
          <w:marLeft w:val="994"/>
          <w:marRight w:val="0"/>
          <w:marTop w:val="106"/>
          <w:marBottom w:val="0"/>
          <w:divBdr>
            <w:top w:val="none" w:sz="0" w:space="0" w:color="auto"/>
            <w:left w:val="none" w:sz="0" w:space="0" w:color="auto"/>
            <w:bottom w:val="none" w:sz="0" w:space="0" w:color="auto"/>
            <w:right w:val="none" w:sz="0" w:space="0" w:color="auto"/>
          </w:divBdr>
        </w:div>
        <w:div w:id="1160774153">
          <w:marLeft w:val="994"/>
          <w:marRight w:val="0"/>
          <w:marTop w:val="106"/>
          <w:marBottom w:val="0"/>
          <w:divBdr>
            <w:top w:val="none" w:sz="0" w:space="0" w:color="auto"/>
            <w:left w:val="none" w:sz="0" w:space="0" w:color="auto"/>
            <w:bottom w:val="none" w:sz="0" w:space="0" w:color="auto"/>
            <w:right w:val="none" w:sz="0" w:space="0" w:color="auto"/>
          </w:divBdr>
        </w:div>
        <w:div w:id="1661695157">
          <w:marLeft w:val="994"/>
          <w:marRight w:val="0"/>
          <w:marTop w:val="106"/>
          <w:marBottom w:val="0"/>
          <w:divBdr>
            <w:top w:val="none" w:sz="0" w:space="0" w:color="auto"/>
            <w:left w:val="none" w:sz="0" w:space="0" w:color="auto"/>
            <w:bottom w:val="none" w:sz="0" w:space="0" w:color="auto"/>
            <w:right w:val="none" w:sz="0" w:space="0" w:color="auto"/>
          </w:divBdr>
        </w:div>
      </w:divsChild>
    </w:div>
    <w:div w:id="148789585">
      <w:bodyDiv w:val="1"/>
      <w:marLeft w:val="0"/>
      <w:marRight w:val="0"/>
      <w:marTop w:val="0"/>
      <w:marBottom w:val="0"/>
      <w:divBdr>
        <w:top w:val="none" w:sz="0" w:space="0" w:color="auto"/>
        <w:left w:val="none" w:sz="0" w:space="0" w:color="auto"/>
        <w:bottom w:val="none" w:sz="0" w:space="0" w:color="auto"/>
        <w:right w:val="none" w:sz="0" w:space="0" w:color="auto"/>
      </w:divBdr>
    </w:div>
    <w:div w:id="149758345">
      <w:bodyDiv w:val="1"/>
      <w:marLeft w:val="0"/>
      <w:marRight w:val="0"/>
      <w:marTop w:val="0"/>
      <w:marBottom w:val="0"/>
      <w:divBdr>
        <w:top w:val="none" w:sz="0" w:space="0" w:color="auto"/>
        <w:left w:val="none" w:sz="0" w:space="0" w:color="auto"/>
        <w:bottom w:val="none" w:sz="0" w:space="0" w:color="auto"/>
        <w:right w:val="none" w:sz="0" w:space="0" w:color="auto"/>
      </w:divBdr>
    </w:div>
    <w:div w:id="242374322">
      <w:bodyDiv w:val="1"/>
      <w:marLeft w:val="0"/>
      <w:marRight w:val="0"/>
      <w:marTop w:val="0"/>
      <w:marBottom w:val="0"/>
      <w:divBdr>
        <w:top w:val="none" w:sz="0" w:space="0" w:color="auto"/>
        <w:left w:val="none" w:sz="0" w:space="0" w:color="auto"/>
        <w:bottom w:val="none" w:sz="0" w:space="0" w:color="auto"/>
        <w:right w:val="none" w:sz="0" w:space="0" w:color="auto"/>
      </w:divBdr>
    </w:div>
    <w:div w:id="257718008">
      <w:bodyDiv w:val="1"/>
      <w:marLeft w:val="0"/>
      <w:marRight w:val="0"/>
      <w:marTop w:val="0"/>
      <w:marBottom w:val="0"/>
      <w:divBdr>
        <w:top w:val="none" w:sz="0" w:space="0" w:color="auto"/>
        <w:left w:val="none" w:sz="0" w:space="0" w:color="auto"/>
        <w:bottom w:val="none" w:sz="0" w:space="0" w:color="auto"/>
        <w:right w:val="none" w:sz="0" w:space="0" w:color="auto"/>
      </w:divBdr>
      <w:divsChild>
        <w:div w:id="61831807">
          <w:marLeft w:val="432"/>
          <w:marRight w:val="0"/>
          <w:marTop w:val="106"/>
          <w:marBottom w:val="0"/>
          <w:divBdr>
            <w:top w:val="none" w:sz="0" w:space="0" w:color="auto"/>
            <w:left w:val="none" w:sz="0" w:space="0" w:color="auto"/>
            <w:bottom w:val="none" w:sz="0" w:space="0" w:color="auto"/>
            <w:right w:val="none" w:sz="0" w:space="0" w:color="auto"/>
          </w:divBdr>
        </w:div>
        <w:div w:id="1980648017">
          <w:marLeft w:val="432"/>
          <w:marRight w:val="0"/>
          <w:marTop w:val="106"/>
          <w:marBottom w:val="0"/>
          <w:divBdr>
            <w:top w:val="none" w:sz="0" w:space="0" w:color="auto"/>
            <w:left w:val="none" w:sz="0" w:space="0" w:color="auto"/>
            <w:bottom w:val="none" w:sz="0" w:space="0" w:color="auto"/>
            <w:right w:val="none" w:sz="0" w:space="0" w:color="auto"/>
          </w:divBdr>
        </w:div>
        <w:div w:id="2026395897">
          <w:marLeft w:val="432"/>
          <w:marRight w:val="0"/>
          <w:marTop w:val="106"/>
          <w:marBottom w:val="0"/>
          <w:divBdr>
            <w:top w:val="none" w:sz="0" w:space="0" w:color="auto"/>
            <w:left w:val="none" w:sz="0" w:space="0" w:color="auto"/>
            <w:bottom w:val="none" w:sz="0" w:space="0" w:color="auto"/>
            <w:right w:val="none" w:sz="0" w:space="0" w:color="auto"/>
          </w:divBdr>
        </w:div>
      </w:divsChild>
    </w:div>
    <w:div w:id="260844259">
      <w:bodyDiv w:val="1"/>
      <w:marLeft w:val="0"/>
      <w:marRight w:val="0"/>
      <w:marTop w:val="0"/>
      <w:marBottom w:val="0"/>
      <w:divBdr>
        <w:top w:val="none" w:sz="0" w:space="0" w:color="auto"/>
        <w:left w:val="none" w:sz="0" w:space="0" w:color="auto"/>
        <w:bottom w:val="none" w:sz="0" w:space="0" w:color="auto"/>
        <w:right w:val="none" w:sz="0" w:space="0" w:color="auto"/>
      </w:divBdr>
    </w:div>
    <w:div w:id="281957392">
      <w:bodyDiv w:val="1"/>
      <w:marLeft w:val="0"/>
      <w:marRight w:val="0"/>
      <w:marTop w:val="0"/>
      <w:marBottom w:val="0"/>
      <w:divBdr>
        <w:top w:val="none" w:sz="0" w:space="0" w:color="auto"/>
        <w:left w:val="none" w:sz="0" w:space="0" w:color="auto"/>
        <w:bottom w:val="none" w:sz="0" w:space="0" w:color="auto"/>
        <w:right w:val="none" w:sz="0" w:space="0" w:color="auto"/>
      </w:divBdr>
    </w:div>
    <w:div w:id="311300900">
      <w:bodyDiv w:val="1"/>
      <w:marLeft w:val="0"/>
      <w:marRight w:val="0"/>
      <w:marTop w:val="0"/>
      <w:marBottom w:val="0"/>
      <w:divBdr>
        <w:top w:val="none" w:sz="0" w:space="0" w:color="auto"/>
        <w:left w:val="none" w:sz="0" w:space="0" w:color="auto"/>
        <w:bottom w:val="none" w:sz="0" w:space="0" w:color="auto"/>
        <w:right w:val="none" w:sz="0" w:space="0" w:color="auto"/>
      </w:divBdr>
    </w:div>
    <w:div w:id="351567341">
      <w:bodyDiv w:val="1"/>
      <w:marLeft w:val="0"/>
      <w:marRight w:val="0"/>
      <w:marTop w:val="0"/>
      <w:marBottom w:val="0"/>
      <w:divBdr>
        <w:top w:val="none" w:sz="0" w:space="0" w:color="auto"/>
        <w:left w:val="none" w:sz="0" w:space="0" w:color="auto"/>
        <w:bottom w:val="none" w:sz="0" w:space="0" w:color="auto"/>
        <w:right w:val="none" w:sz="0" w:space="0" w:color="auto"/>
      </w:divBdr>
    </w:div>
    <w:div w:id="362559774">
      <w:bodyDiv w:val="1"/>
      <w:marLeft w:val="0"/>
      <w:marRight w:val="0"/>
      <w:marTop w:val="0"/>
      <w:marBottom w:val="0"/>
      <w:divBdr>
        <w:top w:val="none" w:sz="0" w:space="0" w:color="auto"/>
        <w:left w:val="none" w:sz="0" w:space="0" w:color="auto"/>
        <w:bottom w:val="none" w:sz="0" w:space="0" w:color="auto"/>
        <w:right w:val="none" w:sz="0" w:space="0" w:color="auto"/>
      </w:divBdr>
    </w:div>
    <w:div w:id="386997939">
      <w:bodyDiv w:val="1"/>
      <w:marLeft w:val="0"/>
      <w:marRight w:val="0"/>
      <w:marTop w:val="0"/>
      <w:marBottom w:val="0"/>
      <w:divBdr>
        <w:top w:val="none" w:sz="0" w:space="0" w:color="auto"/>
        <w:left w:val="none" w:sz="0" w:space="0" w:color="auto"/>
        <w:bottom w:val="none" w:sz="0" w:space="0" w:color="auto"/>
        <w:right w:val="none" w:sz="0" w:space="0" w:color="auto"/>
      </w:divBdr>
    </w:div>
    <w:div w:id="392705740">
      <w:bodyDiv w:val="1"/>
      <w:marLeft w:val="0"/>
      <w:marRight w:val="0"/>
      <w:marTop w:val="0"/>
      <w:marBottom w:val="0"/>
      <w:divBdr>
        <w:top w:val="none" w:sz="0" w:space="0" w:color="auto"/>
        <w:left w:val="none" w:sz="0" w:space="0" w:color="auto"/>
        <w:bottom w:val="none" w:sz="0" w:space="0" w:color="auto"/>
        <w:right w:val="none" w:sz="0" w:space="0" w:color="auto"/>
      </w:divBdr>
    </w:div>
    <w:div w:id="416094637">
      <w:bodyDiv w:val="1"/>
      <w:marLeft w:val="0"/>
      <w:marRight w:val="0"/>
      <w:marTop w:val="0"/>
      <w:marBottom w:val="0"/>
      <w:divBdr>
        <w:top w:val="none" w:sz="0" w:space="0" w:color="auto"/>
        <w:left w:val="none" w:sz="0" w:space="0" w:color="auto"/>
        <w:bottom w:val="none" w:sz="0" w:space="0" w:color="auto"/>
        <w:right w:val="none" w:sz="0" w:space="0" w:color="auto"/>
      </w:divBdr>
    </w:div>
    <w:div w:id="429282095">
      <w:bodyDiv w:val="1"/>
      <w:marLeft w:val="0"/>
      <w:marRight w:val="0"/>
      <w:marTop w:val="0"/>
      <w:marBottom w:val="0"/>
      <w:divBdr>
        <w:top w:val="none" w:sz="0" w:space="0" w:color="auto"/>
        <w:left w:val="none" w:sz="0" w:space="0" w:color="auto"/>
        <w:bottom w:val="none" w:sz="0" w:space="0" w:color="auto"/>
        <w:right w:val="none" w:sz="0" w:space="0" w:color="auto"/>
      </w:divBdr>
    </w:div>
    <w:div w:id="429857324">
      <w:bodyDiv w:val="1"/>
      <w:marLeft w:val="0"/>
      <w:marRight w:val="0"/>
      <w:marTop w:val="0"/>
      <w:marBottom w:val="0"/>
      <w:divBdr>
        <w:top w:val="none" w:sz="0" w:space="0" w:color="auto"/>
        <w:left w:val="none" w:sz="0" w:space="0" w:color="auto"/>
        <w:bottom w:val="none" w:sz="0" w:space="0" w:color="auto"/>
        <w:right w:val="none" w:sz="0" w:space="0" w:color="auto"/>
      </w:divBdr>
    </w:div>
    <w:div w:id="437220773">
      <w:bodyDiv w:val="1"/>
      <w:marLeft w:val="0"/>
      <w:marRight w:val="0"/>
      <w:marTop w:val="0"/>
      <w:marBottom w:val="0"/>
      <w:divBdr>
        <w:top w:val="none" w:sz="0" w:space="0" w:color="auto"/>
        <w:left w:val="none" w:sz="0" w:space="0" w:color="auto"/>
        <w:bottom w:val="none" w:sz="0" w:space="0" w:color="auto"/>
        <w:right w:val="none" w:sz="0" w:space="0" w:color="auto"/>
      </w:divBdr>
    </w:div>
    <w:div w:id="440926326">
      <w:bodyDiv w:val="1"/>
      <w:marLeft w:val="0"/>
      <w:marRight w:val="0"/>
      <w:marTop w:val="0"/>
      <w:marBottom w:val="0"/>
      <w:divBdr>
        <w:top w:val="none" w:sz="0" w:space="0" w:color="auto"/>
        <w:left w:val="none" w:sz="0" w:space="0" w:color="auto"/>
        <w:bottom w:val="none" w:sz="0" w:space="0" w:color="auto"/>
        <w:right w:val="none" w:sz="0" w:space="0" w:color="auto"/>
      </w:divBdr>
    </w:div>
    <w:div w:id="481310212">
      <w:bodyDiv w:val="1"/>
      <w:marLeft w:val="0"/>
      <w:marRight w:val="0"/>
      <w:marTop w:val="0"/>
      <w:marBottom w:val="0"/>
      <w:divBdr>
        <w:top w:val="none" w:sz="0" w:space="0" w:color="auto"/>
        <w:left w:val="none" w:sz="0" w:space="0" w:color="auto"/>
        <w:bottom w:val="none" w:sz="0" w:space="0" w:color="auto"/>
        <w:right w:val="none" w:sz="0" w:space="0" w:color="auto"/>
      </w:divBdr>
    </w:div>
    <w:div w:id="510342885">
      <w:bodyDiv w:val="1"/>
      <w:marLeft w:val="0"/>
      <w:marRight w:val="0"/>
      <w:marTop w:val="0"/>
      <w:marBottom w:val="0"/>
      <w:divBdr>
        <w:top w:val="none" w:sz="0" w:space="0" w:color="auto"/>
        <w:left w:val="none" w:sz="0" w:space="0" w:color="auto"/>
        <w:bottom w:val="none" w:sz="0" w:space="0" w:color="auto"/>
        <w:right w:val="none" w:sz="0" w:space="0" w:color="auto"/>
      </w:divBdr>
    </w:div>
    <w:div w:id="518740463">
      <w:bodyDiv w:val="1"/>
      <w:marLeft w:val="0"/>
      <w:marRight w:val="0"/>
      <w:marTop w:val="0"/>
      <w:marBottom w:val="0"/>
      <w:divBdr>
        <w:top w:val="none" w:sz="0" w:space="0" w:color="auto"/>
        <w:left w:val="none" w:sz="0" w:space="0" w:color="auto"/>
        <w:bottom w:val="none" w:sz="0" w:space="0" w:color="auto"/>
        <w:right w:val="none" w:sz="0" w:space="0" w:color="auto"/>
      </w:divBdr>
    </w:div>
    <w:div w:id="527985410">
      <w:bodyDiv w:val="1"/>
      <w:marLeft w:val="0"/>
      <w:marRight w:val="0"/>
      <w:marTop w:val="0"/>
      <w:marBottom w:val="0"/>
      <w:divBdr>
        <w:top w:val="none" w:sz="0" w:space="0" w:color="auto"/>
        <w:left w:val="none" w:sz="0" w:space="0" w:color="auto"/>
        <w:bottom w:val="none" w:sz="0" w:space="0" w:color="auto"/>
        <w:right w:val="none" w:sz="0" w:space="0" w:color="auto"/>
      </w:divBdr>
    </w:div>
    <w:div w:id="547108331">
      <w:bodyDiv w:val="1"/>
      <w:marLeft w:val="0"/>
      <w:marRight w:val="0"/>
      <w:marTop w:val="0"/>
      <w:marBottom w:val="0"/>
      <w:divBdr>
        <w:top w:val="none" w:sz="0" w:space="0" w:color="auto"/>
        <w:left w:val="none" w:sz="0" w:space="0" w:color="auto"/>
        <w:bottom w:val="none" w:sz="0" w:space="0" w:color="auto"/>
        <w:right w:val="none" w:sz="0" w:space="0" w:color="auto"/>
      </w:divBdr>
    </w:div>
    <w:div w:id="569776593">
      <w:bodyDiv w:val="1"/>
      <w:marLeft w:val="0"/>
      <w:marRight w:val="0"/>
      <w:marTop w:val="0"/>
      <w:marBottom w:val="0"/>
      <w:divBdr>
        <w:top w:val="none" w:sz="0" w:space="0" w:color="auto"/>
        <w:left w:val="none" w:sz="0" w:space="0" w:color="auto"/>
        <w:bottom w:val="none" w:sz="0" w:space="0" w:color="auto"/>
        <w:right w:val="none" w:sz="0" w:space="0" w:color="auto"/>
      </w:divBdr>
    </w:div>
    <w:div w:id="572280309">
      <w:bodyDiv w:val="1"/>
      <w:marLeft w:val="0"/>
      <w:marRight w:val="0"/>
      <w:marTop w:val="0"/>
      <w:marBottom w:val="0"/>
      <w:divBdr>
        <w:top w:val="none" w:sz="0" w:space="0" w:color="auto"/>
        <w:left w:val="none" w:sz="0" w:space="0" w:color="auto"/>
        <w:bottom w:val="none" w:sz="0" w:space="0" w:color="auto"/>
        <w:right w:val="none" w:sz="0" w:space="0" w:color="auto"/>
      </w:divBdr>
    </w:div>
    <w:div w:id="621036488">
      <w:bodyDiv w:val="1"/>
      <w:marLeft w:val="0"/>
      <w:marRight w:val="0"/>
      <w:marTop w:val="0"/>
      <w:marBottom w:val="0"/>
      <w:divBdr>
        <w:top w:val="none" w:sz="0" w:space="0" w:color="auto"/>
        <w:left w:val="none" w:sz="0" w:space="0" w:color="auto"/>
        <w:bottom w:val="none" w:sz="0" w:space="0" w:color="auto"/>
        <w:right w:val="none" w:sz="0" w:space="0" w:color="auto"/>
      </w:divBdr>
    </w:div>
    <w:div w:id="675227174">
      <w:bodyDiv w:val="1"/>
      <w:marLeft w:val="0"/>
      <w:marRight w:val="0"/>
      <w:marTop w:val="0"/>
      <w:marBottom w:val="0"/>
      <w:divBdr>
        <w:top w:val="none" w:sz="0" w:space="0" w:color="auto"/>
        <w:left w:val="none" w:sz="0" w:space="0" w:color="auto"/>
        <w:bottom w:val="none" w:sz="0" w:space="0" w:color="auto"/>
        <w:right w:val="none" w:sz="0" w:space="0" w:color="auto"/>
      </w:divBdr>
      <w:divsChild>
        <w:div w:id="631131675">
          <w:marLeft w:val="706"/>
          <w:marRight w:val="0"/>
          <w:marTop w:val="96"/>
          <w:marBottom w:val="0"/>
          <w:divBdr>
            <w:top w:val="none" w:sz="0" w:space="0" w:color="auto"/>
            <w:left w:val="none" w:sz="0" w:space="0" w:color="auto"/>
            <w:bottom w:val="none" w:sz="0" w:space="0" w:color="auto"/>
            <w:right w:val="none" w:sz="0" w:space="0" w:color="auto"/>
          </w:divBdr>
        </w:div>
        <w:div w:id="768699083">
          <w:marLeft w:val="706"/>
          <w:marRight w:val="0"/>
          <w:marTop w:val="96"/>
          <w:marBottom w:val="0"/>
          <w:divBdr>
            <w:top w:val="none" w:sz="0" w:space="0" w:color="auto"/>
            <w:left w:val="none" w:sz="0" w:space="0" w:color="auto"/>
            <w:bottom w:val="none" w:sz="0" w:space="0" w:color="auto"/>
            <w:right w:val="none" w:sz="0" w:space="0" w:color="auto"/>
          </w:divBdr>
        </w:div>
        <w:div w:id="820586698">
          <w:marLeft w:val="706"/>
          <w:marRight w:val="0"/>
          <w:marTop w:val="96"/>
          <w:marBottom w:val="0"/>
          <w:divBdr>
            <w:top w:val="none" w:sz="0" w:space="0" w:color="auto"/>
            <w:left w:val="none" w:sz="0" w:space="0" w:color="auto"/>
            <w:bottom w:val="none" w:sz="0" w:space="0" w:color="auto"/>
            <w:right w:val="none" w:sz="0" w:space="0" w:color="auto"/>
          </w:divBdr>
        </w:div>
        <w:div w:id="1868563734">
          <w:marLeft w:val="706"/>
          <w:marRight w:val="0"/>
          <w:marTop w:val="96"/>
          <w:marBottom w:val="0"/>
          <w:divBdr>
            <w:top w:val="none" w:sz="0" w:space="0" w:color="auto"/>
            <w:left w:val="none" w:sz="0" w:space="0" w:color="auto"/>
            <w:bottom w:val="none" w:sz="0" w:space="0" w:color="auto"/>
            <w:right w:val="none" w:sz="0" w:space="0" w:color="auto"/>
          </w:divBdr>
        </w:div>
        <w:div w:id="1920944414">
          <w:marLeft w:val="706"/>
          <w:marRight w:val="0"/>
          <w:marTop w:val="96"/>
          <w:marBottom w:val="0"/>
          <w:divBdr>
            <w:top w:val="none" w:sz="0" w:space="0" w:color="auto"/>
            <w:left w:val="none" w:sz="0" w:space="0" w:color="auto"/>
            <w:bottom w:val="none" w:sz="0" w:space="0" w:color="auto"/>
            <w:right w:val="none" w:sz="0" w:space="0" w:color="auto"/>
          </w:divBdr>
        </w:div>
        <w:div w:id="1993410759">
          <w:marLeft w:val="706"/>
          <w:marRight w:val="0"/>
          <w:marTop w:val="96"/>
          <w:marBottom w:val="0"/>
          <w:divBdr>
            <w:top w:val="none" w:sz="0" w:space="0" w:color="auto"/>
            <w:left w:val="none" w:sz="0" w:space="0" w:color="auto"/>
            <w:bottom w:val="none" w:sz="0" w:space="0" w:color="auto"/>
            <w:right w:val="none" w:sz="0" w:space="0" w:color="auto"/>
          </w:divBdr>
        </w:div>
      </w:divsChild>
    </w:div>
    <w:div w:id="683940193">
      <w:bodyDiv w:val="1"/>
      <w:marLeft w:val="0"/>
      <w:marRight w:val="0"/>
      <w:marTop w:val="0"/>
      <w:marBottom w:val="0"/>
      <w:divBdr>
        <w:top w:val="none" w:sz="0" w:space="0" w:color="auto"/>
        <w:left w:val="none" w:sz="0" w:space="0" w:color="auto"/>
        <w:bottom w:val="none" w:sz="0" w:space="0" w:color="auto"/>
        <w:right w:val="none" w:sz="0" w:space="0" w:color="auto"/>
      </w:divBdr>
    </w:div>
    <w:div w:id="710694359">
      <w:bodyDiv w:val="1"/>
      <w:marLeft w:val="0"/>
      <w:marRight w:val="0"/>
      <w:marTop w:val="0"/>
      <w:marBottom w:val="0"/>
      <w:divBdr>
        <w:top w:val="none" w:sz="0" w:space="0" w:color="auto"/>
        <w:left w:val="none" w:sz="0" w:space="0" w:color="auto"/>
        <w:bottom w:val="none" w:sz="0" w:space="0" w:color="auto"/>
        <w:right w:val="none" w:sz="0" w:space="0" w:color="auto"/>
      </w:divBdr>
      <w:divsChild>
        <w:div w:id="91364341">
          <w:marLeft w:val="144"/>
          <w:marRight w:val="0"/>
          <w:marTop w:val="101"/>
          <w:marBottom w:val="0"/>
          <w:divBdr>
            <w:top w:val="none" w:sz="0" w:space="0" w:color="auto"/>
            <w:left w:val="none" w:sz="0" w:space="0" w:color="auto"/>
            <w:bottom w:val="none" w:sz="0" w:space="0" w:color="auto"/>
            <w:right w:val="none" w:sz="0" w:space="0" w:color="auto"/>
          </w:divBdr>
        </w:div>
        <w:div w:id="696540285">
          <w:marLeft w:val="144"/>
          <w:marRight w:val="0"/>
          <w:marTop w:val="101"/>
          <w:marBottom w:val="0"/>
          <w:divBdr>
            <w:top w:val="none" w:sz="0" w:space="0" w:color="auto"/>
            <w:left w:val="none" w:sz="0" w:space="0" w:color="auto"/>
            <w:bottom w:val="none" w:sz="0" w:space="0" w:color="auto"/>
            <w:right w:val="none" w:sz="0" w:space="0" w:color="auto"/>
          </w:divBdr>
        </w:div>
        <w:div w:id="1131048727">
          <w:marLeft w:val="144"/>
          <w:marRight w:val="0"/>
          <w:marTop w:val="101"/>
          <w:marBottom w:val="0"/>
          <w:divBdr>
            <w:top w:val="none" w:sz="0" w:space="0" w:color="auto"/>
            <w:left w:val="none" w:sz="0" w:space="0" w:color="auto"/>
            <w:bottom w:val="none" w:sz="0" w:space="0" w:color="auto"/>
            <w:right w:val="none" w:sz="0" w:space="0" w:color="auto"/>
          </w:divBdr>
        </w:div>
        <w:div w:id="1817411477">
          <w:marLeft w:val="144"/>
          <w:marRight w:val="0"/>
          <w:marTop w:val="101"/>
          <w:marBottom w:val="0"/>
          <w:divBdr>
            <w:top w:val="none" w:sz="0" w:space="0" w:color="auto"/>
            <w:left w:val="none" w:sz="0" w:space="0" w:color="auto"/>
            <w:bottom w:val="none" w:sz="0" w:space="0" w:color="auto"/>
            <w:right w:val="none" w:sz="0" w:space="0" w:color="auto"/>
          </w:divBdr>
        </w:div>
        <w:div w:id="2086106408">
          <w:marLeft w:val="144"/>
          <w:marRight w:val="0"/>
          <w:marTop w:val="101"/>
          <w:marBottom w:val="0"/>
          <w:divBdr>
            <w:top w:val="none" w:sz="0" w:space="0" w:color="auto"/>
            <w:left w:val="none" w:sz="0" w:space="0" w:color="auto"/>
            <w:bottom w:val="none" w:sz="0" w:space="0" w:color="auto"/>
            <w:right w:val="none" w:sz="0" w:space="0" w:color="auto"/>
          </w:divBdr>
        </w:div>
      </w:divsChild>
    </w:div>
    <w:div w:id="724526962">
      <w:bodyDiv w:val="1"/>
      <w:marLeft w:val="0"/>
      <w:marRight w:val="0"/>
      <w:marTop w:val="0"/>
      <w:marBottom w:val="0"/>
      <w:divBdr>
        <w:top w:val="none" w:sz="0" w:space="0" w:color="auto"/>
        <w:left w:val="none" w:sz="0" w:space="0" w:color="auto"/>
        <w:bottom w:val="none" w:sz="0" w:space="0" w:color="auto"/>
        <w:right w:val="none" w:sz="0" w:space="0" w:color="auto"/>
      </w:divBdr>
    </w:div>
    <w:div w:id="739861433">
      <w:bodyDiv w:val="1"/>
      <w:marLeft w:val="0"/>
      <w:marRight w:val="0"/>
      <w:marTop w:val="0"/>
      <w:marBottom w:val="0"/>
      <w:divBdr>
        <w:top w:val="none" w:sz="0" w:space="0" w:color="auto"/>
        <w:left w:val="none" w:sz="0" w:space="0" w:color="auto"/>
        <w:bottom w:val="none" w:sz="0" w:space="0" w:color="auto"/>
        <w:right w:val="none" w:sz="0" w:space="0" w:color="auto"/>
      </w:divBdr>
      <w:divsChild>
        <w:div w:id="472870070">
          <w:marLeft w:val="706"/>
          <w:marRight w:val="0"/>
          <w:marTop w:val="240"/>
          <w:marBottom w:val="0"/>
          <w:divBdr>
            <w:top w:val="none" w:sz="0" w:space="0" w:color="auto"/>
            <w:left w:val="none" w:sz="0" w:space="0" w:color="auto"/>
            <w:bottom w:val="none" w:sz="0" w:space="0" w:color="auto"/>
            <w:right w:val="none" w:sz="0" w:space="0" w:color="auto"/>
          </w:divBdr>
        </w:div>
        <w:div w:id="494348120">
          <w:marLeft w:val="706"/>
          <w:marRight w:val="0"/>
          <w:marTop w:val="240"/>
          <w:marBottom w:val="0"/>
          <w:divBdr>
            <w:top w:val="none" w:sz="0" w:space="0" w:color="auto"/>
            <w:left w:val="none" w:sz="0" w:space="0" w:color="auto"/>
            <w:bottom w:val="none" w:sz="0" w:space="0" w:color="auto"/>
            <w:right w:val="none" w:sz="0" w:space="0" w:color="auto"/>
          </w:divBdr>
        </w:div>
        <w:div w:id="590091655">
          <w:marLeft w:val="432"/>
          <w:marRight w:val="0"/>
          <w:marTop w:val="240"/>
          <w:marBottom w:val="0"/>
          <w:divBdr>
            <w:top w:val="none" w:sz="0" w:space="0" w:color="auto"/>
            <w:left w:val="none" w:sz="0" w:space="0" w:color="auto"/>
            <w:bottom w:val="none" w:sz="0" w:space="0" w:color="auto"/>
            <w:right w:val="none" w:sz="0" w:space="0" w:color="auto"/>
          </w:divBdr>
        </w:div>
        <w:div w:id="753666425">
          <w:marLeft w:val="432"/>
          <w:marRight w:val="0"/>
          <w:marTop w:val="240"/>
          <w:marBottom w:val="0"/>
          <w:divBdr>
            <w:top w:val="none" w:sz="0" w:space="0" w:color="auto"/>
            <w:left w:val="none" w:sz="0" w:space="0" w:color="auto"/>
            <w:bottom w:val="none" w:sz="0" w:space="0" w:color="auto"/>
            <w:right w:val="none" w:sz="0" w:space="0" w:color="auto"/>
          </w:divBdr>
        </w:div>
        <w:div w:id="780225831">
          <w:marLeft w:val="432"/>
          <w:marRight w:val="0"/>
          <w:marTop w:val="240"/>
          <w:marBottom w:val="0"/>
          <w:divBdr>
            <w:top w:val="none" w:sz="0" w:space="0" w:color="auto"/>
            <w:left w:val="none" w:sz="0" w:space="0" w:color="auto"/>
            <w:bottom w:val="none" w:sz="0" w:space="0" w:color="auto"/>
            <w:right w:val="none" w:sz="0" w:space="0" w:color="auto"/>
          </w:divBdr>
        </w:div>
        <w:div w:id="827089481">
          <w:marLeft w:val="706"/>
          <w:marRight w:val="0"/>
          <w:marTop w:val="240"/>
          <w:marBottom w:val="0"/>
          <w:divBdr>
            <w:top w:val="none" w:sz="0" w:space="0" w:color="auto"/>
            <w:left w:val="none" w:sz="0" w:space="0" w:color="auto"/>
            <w:bottom w:val="none" w:sz="0" w:space="0" w:color="auto"/>
            <w:right w:val="none" w:sz="0" w:space="0" w:color="auto"/>
          </w:divBdr>
        </w:div>
        <w:div w:id="1071806243">
          <w:marLeft w:val="432"/>
          <w:marRight w:val="0"/>
          <w:marTop w:val="240"/>
          <w:marBottom w:val="0"/>
          <w:divBdr>
            <w:top w:val="none" w:sz="0" w:space="0" w:color="auto"/>
            <w:left w:val="none" w:sz="0" w:space="0" w:color="auto"/>
            <w:bottom w:val="none" w:sz="0" w:space="0" w:color="auto"/>
            <w:right w:val="none" w:sz="0" w:space="0" w:color="auto"/>
          </w:divBdr>
        </w:div>
        <w:div w:id="1678536310">
          <w:marLeft w:val="706"/>
          <w:marRight w:val="0"/>
          <w:marTop w:val="240"/>
          <w:marBottom w:val="0"/>
          <w:divBdr>
            <w:top w:val="none" w:sz="0" w:space="0" w:color="auto"/>
            <w:left w:val="none" w:sz="0" w:space="0" w:color="auto"/>
            <w:bottom w:val="none" w:sz="0" w:space="0" w:color="auto"/>
            <w:right w:val="none" w:sz="0" w:space="0" w:color="auto"/>
          </w:divBdr>
        </w:div>
        <w:div w:id="1740519421">
          <w:marLeft w:val="706"/>
          <w:marRight w:val="0"/>
          <w:marTop w:val="240"/>
          <w:marBottom w:val="0"/>
          <w:divBdr>
            <w:top w:val="none" w:sz="0" w:space="0" w:color="auto"/>
            <w:left w:val="none" w:sz="0" w:space="0" w:color="auto"/>
            <w:bottom w:val="none" w:sz="0" w:space="0" w:color="auto"/>
            <w:right w:val="none" w:sz="0" w:space="0" w:color="auto"/>
          </w:divBdr>
        </w:div>
      </w:divsChild>
    </w:div>
    <w:div w:id="765927021">
      <w:bodyDiv w:val="1"/>
      <w:marLeft w:val="0"/>
      <w:marRight w:val="0"/>
      <w:marTop w:val="0"/>
      <w:marBottom w:val="0"/>
      <w:divBdr>
        <w:top w:val="none" w:sz="0" w:space="0" w:color="auto"/>
        <w:left w:val="none" w:sz="0" w:space="0" w:color="auto"/>
        <w:bottom w:val="none" w:sz="0" w:space="0" w:color="auto"/>
        <w:right w:val="none" w:sz="0" w:space="0" w:color="auto"/>
      </w:divBdr>
      <w:divsChild>
        <w:div w:id="1979798311">
          <w:marLeft w:val="432"/>
          <w:marRight w:val="0"/>
          <w:marTop w:val="0"/>
          <w:marBottom w:val="0"/>
          <w:divBdr>
            <w:top w:val="none" w:sz="0" w:space="0" w:color="auto"/>
            <w:left w:val="none" w:sz="0" w:space="0" w:color="auto"/>
            <w:bottom w:val="none" w:sz="0" w:space="0" w:color="auto"/>
            <w:right w:val="none" w:sz="0" w:space="0" w:color="auto"/>
          </w:divBdr>
        </w:div>
      </w:divsChild>
    </w:div>
    <w:div w:id="768040329">
      <w:bodyDiv w:val="1"/>
      <w:marLeft w:val="0"/>
      <w:marRight w:val="0"/>
      <w:marTop w:val="0"/>
      <w:marBottom w:val="0"/>
      <w:divBdr>
        <w:top w:val="none" w:sz="0" w:space="0" w:color="auto"/>
        <w:left w:val="none" w:sz="0" w:space="0" w:color="auto"/>
        <w:bottom w:val="none" w:sz="0" w:space="0" w:color="auto"/>
        <w:right w:val="none" w:sz="0" w:space="0" w:color="auto"/>
      </w:divBdr>
    </w:div>
    <w:div w:id="771628799">
      <w:bodyDiv w:val="1"/>
      <w:marLeft w:val="0"/>
      <w:marRight w:val="0"/>
      <w:marTop w:val="0"/>
      <w:marBottom w:val="0"/>
      <w:divBdr>
        <w:top w:val="none" w:sz="0" w:space="0" w:color="auto"/>
        <w:left w:val="none" w:sz="0" w:space="0" w:color="auto"/>
        <w:bottom w:val="none" w:sz="0" w:space="0" w:color="auto"/>
        <w:right w:val="none" w:sz="0" w:space="0" w:color="auto"/>
      </w:divBdr>
    </w:div>
    <w:div w:id="802309872">
      <w:bodyDiv w:val="1"/>
      <w:marLeft w:val="0"/>
      <w:marRight w:val="0"/>
      <w:marTop w:val="0"/>
      <w:marBottom w:val="0"/>
      <w:divBdr>
        <w:top w:val="none" w:sz="0" w:space="0" w:color="auto"/>
        <w:left w:val="none" w:sz="0" w:space="0" w:color="auto"/>
        <w:bottom w:val="none" w:sz="0" w:space="0" w:color="auto"/>
        <w:right w:val="none" w:sz="0" w:space="0" w:color="auto"/>
      </w:divBdr>
      <w:divsChild>
        <w:div w:id="73405309">
          <w:marLeft w:val="720"/>
          <w:marRight w:val="0"/>
          <w:marTop w:val="106"/>
          <w:marBottom w:val="0"/>
          <w:divBdr>
            <w:top w:val="none" w:sz="0" w:space="0" w:color="auto"/>
            <w:left w:val="none" w:sz="0" w:space="0" w:color="auto"/>
            <w:bottom w:val="none" w:sz="0" w:space="0" w:color="auto"/>
            <w:right w:val="none" w:sz="0" w:space="0" w:color="auto"/>
          </w:divBdr>
        </w:div>
        <w:div w:id="508837579">
          <w:marLeft w:val="720"/>
          <w:marRight w:val="0"/>
          <w:marTop w:val="106"/>
          <w:marBottom w:val="0"/>
          <w:divBdr>
            <w:top w:val="none" w:sz="0" w:space="0" w:color="auto"/>
            <w:left w:val="none" w:sz="0" w:space="0" w:color="auto"/>
            <w:bottom w:val="none" w:sz="0" w:space="0" w:color="auto"/>
            <w:right w:val="none" w:sz="0" w:space="0" w:color="auto"/>
          </w:divBdr>
        </w:div>
        <w:div w:id="1322347211">
          <w:marLeft w:val="720"/>
          <w:marRight w:val="0"/>
          <w:marTop w:val="106"/>
          <w:marBottom w:val="0"/>
          <w:divBdr>
            <w:top w:val="none" w:sz="0" w:space="0" w:color="auto"/>
            <w:left w:val="none" w:sz="0" w:space="0" w:color="auto"/>
            <w:bottom w:val="none" w:sz="0" w:space="0" w:color="auto"/>
            <w:right w:val="none" w:sz="0" w:space="0" w:color="auto"/>
          </w:divBdr>
        </w:div>
      </w:divsChild>
    </w:div>
    <w:div w:id="802964557">
      <w:bodyDiv w:val="1"/>
      <w:marLeft w:val="0"/>
      <w:marRight w:val="0"/>
      <w:marTop w:val="0"/>
      <w:marBottom w:val="0"/>
      <w:divBdr>
        <w:top w:val="none" w:sz="0" w:space="0" w:color="auto"/>
        <w:left w:val="none" w:sz="0" w:space="0" w:color="auto"/>
        <w:bottom w:val="none" w:sz="0" w:space="0" w:color="auto"/>
        <w:right w:val="none" w:sz="0" w:space="0" w:color="auto"/>
      </w:divBdr>
    </w:div>
    <w:div w:id="852500773">
      <w:bodyDiv w:val="1"/>
      <w:marLeft w:val="0"/>
      <w:marRight w:val="0"/>
      <w:marTop w:val="0"/>
      <w:marBottom w:val="0"/>
      <w:divBdr>
        <w:top w:val="none" w:sz="0" w:space="0" w:color="auto"/>
        <w:left w:val="none" w:sz="0" w:space="0" w:color="auto"/>
        <w:bottom w:val="none" w:sz="0" w:space="0" w:color="auto"/>
        <w:right w:val="none" w:sz="0" w:space="0" w:color="auto"/>
      </w:divBdr>
    </w:div>
    <w:div w:id="854921393">
      <w:bodyDiv w:val="1"/>
      <w:marLeft w:val="0"/>
      <w:marRight w:val="0"/>
      <w:marTop w:val="0"/>
      <w:marBottom w:val="0"/>
      <w:divBdr>
        <w:top w:val="none" w:sz="0" w:space="0" w:color="auto"/>
        <w:left w:val="none" w:sz="0" w:space="0" w:color="auto"/>
        <w:bottom w:val="none" w:sz="0" w:space="0" w:color="auto"/>
        <w:right w:val="none" w:sz="0" w:space="0" w:color="auto"/>
      </w:divBdr>
    </w:div>
    <w:div w:id="858858699">
      <w:bodyDiv w:val="1"/>
      <w:marLeft w:val="0"/>
      <w:marRight w:val="0"/>
      <w:marTop w:val="0"/>
      <w:marBottom w:val="0"/>
      <w:divBdr>
        <w:top w:val="none" w:sz="0" w:space="0" w:color="auto"/>
        <w:left w:val="none" w:sz="0" w:space="0" w:color="auto"/>
        <w:bottom w:val="none" w:sz="0" w:space="0" w:color="auto"/>
        <w:right w:val="none" w:sz="0" w:space="0" w:color="auto"/>
      </w:divBdr>
    </w:div>
    <w:div w:id="862939537">
      <w:bodyDiv w:val="1"/>
      <w:marLeft w:val="0"/>
      <w:marRight w:val="0"/>
      <w:marTop w:val="0"/>
      <w:marBottom w:val="0"/>
      <w:divBdr>
        <w:top w:val="none" w:sz="0" w:space="0" w:color="auto"/>
        <w:left w:val="none" w:sz="0" w:space="0" w:color="auto"/>
        <w:bottom w:val="none" w:sz="0" w:space="0" w:color="auto"/>
        <w:right w:val="none" w:sz="0" w:space="0" w:color="auto"/>
      </w:divBdr>
      <w:divsChild>
        <w:div w:id="7754632">
          <w:marLeft w:val="432"/>
          <w:marRight w:val="0"/>
          <w:marTop w:val="106"/>
          <w:marBottom w:val="0"/>
          <w:divBdr>
            <w:top w:val="none" w:sz="0" w:space="0" w:color="auto"/>
            <w:left w:val="none" w:sz="0" w:space="0" w:color="auto"/>
            <w:bottom w:val="none" w:sz="0" w:space="0" w:color="auto"/>
            <w:right w:val="none" w:sz="0" w:space="0" w:color="auto"/>
          </w:divBdr>
        </w:div>
        <w:div w:id="90125882">
          <w:marLeft w:val="432"/>
          <w:marRight w:val="0"/>
          <w:marTop w:val="106"/>
          <w:marBottom w:val="0"/>
          <w:divBdr>
            <w:top w:val="none" w:sz="0" w:space="0" w:color="auto"/>
            <w:left w:val="none" w:sz="0" w:space="0" w:color="auto"/>
            <w:bottom w:val="none" w:sz="0" w:space="0" w:color="auto"/>
            <w:right w:val="none" w:sz="0" w:space="0" w:color="auto"/>
          </w:divBdr>
        </w:div>
        <w:div w:id="718867449">
          <w:marLeft w:val="432"/>
          <w:marRight w:val="0"/>
          <w:marTop w:val="106"/>
          <w:marBottom w:val="0"/>
          <w:divBdr>
            <w:top w:val="none" w:sz="0" w:space="0" w:color="auto"/>
            <w:left w:val="none" w:sz="0" w:space="0" w:color="auto"/>
            <w:bottom w:val="none" w:sz="0" w:space="0" w:color="auto"/>
            <w:right w:val="none" w:sz="0" w:space="0" w:color="auto"/>
          </w:divBdr>
        </w:div>
        <w:div w:id="827284661">
          <w:marLeft w:val="432"/>
          <w:marRight w:val="0"/>
          <w:marTop w:val="106"/>
          <w:marBottom w:val="0"/>
          <w:divBdr>
            <w:top w:val="none" w:sz="0" w:space="0" w:color="auto"/>
            <w:left w:val="none" w:sz="0" w:space="0" w:color="auto"/>
            <w:bottom w:val="none" w:sz="0" w:space="0" w:color="auto"/>
            <w:right w:val="none" w:sz="0" w:space="0" w:color="auto"/>
          </w:divBdr>
        </w:div>
        <w:div w:id="1792702912">
          <w:marLeft w:val="994"/>
          <w:marRight w:val="0"/>
          <w:marTop w:val="96"/>
          <w:marBottom w:val="0"/>
          <w:divBdr>
            <w:top w:val="none" w:sz="0" w:space="0" w:color="auto"/>
            <w:left w:val="none" w:sz="0" w:space="0" w:color="auto"/>
            <w:bottom w:val="none" w:sz="0" w:space="0" w:color="auto"/>
            <w:right w:val="none" w:sz="0" w:space="0" w:color="auto"/>
          </w:divBdr>
        </w:div>
        <w:div w:id="2127767690">
          <w:marLeft w:val="994"/>
          <w:marRight w:val="0"/>
          <w:marTop w:val="96"/>
          <w:marBottom w:val="0"/>
          <w:divBdr>
            <w:top w:val="none" w:sz="0" w:space="0" w:color="auto"/>
            <w:left w:val="none" w:sz="0" w:space="0" w:color="auto"/>
            <w:bottom w:val="none" w:sz="0" w:space="0" w:color="auto"/>
            <w:right w:val="none" w:sz="0" w:space="0" w:color="auto"/>
          </w:divBdr>
        </w:div>
      </w:divsChild>
    </w:div>
    <w:div w:id="867258570">
      <w:bodyDiv w:val="1"/>
      <w:marLeft w:val="0"/>
      <w:marRight w:val="0"/>
      <w:marTop w:val="0"/>
      <w:marBottom w:val="0"/>
      <w:divBdr>
        <w:top w:val="none" w:sz="0" w:space="0" w:color="auto"/>
        <w:left w:val="none" w:sz="0" w:space="0" w:color="auto"/>
        <w:bottom w:val="none" w:sz="0" w:space="0" w:color="auto"/>
        <w:right w:val="none" w:sz="0" w:space="0" w:color="auto"/>
      </w:divBdr>
    </w:div>
    <w:div w:id="875002493">
      <w:bodyDiv w:val="1"/>
      <w:marLeft w:val="0"/>
      <w:marRight w:val="0"/>
      <w:marTop w:val="0"/>
      <w:marBottom w:val="0"/>
      <w:divBdr>
        <w:top w:val="none" w:sz="0" w:space="0" w:color="auto"/>
        <w:left w:val="none" w:sz="0" w:space="0" w:color="auto"/>
        <w:bottom w:val="none" w:sz="0" w:space="0" w:color="auto"/>
        <w:right w:val="none" w:sz="0" w:space="0" w:color="auto"/>
      </w:divBdr>
    </w:div>
    <w:div w:id="879822529">
      <w:bodyDiv w:val="1"/>
      <w:marLeft w:val="0"/>
      <w:marRight w:val="0"/>
      <w:marTop w:val="0"/>
      <w:marBottom w:val="0"/>
      <w:divBdr>
        <w:top w:val="none" w:sz="0" w:space="0" w:color="auto"/>
        <w:left w:val="none" w:sz="0" w:space="0" w:color="auto"/>
        <w:bottom w:val="none" w:sz="0" w:space="0" w:color="auto"/>
        <w:right w:val="none" w:sz="0" w:space="0" w:color="auto"/>
      </w:divBdr>
      <w:divsChild>
        <w:div w:id="1201091504">
          <w:marLeft w:val="144"/>
          <w:marRight w:val="0"/>
          <w:marTop w:val="134"/>
          <w:marBottom w:val="0"/>
          <w:divBdr>
            <w:top w:val="none" w:sz="0" w:space="0" w:color="auto"/>
            <w:left w:val="none" w:sz="0" w:space="0" w:color="auto"/>
            <w:bottom w:val="none" w:sz="0" w:space="0" w:color="auto"/>
            <w:right w:val="none" w:sz="0" w:space="0" w:color="auto"/>
          </w:divBdr>
        </w:div>
        <w:div w:id="1327900960">
          <w:marLeft w:val="144"/>
          <w:marRight w:val="0"/>
          <w:marTop w:val="134"/>
          <w:marBottom w:val="0"/>
          <w:divBdr>
            <w:top w:val="none" w:sz="0" w:space="0" w:color="auto"/>
            <w:left w:val="none" w:sz="0" w:space="0" w:color="auto"/>
            <w:bottom w:val="none" w:sz="0" w:space="0" w:color="auto"/>
            <w:right w:val="none" w:sz="0" w:space="0" w:color="auto"/>
          </w:divBdr>
        </w:div>
      </w:divsChild>
    </w:div>
    <w:div w:id="1065565589">
      <w:bodyDiv w:val="1"/>
      <w:marLeft w:val="0"/>
      <w:marRight w:val="0"/>
      <w:marTop w:val="0"/>
      <w:marBottom w:val="0"/>
      <w:divBdr>
        <w:top w:val="none" w:sz="0" w:space="0" w:color="auto"/>
        <w:left w:val="none" w:sz="0" w:space="0" w:color="auto"/>
        <w:bottom w:val="none" w:sz="0" w:space="0" w:color="auto"/>
        <w:right w:val="none" w:sz="0" w:space="0" w:color="auto"/>
      </w:divBdr>
    </w:div>
    <w:div w:id="1113089584">
      <w:bodyDiv w:val="1"/>
      <w:marLeft w:val="0"/>
      <w:marRight w:val="0"/>
      <w:marTop w:val="0"/>
      <w:marBottom w:val="0"/>
      <w:divBdr>
        <w:top w:val="none" w:sz="0" w:space="0" w:color="auto"/>
        <w:left w:val="none" w:sz="0" w:space="0" w:color="auto"/>
        <w:bottom w:val="none" w:sz="0" w:space="0" w:color="auto"/>
        <w:right w:val="none" w:sz="0" w:space="0" w:color="auto"/>
      </w:divBdr>
    </w:div>
    <w:div w:id="1159464484">
      <w:bodyDiv w:val="1"/>
      <w:marLeft w:val="0"/>
      <w:marRight w:val="0"/>
      <w:marTop w:val="0"/>
      <w:marBottom w:val="0"/>
      <w:divBdr>
        <w:top w:val="none" w:sz="0" w:space="0" w:color="auto"/>
        <w:left w:val="none" w:sz="0" w:space="0" w:color="auto"/>
        <w:bottom w:val="none" w:sz="0" w:space="0" w:color="auto"/>
        <w:right w:val="none" w:sz="0" w:space="0" w:color="auto"/>
      </w:divBdr>
      <w:divsChild>
        <w:div w:id="1833176053">
          <w:marLeft w:val="432"/>
          <w:marRight w:val="0"/>
          <w:marTop w:val="115"/>
          <w:marBottom w:val="0"/>
          <w:divBdr>
            <w:top w:val="none" w:sz="0" w:space="0" w:color="auto"/>
            <w:left w:val="none" w:sz="0" w:space="0" w:color="auto"/>
            <w:bottom w:val="none" w:sz="0" w:space="0" w:color="auto"/>
            <w:right w:val="none" w:sz="0" w:space="0" w:color="auto"/>
          </w:divBdr>
        </w:div>
        <w:div w:id="2039744221">
          <w:marLeft w:val="432"/>
          <w:marRight w:val="0"/>
          <w:marTop w:val="115"/>
          <w:marBottom w:val="0"/>
          <w:divBdr>
            <w:top w:val="none" w:sz="0" w:space="0" w:color="auto"/>
            <w:left w:val="none" w:sz="0" w:space="0" w:color="auto"/>
            <w:bottom w:val="none" w:sz="0" w:space="0" w:color="auto"/>
            <w:right w:val="none" w:sz="0" w:space="0" w:color="auto"/>
          </w:divBdr>
        </w:div>
      </w:divsChild>
    </w:div>
    <w:div w:id="1169901406">
      <w:bodyDiv w:val="1"/>
      <w:marLeft w:val="0"/>
      <w:marRight w:val="0"/>
      <w:marTop w:val="0"/>
      <w:marBottom w:val="0"/>
      <w:divBdr>
        <w:top w:val="none" w:sz="0" w:space="0" w:color="auto"/>
        <w:left w:val="none" w:sz="0" w:space="0" w:color="auto"/>
        <w:bottom w:val="none" w:sz="0" w:space="0" w:color="auto"/>
        <w:right w:val="none" w:sz="0" w:space="0" w:color="auto"/>
      </w:divBdr>
    </w:div>
    <w:div w:id="1242058770">
      <w:bodyDiv w:val="1"/>
      <w:marLeft w:val="0"/>
      <w:marRight w:val="0"/>
      <w:marTop w:val="0"/>
      <w:marBottom w:val="0"/>
      <w:divBdr>
        <w:top w:val="none" w:sz="0" w:space="0" w:color="auto"/>
        <w:left w:val="none" w:sz="0" w:space="0" w:color="auto"/>
        <w:bottom w:val="none" w:sz="0" w:space="0" w:color="auto"/>
        <w:right w:val="none" w:sz="0" w:space="0" w:color="auto"/>
      </w:divBdr>
    </w:div>
    <w:div w:id="1310939346">
      <w:bodyDiv w:val="1"/>
      <w:marLeft w:val="0"/>
      <w:marRight w:val="0"/>
      <w:marTop w:val="0"/>
      <w:marBottom w:val="0"/>
      <w:divBdr>
        <w:top w:val="none" w:sz="0" w:space="0" w:color="auto"/>
        <w:left w:val="none" w:sz="0" w:space="0" w:color="auto"/>
        <w:bottom w:val="none" w:sz="0" w:space="0" w:color="auto"/>
        <w:right w:val="none" w:sz="0" w:space="0" w:color="auto"/>
      </w:divBdr>
    </w:div>
    <w:div w:id="1404792024">
      <w:bodyDiv w:val="1"/>
      <w:marLeft w:val="0"/>
      <w:marRight w:val="0"/>
      <w:marTop w:val="0"/>
      <w:marBottom w:val="0"/>
      <w:divBdr>
        <w:top w:val="none" w:sz="0" w:space="0" w:color="auto"/>
        <w:left w:val="none" w:sz="0" w:space="0" w:color="auto"/>
        <w:bottom w:val="none" w:sz="0" w:space="0" w:color="auto"/>
        <w:right w:val="none" w:sz="0" w:space="0" w:color="auto"/>
      </w:divBdr>
      <w:divsChild>
        <w:div w:id="116337958">
          <w:marLeft w:val="0"/>
          <w:marRight w:val="0"/>
          <w:marTop w:val="0"/>
          <w:marBottom w:val="0"/>
          <w:divBdr>
            <w:top w:val="none" w:sz="0" w:space="0" w:color="auto"/>
            <w:left w:val="none" w:sz="0" w:space="0" w:color="auto"/>
            <w:bottom w:val="none" w:sz="0" w:space="0" w:color="auto"/>
            <w:right w:val="none" w:sz="0" w:space="0" w:color="auto"/>
          </w:divBdr>
        </w:div>
        <w:div w:id="1042367088">
          <w:marLeft w:val="0"/>
          <w:marRight w:val="0"/>
          <w:marTop w:val="0"/>
          <w:marBottom w:val="0"/>
          <w:divBdr>
            <w:top w:val="none" w:sz="0" w:space="0" w:color="auto"/>
            <w:left w:val="none" w:sz="0" w:space="0" w:color="auto"/>
            <w:bottom w:val="none" w:sz="0" w:space="0" w:color="auto"/>
            <w:right w:val="none" w:sz="0" w:space="0" w:color="auto"/>
          </w:divBdr>
        </w:div>
      </w:divsChild>
    </w:div>
    <w:div w:id="1406803053">
      <w:bodyDiv w:val="1"/>
      <w:marLeft w:val="0"/>
      <w:marRight w:val="0"/>
      <w:marTop w:val="0"/>
      <w:marBottom w:val="0"/>
      <w:divBdr>
        <w:top w:val="none" w:sz="0" w:space="0" w:color="auto"/>
        <w:left w:val="none" w:sz="0" w:space="0" w:color="auto"/>
        <w:bottom w:val="none" w:sz="0" w:space="0" w:color="auto"/>
        <w:right w:val="none" w:sz="0" w:space="0" w:color="auto"/>
      </w:divBdr>
      <w:divsChild>
        <w:div w:id="1601453162">
          <w:marLeft w:val="432"/>
          <w:marRight w:val="0"/>
          <w:marTop w:val="106"/>
          <w:marBottom w:val="0"/>
          <w:divBdr>
            <w:top w:val="none" w:sz="0" w:space="0" w:color="auto"/>
            <w:left w:val="none" w:sz="0" w:space="0" w:color="auto"/>
            <w:bottom w:val="none" w:sz="0" w:space="0" w:color="auto"/>
            <w:right w:val="none" w:sz="0" w:space="0" w:color="auto"/>
          </w:divBdr>
        </w:div>
      </w:divsChild>
    </w:div>
    <w:div w:id="1467238178">
      <w:bodyDiv w:val="1"/>
      <w:marLeft w:val="0"/>
      <w:marRight w:val="0"/>
      <w:marTop w:val="0"/>
      <w:marBottom w:val="0"/>
      <w:divBdr>
        <w:top w:val="none" w:sz="0" w:space="0" w:color="auto"/>
        <w:left w:val="none" w:sz="0" w:space="0" w:color="auto"/>
        <w:bottom w:val="none" w:sz="0" w:space="0" w:color="auto"/>
        <w:right w:val="none" w:sz="0" w:space="0" w:color="auto"/>
      </w:divBdr>
    </w:div>
    <w:div w:id="1593468037">
      <w:bodyDiv w:val="1"/>
      <w:marLeft w:val="0"/>
      <w:marRight w:val="0"/>
      <w:marTop w:val="0"/>
      <w:marBottom w:val="0"/>
      <w:divBdr>
        <w:top w:val="none" w:sz="0" w:space="0" w:color="auto"/>
        <w:left w:val="none" w:sz="0" w:space="0" w:color="auto"/>
        <w:bottom w:val="none" w:sz="0" w:space="0" w:color="auto"/>
        <w:right w:val="none" w:sz="0" w:space="0" w:color="auto"/>
      </w:divBdr>
      <w:divsChild>
        <w:div w:id="655650996">
          <w:marLeft w:val="547"/>
          <w:marRight w:val="0"/>
          <w:marTop w:val="86"/>
          <w:marBottom w:val="0"/>
          <w:divBdr>
            <w:top w:val="none" w:sz="0" w:space="0" w:color="auto"/>
            <w:left w:val="none" w:sz="0" w:space="0" w:color="auto"/>
            <w:bottom w:val="none" w:sz="0" w:space="0" w:color="auto"/>
            <w:right w:val="none" w:sz="0" w:space="0" w:color="auto"/>
          </w:divBdr>
        </w:div>
        <w:div w:id="733696478">
          <w:marLeft w:val="547"/>
          <w:marRight w:val="0"/>
          <w:marTop w:val="86"/>
          <w:marBottom w:val="0"/>
          <w:divBdr>
            <w:top w:val="none" w:sz="0" w:space="0" w:color="auto"/>
            <w:left w:val="none" w:sz="0" w:space="0" w:color="auto"/>
            <w:bottom w:val="none" w:sz="0" w:space="0" w:color="auto"/>
            <w:right w:val="none" w:sz="0" w:space="0" w:color="auto"/>
          </w:divBdr>
        </w:div>
        <w:div w:id="1062828556">
          <w:marLeft w:val="547"/>
          <w:marRight w:val="0"/>
          <w:marTop w:val="86"/>
          <w:marBottom w:val="0"/>
          <w:divBdr>
            <w:top w:val="none" w:sz="0" w:space="0" w:color="auto"/>
            <w:left w:val="none" w:sz="0" w:space="0" w:color="auto"/>
            <w:bottom w:val="none" w:sz="0" w:space="0" w:color="auto"/>
            <w:right w:val="none" w:sz="0" w:space="0" w:color="auto"/>
          </w:divBdr>
        </w:div>
        <w:div w:id="1421172856">
          <w:marLeft w:val="547"/>
          <w:marRight w:val="0"/>
          <w:marTop w:val="86"/>
          <w:marBottom w:val="0"/>
          <w:divBdr>
            <w:top w:val="none" w:sz="0" w:space="0" w:color="auto"/>
            <w:left w:val="none" w:sz="0" w:space="0" w:color="auto"/>
            <w:bottom w:val="none" w:sz="0" w:space="0" w:color="auto"/>
            <w:right w:val="none" w:sz="0" w:space="0" w:color="auto"/>
          </w:divBdr>
        </w:div>
        <w:div w:id="1523204109">
          <w:marLeft w:val="547"/>
          <w:marRight w:val="0"/>
          <w:marTop w:val="86"/>
          <w:marBottom w:val="0"/>
          <w:divBdr>
            <w:top w:val="none" w:sz="0" w:space="0" w:color="auto"/>
            <w:left w:val="none" w:sz="0" w:space="0" w:color="auto"/>
            <w:bottom w:val="none" w:sz="0" w:space="0" w:color="auto"/>
            <w:right w:val="none" w:sz="0" w:space="0" w:color="auto"/>
          </w:divBdr>
        </w:div>
        <w:div w:id="1845434240">
          <w:marLeft w:val="547"/>
          <w:marRight w:val="0"/>
          <w:marTop w:val="86"/>
          <w:marBottom w:val="0"/>
          <w:divBdr>
            <w:top w:val="none" w:sz="0" w:space="0" w:color="auto"/>
            <w:left w:val="none" w:sz="0" w:space="0" w:color="auto"/>
            <w:bottom w:val="none" w:sz="0" w:space="0" w:color="auto"/>
            <w:right w:val="none" w:sz="0" w:space="0" w:color="auto"/>
          </w:divBdr>
        </w:div>
        <w:div w:id="1882092515">
          <w:marLeft w:val="547"/>
          <w:marRight w:val="0"/>
          <w:marTop w:val="86"/>
          <w:marBottom w:val="0"/>
          <w:divBdr>
            <w:top w:val="none" w:sz="0" w:space="0" w:color="auto"/>
            <w:left w:val="none" w:sz="0" w:space="0" w:color="auto"/>
            <w:bottom w:val="none" w:sz="0" w:space="0" w:color="auto"/>
            <w:right w:val="none" w:sz="0" w:space="0" w:color="auto"/>
          </w:divBdr>
        </w:div>
        <w:div w:id="2017002784">
          <w:marLeft w:val="547"/>
          <w:marRight w:val="0"/>
          <w:marTop w:val="86"/>
          <w:marBottom w:val="0"/>
          <w:divBdr>
            <w:top w:val="none" w:sz="0" w:space="0" w:color="auto"/>
            <w:left w:val="none" w:sz="0" w:space="0" w:color="auto"/>
            <w:bottom w:val="none" w:sz="0" w:space="0" w:color="auto"/>
            <w:right w:val="none" w:sz="0" w:space="0" w:color="auto"/>
          </w:divBdr>
        </w:div>
      </w:divsChild>
    </w:div>
    <w:div w:id="1626155693">
      <w:bodyDiv w:val="1"/>
      <w:marLeft w:val="0"/>
      <w:marRight w:val="0"/>
      <w:marTop w:val="0"/>
      <w:marBottom w:val="0"/>
      <w:divBdr>
        <w:top w:val="none" w:sz="0" w:space="0" w:color="auto"/>
        <w:left w:val="none" w:sz="0" w:space="0" w:color="auto"/>
        <w:bottom w:val="none" w:sz="0" w:space="0" w:color="auto"/>
        <w:right w:val="none" w:sz="0" w:space="0" w:color="auto"/>
      </w:divBdr>
    </w:div>
    <w:div w:id="1647469692">
      <w:bodyDiv w:val="1"/>
      <w:marLeft w:val="0"/>
      <w:marRight w:val="0"/>
      <w:marTop w:val="0"/>
      <w:marBottom w:val="0"/>
      <w:divBdr>
        <w:top w:val="none" w:sz="0" w:space="0" w:color="auto"/>
        <w:left w:val="none" w:sz="0" w:space="0" w:color="auto"/>
        <w:bottom w:val="none" w:sz="0" w:space="0" w:color="auto"/>
        <w:right w:val="none" w:sz="0" w:space="0" w:color="auto"/>
      </w:divBdr>
    </w:div>
    <w:div w:id="1697659433">
      <w:bodyDiv w:val="1"/>
      <w:marLeft w:val="0"/>
      <w:marRight w:val="0"/>
      <w:marTop w:val="0"/>
      <w:marBottom w:val="0"/>
      <w:divBdr>
        <w:top w:val="none" w:sz="0" w:space="0" w:color="auto"/>
        <w:left w:val="none" w:sz="0" w:space="0" w:color="auto"/>
        <w:bottom w:val="none" w:sz="0" w:space="0" w:color="auto"/>
        <w:right w:val="none" w:sz="0" w:space="0" w:color="auto"/>
      </w:divBdr>
    </w:div>
    <w:div w:id="1766414427">
      <w:bodyDiv w:val="1"/>
      <w:marLeft w:val="0"/>
      <w:marRight w:val="0"/>
      <w:marTop w:val="0"/>
      <w:marBottom w:val="0"/>
      <w:divBdr>
        <w:top w:val="none" w:sz="0" w:space="0" w:color="auto"/>
        <w:left w:val="none" w:sz="0" w:space="0" w:color="auto"/>
        <w:bottom w:val="none" w:sz="0" w:space="0" w:color="auto"/>
        <w:right w:val="none" w:sz="0" w:space="0" w:color="auto"/>
      </w:divBdr>
    </w:div>
    <w:div w:id="1783376448">
      <w:bodyDiv w:val="1"/>
      <w:marLeft w:val="0"/>
      <w:marRight w:val="0"/>
      <w:marTop w:val="0"/>
      <w:marBottom w:val="0"/>
      <w:divBdr>
        <w:top w:val="none" w:sz="0" w:space="0" w:color="auto"/>
        <w:left w:val="none" w:sz="0" w:space="0" w:color="auto"/>
        <w:bottom w:val="none" w:sz="0" w:space="0" w:color="auto"/>
        <w:right w:val="none" w:sz="0" w:space="0" w:color="auto"/>
      </w:divBdr>
    </w:div>
    <w:div w:id="1820808943">
      <w:bodyDiv w:val="1"/>
      <w:marLeft w:val="0"/>
      <w:marRight w:val="0"/>
      <w:marTop w:val="0"/>
      <w:marBottom w:val="0"/>
      <w:divBdr>
        <w:top w:val="none" w:sz="0" w:space="0" w:color="auto"/>
        <w:left w:val="none" w:sz="0" w:space="0" w:color="auto"/>
        <w:bottom w:val="none" w:sz="0" w:space="0" w:color="auto"/>
        <w:right w:val="none" w:sz="0" w:space="0" w:color="auto"/>
      </w:divBdr>
    </w:div>
    <w:div w:id="1846479458">
      <w:bodyDiv w:val="1"/>
      <w:marLeft w:val="0"/>
      <w:marRight w:val="0"/>
      <w:marTop w:val="0"/>
      <w:marBottom w:val="0"/>
      <w:divBdr>
        <w:top w:val="none" w:sz="0" w:space="0" w:color="auto"/>
        <w:left w:val="none" w:sz="0" w:space="0" w:color="auto"/>
        <w:bottom w:val="none" w:sz="0" w:space="0" w:color="auto"/>
        <w:right w:val="none" w:sz="0" w:space="0" w:color="auto"/>
      </w:divBdr>
      <w:divsChild>
        <w:div w:id="143548281">
          <w:marLeft w:val="432"/>
          <w:marRight w:val="0"/>
          <w:marTop w:val="106"/>
          <w:marBottom w:val="0"/>
          <w:divBdr>
            <w:top w:val="none" w:sz="0" w:space="0" w:color="auto"/>
            <w:left w:val="none" w:sz="0" w:space="0" w:color="auto"/>
            <w:bottom w:val="none" w:sz="0" w:space="0" w:color="auto"/>
            <w:right w:val="none" w:sz="0" w:space="0" w:color="auto"/>
          </w:divBdr>
        </w:div>
        <w:div w:id="397479138">
          <w:marLeft w:val="432"/>
          <w:marRight w:val="0"/>
          <w:marTop w:val="106"/>
          <w:marBottom w:val="0"/>
          <w:divBdr>
            <w:top w:val="none" w:sz="0" w:space="0" w:color="auto"/>
            <w:left w:val="none" w:sz="0" w:space="0" w:color="auto"/>
            <w:bottom w:val="none" w:sz="0" w:space="0" w:color="auto"/>
            <w:right w:val="none" w:sz="0" w:space="0" w:color="auto"/>
          </w:divBdr>
        </w:div>
        <w:div w:id="1232496826">
          <w:marLeft w:val="432"/>
          <w:marRight w:val="0"/>
          <w:marTop w:val="106"/>
          <w:marBottom w:val="0"/>
          <w:divBdr>
            <w:top w:val="none" w:sz="0" w:space="0" w:color="auto"/>
            <w:left w:val="none" w:sz="0" w:space="0" w:color="auto"/>
            <w:bottom w:val="none" w:sz="0" w:space="0" w:color="auto"/>
            <w:right w:val="none" w:sz="0" w:space="0" w:color="auto"/>
          </w:divBdr>
        </w:div>
        <w:div w:id="1358694387">
          <w:marLeft w:val="432"/>
          <w:marRight w:val="0"/>
          <w:marTop w:val="106"/>
          <w:marBottom w:val="0"/>
          <w:divBdr>
            <w:top w:val="none" w:sz="0" w:space="0" w:color="auto"/>
            <w:left w:val="none" w:sz="0" w:space="0" w:color="auto"/>
            <w:bottom w:val="none" w:sz="0" w:space="0" w:color="auto"/>
            <w:right w:val="none" w:sz="0" w:space="0" w:color="auto"/>
          </w:divBdr>
        </w:div>
        <w:div w:id="1425027727">
          <w:marLeft w:val="432"/>
          <w:marRight w:val="0"/>
          <w:marTop w:val="106"/>
          <w:marBottom w:val="0"/>
          <w:divBdr>
            <w:top w:val="none" w:sz="0" w:space="0" w:color="auto"/>
            <w:left w:val="none" w:sz="0" w:space="0" w:color="auto"/>
            <w:bottom w:val="none" w:sz="0" w:space="0" w:color="auto"/>
            <w:right w:val="none" w:sz="0" w:space="0" w:color="auto"/>
          </w:divBdr>
        </w:div>
        <w:div w:id="1532306138">
          <w:marLeft w:val="432"/>
          <w:marRight w:val="0"/>
          <w:marTop w:val="106"/>
          <w:marBottom w:val="0"/>
          <w:divBdr>
            <w:top w:val="none" w:sz="0" w:space="0" w:color="auto"/>
            <w:left w:val="none" w:sz="0" w:space="0" w:color="auto"/>
            <w:bottom w:val="none" w:sz="0" w:space="0" w:color="auto"/>
            <w:right w:val="none" w:sz="0" w:space="0" w:color="auto"/>
          </w:divBdr>
        </w:div>
        <w:div w:id="2110466280">
          <w:marLeft w:val="432"/>
          <w:marRight w:val="0"/>
          <w:marTop w:val="106"/>
          <w:marBottom w:val="0"/>
          <w:divBdr>
            <w:top w:val="none" w:sz="0" w:space="0" w:color="auto"/>
            <w:left w:val="none" w:sz="0" w:space="0" w:color="auto"/>
            <w:bottom w:val="none" w:sz="0" w:space="0" w:color="auto"/>
            <w:right w:val="none" w:sz="0" w:space="0" w:color="auto"/>
          </w:divBdr>
        </w:div>
      </w:divsChild>
    </w:div>
    <w:div w:id="1921060391">
      <w:bodyDiv w:val="1"/>
      <w:marLeft w:val="0"/>
      <w:marRight w:val="0"/>
      <w:marTop w:val="0"/>
      <w:marBottom w:val="0"/>
      <w:divBdr>
        <w:top w:val="none" w:sz="0" w:space="0" w:color="auto"/>
        <w:left w:val="none" w:sz="0" w:space="0" w:color="auto"/>
        <w:bottom w:val="none" w:sz="0" w:space="0" w:color="auto"/>
        <w:right w:val="none" w:sz="0" w:space="0" w:color="auto"/>
      </w:divBdr>
    </w:div>
    <w:div w:id="1931039261">
      <w:bodyDiv w:val="1"/>
      <w:marLeft w:val="0"/>
      <w:marRight w:val="0"/>
      <w:marTop w:val="0"/>
      <w:marBottom w:val="0"/>
      <w:divBdr>
        <w:top w:val="none" w:sz="0" w:space="0" w:color="auto"/>
        <w:left w:val="none" w:sz="0" w:space="0" w:color="auto"/>
        <w:bottom w:val="none" w:sz="0" w:space="0" w:color="auto"/>
        <w:right w:val="none" w:sz="0" w:space="0" w:color="auto"/>
      </w:divBdr>
    </w:div>
    <w:div w:id="1942298250">
      <w:bodyDiv w:val="1"/>
      <w:marLeft w:val="0"/>
      <w:marRight w:val="0"/>
      <w:marTop w:val="0"/>
      <w:marBottom w:val="0"/>
      <w:divBdr>
        <w:top w:val="none" w:sz="0" w:space="0" w:color="auto"/>
        <w:left w:val="none" w:sz="0" w:space="0" w:color="auto"/>
        <w:bottom w:val="none" w:sz="0" w:space="0" w:color="auto"/>
        <w:right w:val="none" w:sz="0" w:space="0" w:color="auto"/>
      </w:divBdr>
      <w:divsChild>
        <w:div w:id="924415447">
          <w:marLeft w:val="547"/>
          <w:marRight w:val="0"/>
          <w:marTop w:val="0"/>
          <w:marBottom w:val="0"/>
          <w:divBdr>
            <w:top w:val="none" w:sz="0" w:space="0" w:color="auto"/>
            <w:left w:val="none" w:sz="0" w:space="0" w:color="auto"/>
            <w:bottom w:val="none" w:sz="0" w:space="0" w:color="auto"/>
            <w:right w:val="none" w:sz="0" w:space="0" w:color="auto"/>
          </w:divBdr>
        </w:div>
      </w:divsChild>
    </w:div>
    <w:div w:id="2001493833">
      <w:bodyDiv w:val="1"/>
      <w:marLeft w:val="0"/>
      <w:marRight w:val="0"/>
      <w:marTop w:val="0"/>
      <w:marBottom w:val="0"/>
      <w:divBdr>
        <w:top w:val="none" w:sz="0" w:space="0" w:color="auto"/>
        <w:left w:val="none" w:sz="0" w:space="0" w:color="auto"/>
        <w:bottom w:val="none" w:sz="0" w:space="0" w:color="auto"/>
        <w:right w:val="none" w:sz="0" w:space="0" w:color="auto"/>
      </w:divBdr>
    </w:div>
    <w:div w:id="2013558808">
      <w:bodyDiv w:val="1"/>
      <w:marLeft w:val="0"/>
      <w:marRight w:val="0"/>
      <w:marTop w:val="0"/>
      <w:marBottom w:val="0"/>
      <w:divBdr>
        <w:top w:val="none" w:sz="0" w:space="0" w:color="auto"/>
        <w:left w:val="none" w:sz="0" w:space="0" w:color="auto"/>
        <w:bottom w:val="none" w:sz="0" w:space="0" w:color="auto"/>
        <w:right w:val="none" w:sz="0" w:space="0" w:color="auto"/>
      </w:divBdr>
    </w:div>
    <w:div w:id="2062707398">
      <w:bodyDiv w:val="1"/>
      <w:marLeft w:val="0"/>
      <w:marRight w:val="0"/>
      <w:marTop w:val="0"/>
      <w:marBottom w:val="0"/>
      <w:divBdr>
        <w:top w:val="none" w:sz="0" w:space="0" w:color="auto"/>
        <w:left w:val="none" w:sz="0" w:space="0" w:color="auto"/>
        <w:bottom w:val="none" w:sz="0" w:space="0" w:color="auto"/>
        <w:right w:val="none" w:sz="0" w:space="0" w:color="auto"/>
      </w:divBdr>
    </w:div>
    <w:div w:id="2130582902">
      <w:bodyDiv w:val="1"/>
      <w:marLeft w:val="0"/>
      <w:marRight w:val="0"/>
      <w:marTop w:val="0"/>
      <w:marBottom w:val="0"/>
      <w:divBdr>
        <w:top w:val="none" w:sz="0" w:space="0" w:color="auto"/>
        <w:left w:val="none" w:sz="0" w:space="0" w:color="auto"/>
        <w:bottom w:val="none" w:sz="0" w:space="0" w:color="auto"/>
        <w:right w:val="none" w:sz="0" w:space="0" w:color="auto"/>
      </w:divBdr>
    </w:div>
    <w:div w:id="2131433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engagementhub.org/wp-content/uploads/sites/2/2020/04/R1-Movement-wide-commitments-for-CEA.pdf" TargetMode="External"/><Relationship Id="rId18" Type="http://schemas.openxmlformats.org/officeDocument/2006/relationships/hyperlink" Target="https://communityengagementhub.org/resource/ifrc-cea-guid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frc.org/document/principles-rules-humanitarian-assistance" TargetMode="External"/><Relationship Id="rId17" Type="http://schemas.openxmlformats.org/officeDocument/2006/relationships/hyperlink" Target="https://rcrcconference.org/app/uploads/2019/12/190024_en-CD19-R1-Movement-wide-commitments-for-CEA-CLEAN_ADOPTED_en.pdf" TargetMode="External"/><Relationship Id="rId2" Type="http://schemas.openxmlformats.org/officeDocument/2006/relationships/customXml" Target="../customXml/item2.xml"/><Relationship Id="rId16" Type="http://schemas.openxmlformats.org/officeDocument/2006/relationships/hyperlink" Target="https://interagencystandingcommittee.org/grand-barga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rc.org/media/48907" TargetMode="External"/><Relationship Id="rId5" Type="http://schemas.openxmlformats.org/officeDocument/2006/relationships/numbering" Target="numbering.xml"/><Relationship Id="rId15" Type="http://schemas.openxmlformats.org/officeDocument/2006/relationships/hyperlink" Target="https://interagencystandingcommittee.org/results-group-2-accountability-and-inclus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rehumanitarianstandard.org/the-standard"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95F0ADE9F2AD449E2722195F92FF5E" ma:contentTypeVersion="14" ma:contentTypeDescription="Create a new document." ma:contentTypeScope="" ma:versionID="38edad31fbbd458e59fcb377cf026628">
  <xsd:schema xmlns:xsd="http://www.w3.org/2001/XMLSchema" xmlns:xs="http://www.w3.org/2001/XMLSchema" xmlns:p="http://schemas.microsoft.com/office/2006/metadata/properties" xmlns:ns1="http://schemas.microsoft.com/sharepoint/v3" xmlns:ns2="1d4640d9-733a-4c6d-a542-95167bbe3566" xmlns:ns3="728a61b5-d4b1-4106-b4bc-8560b724855e" targetNamespace="http://schemas.microsoft.com/office/2006/metadata/properties" ma:root="true" ma:fieldsID="cf78f18704ed42bded54610d958084a4" ns1:_="" ns2:_="" ns3:_="">
    <xsd:import namespace="http://schemas.microsoft.com/sharepoint/v3"/>
    <xsd:import namespace="1d4640d9-733a-4c6d-a542-95167bbe3566"/>
    <xsd:import namespace="728a61b5-d4b1-4106-b4bc-8560b7248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640d9-733a-4c6d-a542-95167bbe3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8a61b5-d4b1-4106-b4bc-8560b72485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E44E1-B9A0-EF48-B9E1-1F07017958B8}">
  <ds:schemaRefs>
    <ds:schemaRef ds:uri="http://schemas.openxmlformats.org/officeDocument/2006/bibliography"/>
  </ds:schemaRefs>
</ds:datastoreItem>
</file>

<file path=customXml/itemProps2.xml><?xml version="1.0" encoding="utf-8"?>
<ds:datastoreItem xmlns:ds="http://schemas.openxmlformats.org/officeDocument/2006/customXml" ds:itemID="{F296AABC-9602-470F-AE5A-BB0ACF7349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38BF48-8F6B-481C-9404-70F5943016A8}">
  <ds:schemaRefs>
    <ds:schemaRef ds:uri="http://schemas.microsoft.com/sharepoint/v3/contenttype/forms"/>
  </ds:schemaRefs>
</ds:datastoreItem>
</file>

<file path=customXml/itemProps4.xml><?xml version="1.0" encoding="utf-8"?>
<ds:datastoreItem xmlns:ds="http://schemas.openxmlformats.org/officeDocument/2006/customXml" ds:itemID="{A2707B97-C1DF-4579-B131-AFD0D2364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640d9-733a-4c6d-a542-95167bbe3566"/>
    <ds:schemaRef ds:uri="728a61b5-d4b1-4106-b4bc-8560b7248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14597</CharactersWithSpaces>
  <SharedDoc>false</SharedDoc>
  <HLinks>
    <vt:vector size="6" baseType="variant">
      <vt:variant>
        <vt:i4>3342397</vt:i4>
      </vt:variant>
      <vt:variant>
        <vt:i4>-1</vt:i4>
      </vt:variant>
      <vt:variant>
        <vt:i4>2057</vt:i4>
      </vt:variant>
      <vt:variant>
        <vt:i4>1</vt:i4>
      </vt:variant>
      <vt:variant>
        <vt:lpwstr>http://www.rodekruis.nl/siteassets/logo.png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Sharon Reader</cp:lastModifiedBy>
  <cp:revision>8</cp:revision>
  <cp:lastPrinted>2018-04-05T15:07:00Z</cp:lastPrinted>
  <dcterms:created xsi:type="dcterms:W3CDTF">2021-09-02T07:24:00Z</dcterms:created>
  <dcterms:modified xsi:type="dcterms:W3CDTF">2022-03-04T17:03:00Z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0x0101004A95F0ADE9F2AD449E2722195F92FF5E</vt:lpwstr>
  </property>
</Properties>
</file>