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18732944"/>
    <w:bookmarkStart w:id="1" w:name="_Toc318902027"/>
    <w:bookmarkStart w:id="2" w:name="_Toc318980115"/>
    <w:bookmarkStart w:id="3" w:name="_Toc319066840"/>
    <w:p w14:paraId="20A29CAD" w14:textId="27C9A985" w:rsidR="00157BA7" w:rsidRDefault="00157BA7" w:rsidP="004873C3">
      <w:pPr>
        <w:pStyle w:val="Projectsubtitle"/>
        <w:spacing w:before="360"/>
        <w:rPr>
          <w:rFonts w:ascii="Montserrat" w:hAnsi="Montserrat" w:cs="Arial Bold"/>
          <w:b/>
          <w:sz w:val="40"/>
          <w:szCs w:val="64"/>
        </w:rPr>
      </w:pPr>
      <w:r>
        <w:rPr>
          <w:rFonts w:ascii="Montserrat" w:hAnsi="Montserrat" w:cs="Arial Bold"/>
          <w:b/>
          <w:noProof/>
          <w:sz w:val="40"/>
          <w:szCs w:val="64"/>
        </w:rPr>
        <mc:AlternateContent>
          <mc:Choice Requires="wps">
            <w:drawing>
              <wp:anchor distT="0" distB="0" distL="114300" distR="114300" simplePos="0" relativeHeight="251718656" behindDoc="0" locked="0" layoutInCell="1" allowOverlap="1" wp14:anchorId="7E790B6F" wp14:editId="315CECC7">
                <wp:simplePos x="0" y="0"/>
                <wp:positionH relativeFrom="column">
                  <wp:posOffset>-2974</wp:posOffset>
                </wp:positionH>
                <wp:positionV relativeFrom="paragraph">
                  <wp:posOffset>-31751</wp:posOffset>
                </wp:positionV>
                <wp:extent cx="6456459" cy="1668379"/>
                <wp:effectExtent l="0" t="0" r="8255" b="8255"/>
                <wp:wrapNone/>
                <wp:docPr id="3" name="Text Box 3"/>
                <wp:cNvGraphicFramePr/>
                <a:graphic xmlns:a="http://schemas.openxmlformats.org/drawingml/2006/main">
                  <a:graphicData uri="http://schemas.microsoft.com/office/word/2010/wordprocessingShape">
                    <wps:wsp>
                      <wps:cNvSpPr txBox="1"/>
                      <wps:spPr>
                        <a:xfrm>
                          <a:off x="0" y="0"/>
                          <a:ext cx="6456459" cy="1668379"/>
                        </a:xfrm>
                        <a:prstGeom prst="rect">
                          <a:avLst/>
                        </a:prstGeom>
                        <a:solidFill>
                          <a:schemeClr val="lt1"/>
                        </a:solidFill>
                        <a:ln w="6350">
                          <a:solidFill>
                            <a:prstClr val="black"/>
                          </a:solidFill>
                        </a:ln>
                      </wps:spPr>
                      <wps:txbx>
                        <w:txbxContent>
                          <w:p w14:paraId="3A61667B" w14:textId="5882D6AB" w:rsidR="00157BA7" w:rsidRPr="00157BA7" w:rsidRDefault="00157BA7">
                            <w:pPr>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sidR="00095DEC">
                              <w:rPr>
                                <w:rFonts w:ascii="Montserrat" w:hAnsi="Montserrat"/>
                                <w:b/>
                                <w:bCs/>
                                <w:color w:val="FF0000"/>
                                <w:sz w:val="28"/>
                                <w:szCs w:val="28"/>
                              </w:rPr>
                              <w:t>9</w:t>
                            </w:r>
                            <w:r w:rsidRPr="00157BA7">
                              <w:rPr>
                                <w:rFonts w:ascii="Montserrat" w:hAnsi="Montserrat"/>
                                <w:b/>
                                <w:bCs/>
                                <w:color w:val="FF0000"/>
                                <w:sz w:val="28"/>
                                <w:szCs w:val="28"/>
                              </w:rPr>
                              <w:t xml:space="preserve">: CEA </w:t>
                            </w:r>
                            <w:r w:rsidR="00095DEC">
                              <w:rPr>
                                <w:rFonts w:ascii="Montserrat" w:hAnsi="Montserrat"/>
                                <w:b/>
                                <w:bCs/>
                                <w:color w:val="FF0000"/>
                                <w:sz w:val="28"/>
                                <w:szCs w:val="28"/>
                              </w:rPr>
                              <w:t>briefing for new staff and volunteers</w:t>
                            </w:r>
                          </w:p>
                          <w:p w14:paraId="39B9554B" w14:textId="3E642A7A" w:rsidR="00157BA7" w:rsidRPr="00157BA7" w:rsidRDefault="00157BA7" w:rsidP="00157BA7">
                            <w:pPr>
                              <w:rPr>
                                <w:rFonts w:ascii="Open Sans" w:hAnsi="Open Sans" w:cs="Open Sans"/>
                              </w:rPr>
                            </w:pPr>
                            <w:r w:rsidRPr="00157BA7">
                              <w:rPr>
                                <w:rFonts w:ascii="Open Sans" w:hAnsi="Open Sans" w:cs="Open Sans"/>
                              </w:rPr>
                              <w:t xml:space="preserve">This tool provides a </w:t>
                            </w:r>
                            <w:r w:rsidR="00095DEC" w:rsidRPr="00095DEC">
                              <w:rPr>
                                <w:rFonts w:ascii="Open Sans" w:hAnsi="Open Sans" w:cs="Open Sans"/>
                              </w:rPr>
                              <w:t>template briefing document that can be given to new staff outlining what CEA is, the minimum commitments and actions, CEA activities and contacts within the country or region and where people can get more information and resources.</w:t>
                            </w:r>
                            <w:r w:rsidR="00567328">
                              <w:rPr>
                                <w:rFonts w:ascii="Open Sans" w:hAnsi="Open Sans" w:cs="Open Sans"/>
                              </w:rPr>
                              <w:t xml:space="preserve"> </w:t>
                            </w:r>
                            <w:r w:rsidR="007210AB">
                              <w:rPr>
                                <w:rFonts w:ascii="Open Sans" w:hAnsi="Open Sans" w:cs="Open Sans"/>
                              </w:rPr>
                              <w:t xml:space="preserve">This can be used to guide verbal briefings, as a handout after a verbal briefing, or shared electronically </w:t>
                            </w:r>
                            <w:r w:rsidR="00C51B1C">
                              <w:rPr>
                                <w:rFonts w:ascii="Open Sans" w:hAnsi="Open Sans" w:cs="Open Sans"/>
                              </w:rPr>
                              <w:t>with</w:t>
                            </w:r>
                            <w:r w:rsidR="007210AB">
                              <w:rPr>
                                <w:rFonts w:ascii="Open Sans" w:hAnsi="Open Sans" w:cs="Open Sans"/>
                              </w:rPr>
                              <w:t xml:space="preserve"> new staff </w:t>
                            </w:r>
                            <w:r w:rsidR="00C51B1C">
                              <w:rPr>
                                <w:rFonts w:ascii="Open Sans" w:hAnsi="Open Sans" w:cs="Open Sans"/>
                              </w:rPr>
                              <w:t xml:space="preserve">when they </w:t>
                            </w:r>
                            <w:r w:rsidR="007210AB">
                              <w:rPr>
                                <w:rFonts w:ascii="Open Sans" w:hAnsi="Open Sans" w:cs="Open Sans"/>
                              </w:rPr>
                              <w:t xml:space="preserve">join. </w:t>
                            </w:r>
                            <w:r w:rsidR="00567328">
                              <w:rPr>
                                <w:rFonts w:ascii="Open Sans" w:hAnsi="Open Sans" w:cs="Open Sans"/>
                              </w:rPr>
                              <w:t xml:space="preserve">An example </w:t>
                            </w:r>
                            <w:r w:rsidR="00C51B1C">
                              <w:rPr>
                                <w:rFonts w:ascii="Open Sans" w:hAnsi="Open Sans" w:cs="Open Sans"/>
                              </w:rPr>
                              <w:t xml:space="preserve">of a completed version </w:t>
                            </w:r>
                            <w:r w:rsidR="00567328">
                              <w:rPr>
                                <w:rFonts w:ascii="Open Sans" w:hAnsi="Open Sans" w:cs="Open Sans"/>
                              </w:rPr>
                              <w:t>from the IFRC’s Africa Region is at the bottom of this document.</w:t>
                            </w:r>
                            <w:r w:rsidR="007210AB">
                              <w:rPr>
                                <w:rFonts w:ascii="Open Sans" w:hAnsi="Open Sans" w:cs="Open Sans"/>
                              </w:rPr>
                              <w:t xml:space="preserve"> Delete and edit this template as needed for your context.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90B6F" id="_x0000_t202" coordsize="21600,21600" o:spt="202" path="m,l,21600r21600,l21600,xe">
                <v:stroke joinstyle="miter"/>
                <v:path gradientshapeok="t" o:connecttype="rect"/>
              </v:shapetype>
              <v:shape id="Text Box 3" o:spid="_x0000_s1026" type="#_x0000_t202" style="position:absolute;margin-left:-.25pt;margin-top:-2.5pt;width:508.4pt;height:13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" fillcolor="white [3201]" strokeweight=".5pt">
                <v:textbox>
                  <w:txbxContent>
                    <w:p w14:paraId="3A61667B" w14:textId="5882D6AB" w:rsidR="00157BA7" w:rsidRPr="00157BA7" w:rsidRDefault="00157BA7">
                      <w:pPr>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sidR="00095DEC">
                        <w:rPr>
                          <w:rFonts w:ascii="Montserrat" w:hAnsi="Montserrat"/>
                          <w:b/>
                          <w:bCs/>
                          <w:color w:val="FF0000"/>
                          <w:sz w:val="28"/>
                          <w:szCs w:val="28"/>
                        </w:rPr>
                        <w:t>9</w:t>
                      </w:r>
                      <w:r w:rsidRPr="00157BA7">
                        <w:rPr>
                          <w:rFonts w:ascii="Montserrat" w:hAnsi="Montserrat"/>
                          <w:b/>
                          <w:bCs/>
                          <w:color w:val="FF0000"/>
                          <w:sz w:val="28"/>
                          <w:szCs w:val="28"/>
                        </w:rPr>
                        <w:t xml:space="preserve">: CEA </w:t>
                      </w:r>
                      <w:r w:rsidR="00095DEC">
                        <w:rPr>
                          <w:rFonts w:ascii="Montserrat" w:hAnsi="Montserrat"/>
                          <w:b/>
                          <w:bCs/>
                          <w:color w:val="FF0000"/>
                          <w:sz w:val="28"/>
                          <w:szCs w:val="28"/>
                        </w:rPr>
                        <w:t>briefing for new staff and volunteers</w:t>
                      </w:r>
                    </w:p>
                    <w:p w14:paraId="39B9554B" w14:textId="3E642A7A" w:rsidR="00157BA7" w:rsidRPr="00157BA7" w:rsidRDefault="00157BA7" w:rsidP="00157BA7">
                      <w:pPr>
                        <w:rPr>
                          <w:rFonts w:ascii="Open Sans" w:hAnsi="Open Sans" w:cs="Open Sans"/>
                        </w:rPr>
                      </w:pPr>
                      <w:r w:rsidRPr="00157BA7">
                        <w:rPr>
                          <w:rFonts w:ascii="Open Sans" w:hAnsi="Open Sans" w:cs="Open Sans"/>
                        </w:rPr>
                        <w:t xml:space="preserve">This tool provides a </w:t>
                      </w:r>
                      <w:r w:rsidR="00095DEC" w:rsidRPr="00095DEC">
                        <w:rPr>
                          <w:rFonts w:ascii="Open Sans" w:hAnsi="Open Sans" w:cs="Open Sans"/>
                        </w:rPr>
                        <w:t>template briefing document that can be given to new staff outlining what CEA is, the minimum commitments and actions, CEA activities and contacts within the country or region and where people can get more information and resources.</w:t>
                      </w:r>
                      <w:r w:rsidR="00567328">
                        <w:rPr>
                          <w:rFonts w:ascii="Open Sans" w:hAnsi="Open Sans" w:cs="Open Sans"/>
                        </w:rPr>
                        <w:t xml:space="preserve"> </w:t>
                      </w:r>
                      <w:r w:rsidR="007210AB">
                        <w:rPr>
                          <w:rFonts w:ascii="Open Sans" w:hAnsi="Open Sans" w:cs="Open Sans"/>
                        </w:rPr>
                        <w:t xml:space="preserve">This can be used to guide verbal briefings, as a handout after a verbal briefing, or shared electronically </w:t>
                      </w:r>
                      <w:r w:rsidR="00C51B1C">
                        <w:rPr>
                          <w:rFonts w:ascii="Open Sans" w:hAnsi="Open Sans" w:cs="Open Sans"/>
                        </w:rPr>
                        <w:t>with</w:t>
                      </w:r>
                      <w:r w:rsidR="007210AB">
                        <w:rPr>
                          <w:rFonts w:ascii="Open Sans" w:hAnsi="Open Sans" w:cs="Open Sans"/>
                        </w:rPr>
                        <w:t xml:space="preserve"> new staff </w:t>
                      </w:r>
                      <w:r w:rsidR="00C51B1C">
                        <w:rPr>
                          <w:rFonts w:ascii="Open Sans" w:hAnsi="Open Sans" w:cs="Open Sans"/>
                        </w:rPr>
                        <w:t xml:space="preserve">when they </w:t>
                      </w:r>
                      <w:r w:rsidR="007210AB">
                        <w:rPr>
                          <w:rFonts w:ascii="Open Sans" w:hAnsi="Open Sans" w:cs="Open Sans"/>
                        </w:rPr>
                        <w:t xml:space="preserve">join. </w:t>
                      </w:r>
                      <w:r w:rsidR="00567328">
                        <w:rPr>
                          <w:rFonts w:ascii="Open Sans" w:hAnsi="Open Sans" w:cs="Open Sans"/>
                        </w:rPr>
                        <w:t xml:space="preserve">An example </w:t>
                      </w:r>
                      <w:r w:rsidR="00C51B1C">
                        <w:rPr>
                          <w:rFonts w:ascii="Open Sans" w:hAnsi="Open Sans" w:cs="Open Sans"/>
                        </w:rPr>
                        <w:t xml:space="preserve">of a completed version </w:t>
                      </w:r>
                      <w:r w:rsidR="00567328">
                        <w:rPr>
                          <w:rFonts w:ascii="Open Sans" w:hAnsi="Open Sans" w:cs="Open Sans"/>
                        </w:rPr>
                        <w:t>from the IFRC’s Africa Region is at the bottom of this document.</w:t>
                      </w:r>
                      <w:r w:rsidR="007210AB">
                        <w:rPr>
                          <w:rFonts w:ascii="Open Sans" w:hAnsi="Open Sans" w:cs="Open Sans"/>
                        </w:rPr>
                        <w:t xml:space="preserve"> Delete and edit this template as needed for your context. </w:t>
                      </w:r>
                    </w:p>
                  </w:txbxContent>
                </v:textbox>
              </v:shape>
            </w:pict>
          </mc:Fallback>
        </mc:AlternateContent>
      </w:r>
    </w:p>
    <w:p w14:paraId="444CA2BD" w14:textId="77777777" w:rsidR="00157BA7" w:rsidRDefault="00157BA7" w:rsidP="004873C3">
      <w:pPr>
        <w:pStyle w:val="Projectsubtitle"/>
        <w:spacing w:before="360"/>
        <w:rPr>
          <w:rFonts w:ascii="Montserrat" w:hAnsi="Montserrat" w:cs="Arial Bold"/>
          <w:b/>
          <w:sz w:val="40"/>
          <w:szCs w:val="64"/>
        </w:rPr>
      </w:pPr>
    </w:p>
    <w:p w14:paraId="101D31BD" w14:textId="548CFBBD" w:rsidR="00EA2DE4" w:rsidRDefault="00EA2DE4" w:rsidP="006C0FD5">
      <w:pPr>
        <w:spacing w:before="0" w:line="276" w:lineRule="auto"/>
        <w:jc w:val="both"/>
        <w:rPr>
          <w:rFonts w:ascii="Calibri" w:eastAsia="Calibri" w:hAnsi="Calibri" w:cs="Calibri"/>
        </w:rPr>
      </w:pPr>
    </w:p>
    <w:p w14:paraId="5DB4B932" w14:textId="77777777" w:rsidR="007210AB" w:rsidRDefault="007210AB" w:rsidP="00095DEC">
      <w:pPr>
        <w:pStyle w:val="Projectsubtitle"/>
        <w:spacing w:before="360"/>
        <w:rPr>
          <w:rFonts w:ascii="Montserrat" w:hAnsi="Montserrat" w:cs="Arial Bold"/>
          <w:b/>
          <w:sz w:val="36"/>
          <w:szCs w:val="62"/>
        </w:rPr>
      </w:pPr>
    </w:p>
    <w:p w14:paraId="2F3641EA" w14:textId="2530D6FF" w:rsidR="00EA2DE4" w:rsidRPr="00095DEC" w:rsidRDefault="00095DEC" w:rsidP="00095DEC">
      <w:pPr>
        <w:pStyle w:val="Projectsubtitle"/>
        <w:spacing w:before="360"/>
        <w:rPr>
          <w:rFonts w:ascii="Montserrat" w:hAnsi="Montserrat" w:cs="Arial Bold"/>
          <w:b/>
          <w:sz w:val="36"/>
          <w:szCs w:val="62"/>
        </w:rPr>
      </w:pPr>
      <w:r w:rsidRPr="00095DEC">
        <w:rPr>
          <w:rFonts w:ascii="Montserrat" w:hAnsi="Montserrat" w:cs="Arial Bold"/>
          <w:b/>
          <w:sz w:val="36"/>
          <w:szCs w:val="62"/>
        </w:rPr>
        <w:t xml:space="preserve">BRIEFING NOTE FOR NEW STAFF AND VOLUNTEERS ON COMMUNITY ENGAGEMENT AND ACCOUNTABILITY </w:t>
      </w:r>
    </w:p>
    <w:p w14:paraId="4F8B6EBF" w14:textId="753C9619" w:rsidR="00EA2DE4" w:rsidRPr="00594871" w:rsidRDefault="00EA2DE4" w:rsidP="00EA2DE4">
      <w:pPr>
        <w:pStyle w:val="Projectsubtitle"/>
        <w:spacing w:line="276" w:lineRule="auto"/>
        <w:jc w:val="center"/>
      </w:pPr>
    </w:p>
    <w:p w14:paraId="11475292" w14:textId="1BF9A42D" w:rsidR="00EA2DE4" w:rsidRPr="00D46F56" w:rsidRDefault="00095DEC" w:rsidP="009523A7">
      <w:pPr>
        <w:pStyle w:val="Heading1"/>
      </w:pPr>
      <w:r w:rsidRPr="00D46F56">
        <w:t>Introduction</w:t>
      </w:r>
    </w:p>
    <w:p w14:paraId="52E38EE1" w14:textId="77777777" w:rsidR="00305AC3" w:rsidRDefault="00305AC3" w:rsidP="00D46F56">
      <w:pPr>
        <w:spacing w:line="276" w:lineRule="auto"/>
        <w:rPr>
          <w:rFonts w:ascii="Open Sans" w:hAnsi="Open Sans" w:cs="Open Sans"/>
        </w:rPr>
      </w:pPr>
      <w:r w:rsidRPr="00884214">
        <w:rPr>
          <w:rFonts w:ascii="Open Sans" w:hAnsi="Open Sans" w:cs="Open Sans"/>
        </w:rPr>
        <w:t xml:space="preserve">Community engagement and accountability </w:t>
      </w:r>
      <w:r>
        <w:rPr>
          <w:rFonts w:ascii="Open Sans" w:hAnsi="Open Sans" w:cs="Open Sans"/>
        </w:rPr>
        <w:t xml:space="preserve">(CEA) </w:t>
      </w:r>
      <w:r w:rsidRPr="00884214">
        <w:rPr>
          <w:rFonts w:ascii="Open Sans" w:hAnsi="Open Sans" w:cs="Open Sans"/>
        </w:rPr>
        <w:t>is a way of working that recognises and values all community members as equal partners, whose diverse needs, priorities, and preferences guide everything we do. We achieve this by integrating meaningful community participation, open and honest communication, and mechanisms to listen to and act on feedback, within our programmes and operations. Evidence, experience, and common sense tells us when we truly engage communities and they play an active role in designing and managing programmes and operations, the outcomes are more effective, sustainable, and of a higher quality. </w:t>
      </w:r>
    </w:p>
    <w:p w14:paraId="4655C642" w14:textId="77777777" w:rsidR="00305AC3" w:rsidRDefault="00305AC3" w:rsidP="00305AC3">
      <w:pPr>
        <w:spacing w:before="0"/>
        <w:rPr>
          <w:rFonts w:ascii="Open Sans" w:hAnsi="Open Sans" w:cs="Open Sans"/>
        </w:rPr>
      </w:pPr>
    </w:p>
    <w:p w14:paraId="75836FD3" w14:textId="1525BC11" w:rsidR="00095DEC" w:rsidRDefault="00AF54EC" w:rsidP="00305AC3">
      <w:pPr>
        <w:spacing w:before="0"/>
        <w:rPr>
          <w:lang w:eastAsia="x-none"/>
        </w:rPr>
      </w:pPr>
      <w:r w:rsidRPr="00AF54EC">
        <w:rPr>
          <w:lang w:eastAsia="x-none"/>
        </w:rPr>
        <w:drawing>
          <wp:inline distT="0" distB="0" distL="0" distR="0" wp14:anchorId="63AC9F48" wp14:editId="2561CD96">
            <wp:extent cx="6475730" cy="3143250"/>
            <wp:effectExtent l="0" t="0" r="127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6475730" cy="3143250"/>
                    </a:xfrm>
                    <a:prstGeom prst="rect">
                      <a:avLst/>
                    </a:prstGeom>
                  </pic:spPr>
                </pic:pic>
              </a:graphicData>
            </a:graphic>
          </wp:inline>
        </w:drawing>
      </w:r>
    </w:p>
    <w:p w14:paraId="3E568A14" w14:textId="250FED06" w:rsidR="00063448" w:rsidRDefault="00305AC3" w:rsidP="00305AC3">
      <w:pPr>
        <w:spacing w:before="0" w:line="276" w:lineRule="auto"/>
        <w:rPr>
          <w:rFonts w:ascii="Open Sans" w:hAnsi="Open Sans" w:cs="Open Sans"/>
          <w:color w:val="000000"/>
        </w:rPr>
      </w:pPr>
      <w:r>
        <w:rPr>
          <w:rFonts w:ascii="Open Sans" w:hAnsi="Open Sans" w:cs="Open Sans"/>
          <w:szCs w:val="22"/>
        </w:rPr>
        <w:t>Within the Red Cross and Red Crescent Movement (the Movement) there are strong commitments</w:t>
      </w:r>
      <w:r w:rsidRPr="00884214">
        <w:rPr>
          <w:rFonts w:ascii="Open Sans" w:hAnsi="Open Sans" w:cs="Open Sans"/>
          <w:color w:val="000000"/>
        </w:rPr>
        <w:t xml:space="preserve"> </w:t>
      </w:r>
      <w:r>
        <w:rPr>
          <w:rFonts w:ascii="Open Sans" w:hAnsi="Open Sans" w:cs="Open Sans"/>
          <w:color w:val="000000"/>
        </w:rPr>
        <w:t>to</w:t>
      </w:r>
      <w:r w:rsidRPr="00884214">
        <w:rPr>
          <w:rFonts w:ascii="Open Sans" w:hAnsi="Open Sans" w:cs="Open Sans"/>
          <w:color w:val="000000"/>
        </w:rPr>
        <w:t xml:space="preserve"> </w:t>
      </w:r>
      <w:r>
        <w:rPr>
          <w:rFonts w:ascii="Open Sans" w:hAnsi="Open Sans" w:cs="Open Sans"/>
          <w:color w:val="000000"/>
        </w:rPr>
        <w:t xml:space="preserve">being accountable to communities </w:t>
      </w:r>
      <w:r w:rsidR="00063448" w:rsidRPr="00884214">
        <w:rPr>
          <w:rFonts w:ascii="Open Sans" w:hAnsi="Open Sans" w:cs="Open Sans"/>
          <w:color w:val="000000"/>
        </w:rPr>
        <w:t xml:space="preserve">in </w:t>
      </w:r>
      <w:hyperlink r:id="rId12">
        <w:r w:rsidR="00063448" w:rsidRPr="00884214">
          <w:rPr>
            <w:rFonts w:ascii="Open Sans" w:hAnsi="Open Sans" w:cs="Open Sans"/>
            <w:color w:val="0563C1"/>
            <w:u w:val="single"/>
          </w:rPr>
          <w:t>the International Red Cross and Red Crescent Movement’s Code of Conduct in Disaster Relief</w:t>
        </w:r>
      </w:hyperlink>
      <w:r w:rsidR="00063448">
        <w:rPr>
          <w:rFonts w:ascii="Open Sans" w:hAnsi="Open Sans" w:cs="Open Sans"/>
          <w:color w:val="000000"/>
        </w:rPr>
        <w:t xml:space="preserve"> and the</w:t>
      </w:r>
      <w:r w:rsidR="00063448" w:rsidRPr="00884214">
        <w:rPr>
          <w:rFonts w:ascii="Open Sans" w:hAnsi="Open Sans" w:cs="Open Sans"/>
          <w:color w:val="000000"/>
        </w:rPr>
        <w:t xml:space="preserve"> </w:t>
      </w:r>
      <w:hyperlink r:id="rId13">
        <w:r w:rsidR="00063448" w:rsidRPr="00884214">
          <w:rPr>
            <w:rFonts w:ascii="Open Sans" w:hAnsi="Open Sans" w:cs="Open Sans"/>
            <w:color w:val="0563C1"/>
            <w:u w:val="single"/>
          </w:rPr>
          <w:t xml:space="preserve">Principles and Rules for Red Cross and Red Crescent </w:t>
        </w:r>
        <w:r w:rsidR="00063448" w:rsidRPr="00884214">
          <w:rPr>
            <w:rFonts w:ascii="Open Sans" w:hAnsi="Open Sans" w:cs="Open Sans"/>
            <w:color w:val="0563C1"/>
            <w:u w:val="single"/>
          </w:rPr>
          <w:lastRenderedPageBreak/>
          <w:t>Humanitarian Assistance</w:t>
        </w:r>
      </w:hyperlink>
      <w:r w:rsidR="00063448" w:rsidRPr="00884214">
        <w:rPr>
          <w:rFonts w:ascii="Open Sans" w:hAnsi="Open Sans" w:cs="Open Sans"/>
          <w:color w:val="000000"/>
        </w:rPr>
        <w:t xml:space="preserve">. In December 2019, the first set of </w:t>
      </w:r>
      <w:hyperlink r:id="rId14">
        <w:r w:rsidR="00063448" w:rsidRPr="00884214">
          <w:rPr>
            <w:rFonts w:ascii="Open Sans" w:hAnsi="Open Sans" w:cs="Open Sans"/>
            <w:color w:val="0563C1"/>
            <w:u w:val="single"/>
          </w:rPr>
          <w:t>‘Movement-wide Commitments for Community Engagement and Accountability’</w:t>
        </w:r>
      </w:hyperlink>
      <w:r w:rsidR="00063448" w:rsidRPr="00884214">
        <w:rPr>
          <w:rFonts w:ascii="Open Sans" w:hAnsi="Open Sans" w:cs="Open Sans"/>
          <w:color w:val="000000"/>
        </w:rPr>
        <w:t xml:space="preserve"> was approved at the Council of Delegates</w:t>
      </w:r>
      <w:r w:rsidR="00063448">
        <w:rPr>
          <w:rFonts w:ascii="Open Sans" w:hAnsi="Open Sans" w:cs="Open Sans"/>
          <w:color w:val="000000"/>
        </w:rPr>
        <w:t xml:space="preserve"> (see below)</w:t>
      </w:r>
      <w:r w:rsidR="00063448" w:rsidRPr="00884214">
        <w:rPr>
          <w:rFonts w:ascii="Open Sans" w:hAnsi="Open Sans" w:cs="Open Sans"/>
          <w:color w:val="000000"/>
        </w:rPr>
        <w:t>.</w:t>
      </w:r>
    </w:p>
    <w:p w14:paraId="2C112009" w14:textId="77777777" w:rsidR="00C51B1C" w:rsidRDefault="00C51B1C" w:rsidP="00305AC3">
      <w:pPr>
        <w:spacing w:before="0" w:line="276" w:lineRule="auto"/>
        <w:rPr>
          <w:rFonts w:ascii="Open Sans" w:hAnsi="Open Sans" w:cs="Open Sans"/>
          <w:color w:val="000000"/>
        </w:rPr>
      </w:pPr>
    </w:p>
    <w:p w14:paraId="22DE07C1" w14:textId="3D637876" w:rsidR="00305AC3" w:rsidRDefault="00305AC3" w:rsidP="00305AC3">
      <w:pPr>
        <w:spacing w:before="0" w:line="276" w:lineRule="auto"/>
        <w:rPr>
          <w:rFonts w:ascii="Open Sans" w:hAnsi="Open Sans" w:cs="Open Sans"/>
          <w:color w:val="000000"/>
        </w:rPr>
      </w:pPr>
      <w:r>
        <w:rPr>
          <w:rFonts w:ascii="Open Sans" w:hAnsi="Open Sans" w:cs="Open Sans"/>
          <w:color w:val="000000"/>
        </w:rPr>
        <w:t xml:space="preserve">Within the wider humanitarian sector, the </w:t>
      </w:r>
      <w:hyperlink r:id="rId15" w:history="1">
        <w:r w:rsidRPr="00305AC3">
          <w:rPr>
            <w:rStyle w:val="Hyperlink"/>
            <w:rFonts w:ascii="Open Sans" w:hAnsi="Open Sans" w:cs="Open Sans"/>
          </w:rPr>
          <w:t>Core Humanitarian Standard</w:t>
        </w:r>
      </w:hyperlink>
      <w:r>
        <w:rPr>
          <w:rFonts w:ascii="Open Sans" w:hAnsi="Open Sans" w:cs="Open Sans"/>
          <w:color w:val="000000"/>
        </w:rPr>
        <w:t xml:space="preserve">, </w:t>
      </w:r>
      <w:hyperlink r:id="rId16" w:history="1">
        <w:r w:rsidRPr="00305AC3">
          <w:rPr>
            <w:rStyle w:val="Hyperlink"/>
            <w:rFonts w:ascii="Open Sans" w:hAnsi="Open Sans" w:cs="Open Sans"/>
          </w:rPr>
          <w:t>Grand Bargain 2.0</w:t>
        </w:r>
      </w:hyperlink>
      <w:r>
        <w:rPr>
          <w:rFonts w:ascii="Open Sans" w:hAnsi="Open Sans" w:cs="Open Sans"/>
          <w:color w:val="000000"/>
        </w:rPr>
        <w:t xml:space="preserve">, and </w:t>
      </w:r>
      <w:hyperlink r:id="rId17" w:history="1">
        <w:r w:rsidRPr="00305AC3">
          <w:rPr>
            <w:rStyle w:val="Hyperlink"/>
            <w:rFonts w:ascii="Open Sans" w:hAnsi="Open Sans" w:cs="Open Sans"/>
          </w:rPr>
          <w:t>Interagency Standing Committee</w:t>
        </w:r>
      </w:hyperlink>
      <w:r>
        <w:rPr>
          <w:rFonts w:ascii="Open Sans" w:hAnsi="Open Sans" w:cs="Open Sans"/>
          <w:color w:val="000000"/>
        </w:rPr>
        <w:t xml:space="preserve"> all support and encourage greater accountability to and engagement with communities. </w:t>
      </w:r>
    </w:p>
    <w:p w14:paraId="0201AEBC" w14:textId="77777777" w:rsidR="00305AC3" w:rsidRPr="0029225F" w:rsidRDefault="00305AC3" w:rsidP="00305AC3">
      <w:pPr>
        <w:spacing w:before="0" w:line="276" w:lineRule="auto"/>
        <w:rPr>
          <w:rFonts w:ascii="Open Sans" w:hAnsi="Open Sans" w:cs="Open Sans"/>
          <w:color w:val="000000"/>
        </w:rPr>
      </w:pPr>
    </w:p>
    <w:p w14:paraId="554C9F1E" w14:textId="0B2355CE" w:rsidR="00567328" w:rsidRPr="009523A7" w:rsidRDefault="00305AC3" w:rsidP="009523A7">
      <w:pPr>
        <w:pStyle w:val="Heading1"/>
      </w:pPr>
      <w:r w:rsidRPr="009523A7">
        <w:t xml:space="preserve">CEA within the </w:t>
      </w:r>
      <w:r w:rsidRPr="009523A7">
        <w:rPr>
          <w:highlight w:val="yellow"/>
        </w:rPr>
        <w:t>&lt;insert name of National Society</w:t>
      </w:r>
      <w:r w:rsidR="00567328" w:rsidRPr="009523A7">
        <w:rPr>
          <w:highlight w:val="yellow"/>
        </w:rPr>
        <w:t xml:space="preserve">, </w:t>
      </w:r>
      <w:proofErr w:type="gramStart"/>
      <w:r w:rsidRPr="009523A7">
        <w:rPr>
          <w:highlight w:val="yellow"/>
        </w:rPr>
        <w:t>office</w:t>
      </w:r>
      <w:proofErr w:type="gramEnd"/>
      <w:r w:rsidR="00567328" w:rsidRPr="009523A7">
        <w:rPr>
          <w:highlight w:val="yellow"/>
        </w:rPr>
        <w:t xml:space="preserve"> or </w:t>
      </w:r>
      <w:r w:rsidRPr="009523A7">
        <w:rPr>
          <w:highlight w:val="yellow"/>
        </w:rPr>
        <w:t>delegation&gt;</w:t>
      </w:r>
    </w:p>
    <w:p w14:paraId="3A7E6635" w14:textId="226344A1" w:rsidR="00305AC3" w:rsidRDefault="00305AC3" w:rsidP="00D46F56">
      <w:pPr>
        <w:spacing w:line="276" w:lineRule="auto"/>
        <w:rPr>
          <w:rFonts w:ascii="Open Sans" w:hAnsi="Open Sans" w:cs="Open Sans"/>
          <w:szCs w:val="22"/>
        </w:rPr>
      </w:pPr>
      <w:r w:rsidRPr="00C26855">
        <w:rPr>
          <w:rFonts w:ascii="Open Sans" w:hAnsi="Open Sans" w:cs="Open Sans"/>
          <w:szCs w:val="22"/>
          <w:highlight w:val="yellow"/>
        </w:rPr>
        <w:t>&lt;insert name of National Society</w:t>
      </w:r>
      <w:r w:rsidR="00567328">
        <w:rPr>
          <w:rFonts w:ascii="Open Sans" w:hAnsi="Open Sans" w:cs="Open Sans"/>
          <w:szCs w:val="22"/>
          <w:highlight w:val="yellow"/>
        </w:rPr>
        <w:t xml:space="preserve">, </w:t>
      </w:r>
      <w:proofErr w:type="gramStart"/>
      <w:r>
        <w:rPr>
          <w:rFonts w:ascii="Open Sans" w:hAnsi="Open Sans" w:cs="Open Sans"/>
          <w:szCs w:val="22"/>
          <w:highlight w:val="yellow"/>
        </w:rPr>
        <w:t>office</w:t>
      </w:r>
      <w:proofErr w:type="gramEnd"/>
      <w:r w:rsidR="00567328">
        <w:rPr>
          <w:rFonts w:ascii="Open Sans" w:hAnsi="Open Sans" w:cs="Open Sans"/>
          <w:szCs w:val="22"/>
          <w:highlight w:val="yellow"/>
        </w:rPr>
        <w:t xml:space="preserve"> or </w:t>
      </w:r>
      <w:r>
        <w:rPr>
          <w:rFonts w:ascii="Open Sans" w:hAnsi="Open Sans" w:cs="Open Sans"/>
          <w:szCs w:val="22"/>
          <w:highlight w:val="yellow"/>
        </w:rPr>
        <w:t>delegation</w:t>
      </w:r>
      <w:r w:rsidRPr="00C26855">
        <w:rPr>
          <w:rFonts w:ascii="Open Sans" w:hAnsi="Open Sans" w:cs="Open Sans"/>
          <w:szCs w:val="22"/>
          <w:highlight w:val="yellow"/>
        </w:rPr>
        <w:t>&gt;</w:t>
      </w:r>
      <w:r w:rsidRPr="00C26855">
        <w:rPr>
          <w:rFonts w:ascii="Open Sans" w:hAnsi="Open Sans" w:cs="Open Sans"/>
          <w:szCs w:val="22"/>
        </w:rPr>
        <w:t xml:space="preserve"> has been working to </w:t>
      </w:r>
      <w:r>
        <w:rPr>
          <w:rFonts w:ascii="Open Sans" w:hAnsi="Open Sans" w:cs="Open Sans"/>
          <w:szCs w:val="22"/>
        </w:rPr>
        <w:t>strengthen</w:t>
      </w:r>
      <w:r w:rsidRPr="00C26855">
        <w:rPr>
          <w:rFonts w:ascii="Open Sans" w:hAnsi="Open Sans" w:cs="Open Sans"/>
          <w:szCs w:val="22"/>
        </w:rPr>
        <w:t xml:space="preserve"> </w:t>
      </w:r>
      <w:r>
        <w:rPr>
          <w:rFonts w:ascii="Open Sans" w:hAnsi="Open Sans" w:cs="Open Sans"/>
          <w:szCs w:val="22"/>
        </w:rPr>
        <w:t>CEA</w:t>
      </w:r>
      <w:r w:rsidRPr="00C26855">
        <w:rPr>
          <w:rFonts w:ascii="Open Sans" w:hAnsi="Open Sans" w:cs="Open Sans"/>
          <w:szCs w:val="22"/>
        </w:rPr>
        <w:t xml:space="preserve"> since </w:t>
      </w:r>
      <w:r w:rsidRPr="00C26855">
        <w:rPr>
          <w:rFonts w:ascii="Open Sans" w:hAnsi="Open Sans" w:cs="Open Sans"/>
          <w:szCs w:val="22"/>
          <w:highlight w:val="yellow"/>
        </w:rPr>
        <w:t>&lt;year&gt;</w:t>
      </w:r>
      <w:r w:rsidRPr="00C26855">
        <w:rPr>
          <w:rFonts w:ascii="Open Sans" w:hAnsi="Open Sans" w:cs="Open Sans"/>
          <w:szCs w:val="22"/>
        </w:rPr>
        <w:t xml:space="preserve">. This has included </w:t>
      </w:r>
      <w:r w:rsidRPr="00C26855">
        <w:rPr>
          <w:rFonts w:ascii="Open Sans" w:hAnsi="Open Sans" w:cs="Open Sans"/>
          <w:szCs w:val="22"/>
          <w:highlight w:val="yellow"/>
        </w:rPr>
        <w:t>&lt;outline what has been achieved so far in relation to CEA</w:t>
      </w:r>
      <w:r>
        <w:rPr>
          <w:rFonts w:ascii="Open Sans" w:hAnsi="Open Sans" w:cs="Open Sans"/>
          <w:szCs w:val="22"/>
          <w:highlight w:val="yellow"/>
        </w:rPr>
        <w:t xml:space="preserve">. For example, staff positions created, trainings delivered, CEA policies or strategies developed, CEA activities which have been integrated within programmes or operations </w:t>
      </w:r>
      <w:proofErr w:type="gramStart"/>
      <w:r>
        <w:rPr>
          <w:rFonts w:ascii="Open Sans" w:hAnsi="Open Sans" w:cs="Open Sans"/>
          <w:szCs w:val="22"/>
          <w:highlight w:val="yellow"/>
        </w:rPr>
        <w:t>e.g.</w:t>
      </w:r>
      <w:proofErr w:type="gramEnd"/>
      <w:r>
        <w:rPr>
          <w:rFonts w:ascii="Open Sans" w:hAnsi="Open Sans" w:cs="Open Sans"/>
          <w:szCs w:val="22"/>
          <w:highlight w:val="yellow"/>
        </w:rPr>
        <w:t xml:space="preserve"> feedback mechanisms</w:t>
      </w:r>
      <w:r w:rsidRPr="00C26855">
        <w:rPr>
          <w:rFonts w:ascii="Open Sans" w:hAnsi="Open Sans" w:cs="Open Sans"/>
          <w:szCs w:val="22"/>
          <w:highlight w:val="yellow"/>
        </w:rPr>
        <w:t>&gt;</w:t>
      </w:r>
      <w:r w:rsidRPr="00C26855">
        <w:rPr>
          <w:rFonts w:ascii="Open Sans" w:hAnsi="Open Sans" w:cs="Open Sans"/>
          <w:szCs w:val="22"/>
        </w:rPr>
        <w:t xml:space="preserve">. </w:t>
      </w:r>
    </w:p>
    <w:p w14:paraId="5E46D6AB" w14:textId="77777777" w:rsidR="00305AC3" w:rsidRDefault="00305AC3" w:rsidP="00305AC3">
      <w:pPr>
        <w:spacing w:before="0" w:line="276" w:lineRule="auto"/>
        <w:rPr>
          <w:rFonts w:ascii="Open Sans" w:hAnsi="Open Sans" w:cs="Open Sans"/>
          <w:szCs w:val="22"/>
        </w:rPr>
      </w:pPr>
    </w:p>
    <w:p w14:paraId="4D59222C" w14:textId="5BD3A0DD" w:rsidR="00305AC3" w:rsidRDefault="00305AC3" w:rsidP="00305AC3">
      <w:pPr>
        <w:spacing w:before="0" w:line="276" w:lineRule="auto"/>
        <w:rPr>
          <w:rFonts w:ascii="Open Sans" w:hAnsi="Open Sans" w:cs="Open Sans"/>
          <w:szCs w:val="22"/>
        </w:rPr>
      </w:pPr>
      <w:r>
        <w:rPr>
          <w:rFonts w:ascii="Open Sans" w:hAnsi="Open Sans" w:cs="Open Sans"/>
          <w:szCs w:val="22"/>
        </w:rPr>
        <w:t xml:space="preserve">This has led to many benefits for the </w:t>
      </w:r>
      <w:r w:rsidRPr="00C26855">
        <w:rPr>
          <w:rFonts w:ascii="Open Sans" w:hAnsi="Open Sans" w:cs="Open Sans"/>
          <w:szCs w:val="22"/>
          <w:highlight w:val="yellow"/>
        </w:rPr>
        <w:t>&lt;insert name of National Society</w:t>
      </w:r>
      <w:r w:rsidR="00567328">
        <w:rPr>
          <w:rFonts w:ascii="Open Sans" w:hAnsi="Open Sans" w:cs="Open Sans"/>
          <w:szCs w:val="22"/>
          <w:highlight w:val="yellow"/>
        </w:rPr>
        <w:t xml:space="preserve">, </w:t>
      </w:r>
      <w:proofErr w:type="gramStart"/>
      <w:r>
        <w:rPr>
          <w:rFonts w:ascii="Open Sans" w:hAnsi="Open Sans" w:cs="Open Sans"/>
          <w:szCs w:val="22"/>
          <w:highlight w:val="yellow"/>
        </w:rPr>
        <w:t>office</w:t>
      </w:r>
      <w:proofErr w:type="gramEnd"/>
      <w:r w:rsidR="00567328">
        <w:rPr>
          <w:rFonts w:ascii="Open Sans" w:hAnsi="Open Sans" w:cs="Open Sans"/>
          <w:szCs w:val="22"/>
          <w:highlight w:val="yellow"/>
        </w:rPr>
        <w:t xml:space="preserve"> or </w:t>
      </w:r>
      <w:r>
        <w:rPr>
          <w:rFonts w:ascii="Open Sans" w:hAnsi="Open Sans" w:cs="Open Sans"/>
          <w:szCs w:val="22"/>
          <w:highlight w:val="yellow"/>
        </w:rPr>
        <w:t>delegation</w:t>
      </w:r>
      <w:r w:rsidRPr="00C26855">
        <w:rPr>
          <w:rFonts w:ascii="Open Sans" w:hAnsi="Open Sans" w:cs="Open Sans"/>
          <w:szCs w:val="22"/>
          <w:highlight w:val="yellow"/>
        </w:rPr>
        <w:t>&gt;</w:t>
      </w:r>
      <w:r>
        <w:rPr>
          <w:rFonts w:ascii="Open Sans" w:hAnsi="Open Sans" w:cs="Open Sans"/>
          <w:szCs w:val="22"/>
        </w:rPr>
        <w:t xml:space="preserve"> including </w:t>
      </w:r>
      <w:r w:rsidRPr="00A32A04">
        <w:rPr>
          <w:rFonts w:ascii="Open Sans" w:hAnsi="Open Sans" w:cs="Open Sans"/>
          <w:szCs w:val="22"/>
          <w:highlight w:val="yellow"/>
        </w:rPr>
        <w:t>&lt;list any positive outcomes the National Society</w:t>
      </w:r>
      <w:r w:rsidR="00567328">
        <w:rPr>
          <w:rFonts w:ascii="Open Sans" w:hAnsi="Open Sans" w:cs="Open Sans"/>
          <w:szCs w:val="22"/>
          <w:highlight w:val="yellow"/>
        </w:rPr>
        <w:t xml:space="preserve">, </w:t>
      </w:r>
      <w:r>
        <w:rPr>
          <w:rFonts w:ascii="Open Sans" w:hAnsi="Open Sans" w:cs="Open Sans"/>
          <w:szCs w:val="22"/>
          <w:highlight w:val="yellow"/>
        </w:rPr>
        <w:t>office</w:t>
      </w:r>
      <w:r w:rsidR="00567328">
        <w:rPr>
          <w:rFonts w:ascii="Open Sans" w:hAnsi="Open Sans" w:cs="Open Sans"/>
          <w:szCs w:val="22"/>
          <w:highlight w:val="yellow"/>
        </w:rPr>
        <w:t xml:space="preserve"> or </w:t>
      </w:r>
      <w:r>
        <w:rPr>
          <w:rFonts w:ascii="Open Sans" w:hAnsi="Open Sans" w:cs="Open Sans"/>
          <w:szCs w:val="22"/>
          <w:highlight w:val="yellow"/>
        </w:rPr>
        <w:t>delegation</w:t>
      </w:r>
      <w:r w:rsidRPr="00A32A04">
        <w:rPr>
          <w:rFonts w:ascii="Open Sans" w:hAnsi="Open Sans" w:cs="Open Sans"/>
          <w:szCs w:val="22"/>
          <w:highlight w:val="yellow"/>
        </w:rPr>
        <w:t xml:space="preserve"> has experienced as a result of CEA, such as improved understanding of communities, better quality programmes and operations, more community ownership of interventions, better trust and access to communities, improved reputation with donors and partners. Try to be specific and give concrete examples of how CEA has contributed to the National Society</w:t>
      </w:r>
      <w:r>
        <w:rPr>
          <w:rFonts w:ascii="Open Sans" w:hAnsi="Open Sans" w:cs="Open Sans"/>
          <w:szCs w:val="22"/>
          <w:highlight w:val="yellow"/>
        </w:rPr>
        <w:t xml:space="preserve"> or office/delegation</w:t>
      </w:r>
      <w:r w:rsidRPr="00A32A04">
        <w:rPr>
          <w:rFonts w:ascii="Open Sans" w:hAnsi="Open Sans" w:cs="Open Sans"/>
          <w:szCs w:val="22"/>
          <w:highlight w:val="yellow"/>
        </w:rPr>
        <w:t>.&gt;</w:t>
      </w:r>
    </w:p>
    <w:p w14:paraId="10081D93" w14:textId="3DF8E5D4" w:rsidR="00567328" w:rsidRDefault="00567328" w:rsidP="00305AC3">
      <w:pPr>
        <w:spacing w:before="0" w:line="276" w:lineRule="auto"/>
        <w:rPr>
          <w:rFonts w:ascii="Open Sans" w:hAnsi="Open Sans" w:cs="Open Sans"/>
          <w:b/>
          <w:bCs/>
          <w:szCs w:val="22"/>
        </w:rPr>
      </w:pPr>
    </w:p>
    <w:p w14:paraId="1C308EAF" w14:textId="36A55456" w:rsidR="007210AB" w:rsidRDefault="007210AB" w:rsidP="007210AB">
      <w:pPr>
        <w:spacing w:before="0" w:line="276" w:lineRule="auto"/>
        <w:rPr>
          <w:rFonts w:ascii="Open Sans" w:hAnsi="Open Sans" w:cs="Open Sans"/>
          <w:szCs w:val="22"/>
        </w:rPr>
      </w:pPr>
      <w:r>
        <w:rPr>
          <w:rFonts w:ascii="Open Sans" w:hAnsi="Open Sans" w:cs="Open Sans"/>
          <w:szCs w:val="22"/>
        </w:rPr>
        <w:t>Challenges still faced in adopting a stronger approach to CEA</w:t>
      </w:r>
      <w:r w:rsidRPr="00C26855">
        <w:rPr>
          <w:rFonts w:ascii="Open Sans" w:hAnsi="Open Sans" w:cs="Open Sans"/>
          <w:szCs w:val="22"/>
        </w:rPr>
        <w:t xml:space="preserve"> include </w:t>
      </w:r>
      <w:r w:rsidRPr="00C26855">
        <w:rPr>
          <w:rFonts w:ascii="Open Sans" w:hAnsi="Open Sans" w:cs="Open Sans"/>
          <w:szCs w:val="22"/>
          <w:highlight w:val="yellow"/>
        </w:rPr>
        <w:t xml:space="preserve">&lt;outline challenges </w:t>
      </w:r>
      <w:r>
        <w:rPr>
          <w:rFonts w:ascii="Open Sans" w:hAnsi="Open Sans" w:cs="Open Sans"/>
          <w:szCs w:val="22"/>
          <w:highlight w:val="yellow"/>
        </w:rPr>
        <w:t xml:space="preserve">or barriers </w:t>
      </w:r>
      <w:r w:rsidRPr="00C26855">
        <w:rPr>
          <w:rFonts w:ascii="Open Sans" w:hAnsi="Open Sans" w:cs="Open Sans"/>
          <w:szCs w:val="22"/>
          <w:highlight w:val="yellow"/>
        </w:rPr>
        <w:t>faced</w:t>
      </w:r>
      <w:r>
        <w:rPr>
          <w:rFonts w:ascii="Open Sans" w:hAnsi="Open Sans" w:cs="Open Sans"/>
          <w:szCs w:val="22"/>
          <w:highlight w:val="yellow"/>
        </w:rPr>
        <w:t xml:space="preserve"> in strengthening </w:t>
      </w:r>
      <w:r w:rsidRPr="007210AB">
        <w:rPr>
          <w:rFonts w:ascii="Open Sans" w:hAnsi="Open Sans" w:cs="Open Sans"/>
          <w:szCs w:val="22"/>
          <w:highlight w:val="yellow"/>
        </w:rPr>
        <w:t>CEA in brief.&gt;</w:t>
      </w:r>
    </w:p>
    <w:p w14:paraId="1108AD83" w14:textId="14F52288" w:rsidR="00567328" w:rsidRDefault="00567328" w:rsidP="00305AC3">
      <w:pPr>
        <w:spacing w:before="0" w:line="276" w:lineRule="auto"/>
        <w:rPr>
          <w:rFonts w:ascii="Open Sans" w:hAnsi="Open Sans" w:cs="Open Sans"/>
          <w:szCs w:val="22"/>
        </w:rPr>
      </w:pPr>
    </w:p>
    <w:p w14:paraId="40B6FEB1" w14:textId="6113A46C" w:rsidR="00567328" w:rsidRPr="00567328" w:rsidRDefault="00567328" w:rsidP="00305AC3">
      <w:pPr>
        <w:spacing w:before="0" w:line="276" w:lineRule="auto"/>
        <w:rPr>
          <w:rFonts w:ascii="Open Sans" w:hAnsi="Open Sans" w:cs="Open Sans"/>
          <w:b/>
          <w:bCs/>
          <w:szCs w:val="22"/>
        </w:rPr>
      </w:pPr>
      <w:r>
        <w:rPr>
          <w:rFonts w:ascii="Open Sans" w:hAnsi="Open Sans" w:cs="Open Sans"/>
          <w:b/>
          <w:bCs/>
          <w:szCs w:val="22"/>
        </w:rPr>
        <w:t xml:space="preserve">CEA staff within </w:t>
      </w:r>
      <w:r w:rsidRPr="00567328">
        <w:rPr>
          <w:rFonts w:ascii="Open Sans" w:hAnsi="Open Sans" w:cs="Open Sans"/>
          <w:b/>
          <w:bCs/>
          <w:szCs w:val="22"/>
          <w:highlight w:val="yellow"/>
        </w:rPr>
        <w:t xml:space="preserve">&lt;insert name of National Society, </w:t>
      </w:r>
      <w:proofErr w:type="gramStart"/>
      <w:r w:rsidRPr="00567328">
        <w:rPr>
          <w:rFonts w:ascii="Open Sans" w:hAnsi="Open Sans" w:cs="Open Sans"/>
          <w:b/>
          <w:bCs/>
          <w:szCs w:val="22"/>
          <w:highlight w:val="yellow"/>
        </w:rPr>
        <w:t>office</w:t>
      </w:r>
      <w:proofErr w:type="gramEnd"/>
      <w:r w:rsidRPr="00567328">
        <w:rPr>
          <w:rFonts w:ascii="Open Sans" w:hAnsi="Open Sans" w:cs="Open Sans"/>
          <w:b/>
          <w:bCs/>
          <w:szCs w:val="22"/>
          <w:highlight w:val="yellow"/>
        </w:rPr>
        <w:t xml:space="preserve"> or delegation&gt;</w:t>
      </w:r>
    </w:p>
    <w:p w14:paraId="0F63A091" w14:textId="7C1386A8" w:rsidR="007210AB" w:rsidRDefault="007210AB" w:rsidP="007210AB">
      <w:pPr>
        <w:spacing w:before="0" w:line="276" w:lineRule="auto"/>
        <w:rPr>
          <w:rFonts w:ascii="Open Sans" w:hAnsi="Open Sans" w:cs="Open Sans"/>
          <w:szCs w:val="22"/>
        </w:rPr>
      </w:pPr>
      <w:r>
        <w:rPr>
          <w:rFonts w:ascii="Open Sans" w:hAnsi="Open Sans" w:cs="Open Sans"/>
          <w:szCs w:val="22"/>
        </w:rPr>
        <w:t xml:space="preserve">The </w:t>
      </w:r>
      <w:r w:rsidRPr="00567328">
        <w:rPr>
          <w:rFonts w:ascii="Open Sans" w:hAnsi="Open Sans" w:cs="Open Sans"/>
          <w:szCs w:val="22"/>
          <w:highlight w:val="yellow"/>
        </w:rPr>
        <w:t xml:space="preserve">&lt;insert name of National Society, </w:t>
      </w:r>
      <w:proofErr w:type="gramStart"/>
      <w:r w:rsidRPr="00567328">
        <w:rPr>
          <w:rFonts w:ascii="Open Sans" w:hAnsi="Open Sans" w:cs="Open Sans"/>
          <w:szCs w:val="22"/>
          <w:highlight w:val="yellow"/>
        </w:rPr>
        <w:t>office</w:t>
      </w:r>
      <w:proofErr w:type="gramEnd"/>
      <w:r w:rsidRPr="00567328">
        <w:rPr>
          <w:rFonts w:ascii="Open Sans" w:hAnsi="Open Sans" w:cs="Open Sans"/>
          <w:szCs w:val="22"/>
          <w:highlight w:val="yellow"/>
        </w:rPr>
        <w:t xml:space="preserve"> or delegation&gt;</w:t>
      </w:r>
      <w:r>
        <w:rPr>
          <w:rFonts w:ascii="Open Sans" w:hAnsi="Open Sans" w:cs="Open Sans"/>
          <w:szCs w:val="22"/>
        </w:rPr>
        <w:t xml:space="preserve"> has </w:t>
      </w:r>
      <w:r w:rsidRPr="00567328">
        <w:rPr>
          <w:rFonts w:ascii="Open Sans" w:hAnsi="Open Sans" w:cs="Open Sans"/>
          <w:szCs w:val="22"/>
          <w:highlight w:val="yellow"/>
        </w:rPr>
        <w:t>&lt;insert details of CEA department, unit or staff position</w:t>
      </w:r>
      <w:r>
        <w:rPr>
          <w:rFonts w:ascii="Open Sans" w:hAnsi="Open Sans" w:cs="Open Sans"/>
          <w:szCs w:val="22"/>
        </w:rPr>
        <w:t xml:space="preserve">&gt; whose role it is to </w:t>
      </w:r>
      <w:r w:rsidRPr="00567328">
        <w:rPr>
          <w:rFonts w:ascii="Open Sans" w:hAnsi="Open Sans" w:cs="Open Sans"/>
          <w:szCs w:val="22"/>
          <w:highlight w:val="yellow"/>
        </w:rPr>
        <w:t>&lt;insert details of what the CEA position or department does and its core areas of focus and support&gt;</w:t>
      </w:r>
      <w:r>
        <w:rPr>
          <w:rFonts w:ascii="Open Sans" w:hAnsi="Open Sans" w:cs="Open Sans"/>
          <w:szCs w:val="22"/>
        </w:rPr>
        <w:t xml:space="preserve">.  </w:t>
      </w:r>
    </w:p>
    <w:p w14:paraId="1421CCC7" w14:textId="77777777" w:rsidR="007210AB" w:rsidRDefault="007210AB" w:rsidP="007210AB">
      <w:pPr>
        <w:spacing w:before="0" w:line="276" w:lineRule="auto"/>
        <w:rPr>
          <w:rFonts w:ascii="Open Sans" w:hAnsi="Open Sans" w:cs="Open Sans"/>
          <w:szCs w:val="22"/>
        </w:rPr>
      </w:pPr>
    </w:p>
    <w:p w14:paraId="6D70E002" w14:textId="3CDA8BC0" w:rsidR="00567328" w:rsidRDefault="00567328" w:rsidP="00305AC3">
      <w:pPr>
        <w:spacing w:before="0" w:line="276" w:lineRule="auto"/>
        <w:rPr>
          <w:rFonts w:ascii="Open Sans" w:hAnsi="Open Sans" w:cs="Open Sans"/>
          <w:szCs w:val="22"/>
        </w:rPr>
      </w:pPr>
      <w:r w:rsidRPr="00567328">
        <w:rPr>
          <w:rFonts w:ascii="Open Sans" w:hAnsi="Open Sans" w:cs="Open Sans"/>
          <w:szCs w:val="22"/>
          <w:highlight w:val="yellow"/>
        </w:rPr>
        <w:t xml:space="preserve">&lt;Insert the contact details for CEA </w:t>
      </w:r>
      <w:r>
        <w:rPr>
          <w:rFonts w:ascii="Open Sans" w:hAnsi="Open Sans" w:cs="Open Sans"/>
          <w:szCs w:val="22"/>
          <w:highlight w:val="yellow"/>
        </w:rPr>
        <w:t>staff</w:t>
      </w:r>
      <w:r w:rsidRPr="00567328">
        <w:rPr>
          <w:rFonts w:ascii="Open Sans" w:hAnsi="Open Sans" w:cs="Open Sans"/>
          <w:szCs w:val="22"/>
          <w:highlight w:val="yellow"/>
        </w:rPr>
        <w:t>, including name, job title, area of responsibility (e.g., a specific region or area of CEA), email and telephone&gt;.</w:t>
      </w:r>
    </w:p>
    <w:p w14:paraId="3DF88C0D" w14:textId="7FA12DE5" w:rsidR="00567328" w:rsidRDefault="00567328" w:rsidP="00305AC3">
      <w:pPr>
        <w:spacing w:before="0" w:line="276" w:lineRule="auto"/>
        <w:rPr>
          <w:rFonts w:ascii="Open Sans" w:hAnsi="Open Sans" w:cs="Open Sans"/>
          <w:szCs w:val="22"/>
        </w:rPr>
      </w:pPr>
    </w:p>
    <w:p w14:paraId="716D50DF" w14:textId="2CAA3144" w:rsidR="007210AB" w:rsidRPr="009523A7" w:rsidRDefault="007210AB" w:rsidP="009523A7">
      <w:pPr>
        <w:pStyle w:val="Heading1"/>
      </w:pPr>
      <w:r w:rsidRPr="009523A7">
        <w:t>CEA roles and responsibilities for different positions &amp; departments</w:t>
      </w:r>
    </w:p>
    <w:p w14:paraId="19F9FCA5" w14:textId="6FB9E9AA" w:rsidR="007210AB" w:rsidRDefault="007210AB" w:rsidP="007210AB">
      <w:pPr>
        <w:rPr>
          <w:rFonts w:ascii="Open Sans" w:hAnsi="Open Sans" w:cs="Open Sans"/>
          <w:i/>
          <w:iCs/>
          <w:lang w:eastAsia="x-none"/>
        </w:rPr>
      </w:pPr>
      <w:r w:rsidRPr="007210AB">
        <w:rPr>
          <w:rFonts w:ascii="Open Sans" w:hAnsi="Open Sans" w:cs="Open Sans"/>
          <w:i/>
          <w:iCs/>
          <w:lang w:eastAsia="x-none"/>
        </w:rPr>
        <w:t>If the</w:t>
      </w:r>
      <w:r>
        <w:rPr>
          <w:rFonts w:ascii="Open Sans" w:hAnsi="Open Sans" w:cs="Open Sans"/>
          <w:i/>
          <w:iCs/>
          <w:lang w:eastAsia="x-none"/>
        </w:rPr>
        <w:t xml:space="preserve"> briefing is being given to new staff in person, you only need to go through the responsibilities relevant to the staff positions you are briefing.</w:t>
      </w:r>
    </w:p>
    <w:p w14:paraId="4A462242" w14:textId="77777777" w:rsidR="007210AB" w:rsidRDefault="007210AB" w:rsidP="007210AB">
      <w:pPr>
        <w:rPr>
          <w:rFonts w:ascii="Open Sans" w:hAnsi="Open Sans" w:cs="Open Sans"/>
          <w:i/>
          <w:iCs/>
          <w:lang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00" w:firstRow="0" w:lastRow="0" w:firstColumn="0" w:lastColumn="0" w:noHBand="0" w:noVBand="1"/>
      </w:tblPr>
      <w:tblGrid>
        <w:gridCol w:w="1758"/>
        <w:gridCol w:w="8430"/>
      </w:tblGrid>
      <w:tr w:rsidR="007210AB" w:rsidRPr="007210AB" w14:paraId="584812E4" w14:textId="77777777" w:rsidTr="007210AB">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4F92" w14:textId="77777777" w:rsidR="007210AB" w:rsidRPr="007210AB" w:rsidRDefault="007210AB" w:rsidP="00E71582">
            <w:pPr>
              <w:spacing w:line="276" w:lineRule="auto"/>
              <w:rPr>
                <w:rFonts w:ascii="Open Sans" w:hAnsi="Open Sans" w:cs="Open Sans"/>
                <w:b/>
                <w:szCs w:val="22"/>
              </w:rPr>
            </w:pPr>
            <w:r w:rsidRPr="007210AB">
              <w:rPr>
                <w:rFonts w:ascii="Open Sans" w:hAnsi="Open Sans" w:cs="Open Sans"/>
                <w:b/>
                <w:color w:val="000000"/>
                <w:szCs w:val="22"/>
              </w:rPr>
              <w:t>Role</w:t>
            </w: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76DE" w14:textId="77777777" w:rsidR="007210AB" w:rsidRPr="007210AB" w:rsidRDefault="007210AB" w:rsidP="00E71582">
            <w:pPr>
              <w:spacing w:line="276" w:lineRule="auto"/>
              <w:rPr>
                <w:rFonts w:ascii="Open Sans" w:hAnsi="Open Sans" w:cs="Open Sans"/>
                <w:b/>
                <w:szCs w:val="22"/>
              </w:rPr>
            </w:pPr>
            <w:r w:rsidRPr="007210AB">
              <w:rPr>
                <w:rFonts w:ascii="Open Sans" w:hAnsi="Open Sans" w:cs="Open Sans"/>
                <w:b/>
                <w:color w:val="000000"/>
                <w:szCs w:val="22"/>
              </w:rPr>
              <w:t>Responsibility</w:t>
            </w:r>
          </w:p>
        </w:tc>
      </w:tr>
      <w:tr w:rsidR="007210AB" w:rsidRPr="007210AB" w14:paraId="13B81033" w14:textId="77777777" w:rsidTr="007210AB">
        <w:trPr>
          <w:trHeight w:val="2301"/>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9290"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lastRenderedPageBreak/>
              <w:t>Leadership </w:t>
            </w:r>
          </w:p>
          <w:p w14:paraId="7A8C5272" w14:textId="61D4AE11" w:rsidR="007210AB" w:rsidRPr="007210AB" w:rsidRDefault="007210AB" w:rsidP="00E71582">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E77B"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Institutionalize community engagement and accountability approaches within your organization:</w:t>
            </w:r>
          </w:p>
          <w:p w14:paraId="6C14547D" w14:textId="77777777" w:rsidR="007210AB" w:rsidRPr="007210AB" w:rsidRDefault="007210AB" w:rsidP="00181325">
            <w:pPr>
              <w:numPr>
                <w:ilvl w:val="0"/>
                <w:numId w:val="14"/>
              </w:numPr>
              <w:spacing w:before="0" w:line="276" w:lineRule="auto"/>
              <w:rPr>
                <w:rFonts w:ascii="Open Sans" w:hAnsi="Open Sans" w:cs="Open Sans"/>
                <w:color w:val="000000"/>
                <w:szCs w:val="22"/>
              </w:rPr>
            </w:pPr>
            <w:r w:rsidRPr="007210AB">
              <w:rPr>
                <w:rFonts w:ascii="Open Sans" w:hAnsi="Open Sans" w:cs="Open Sans"/>
                <w:color w:val="000000"/>
                <w:szCs w:val="22"/>
              </w:rPr>
              <w:t>Recruit staff to manage this work and allocate funding for it</w:t>
            </w:r>
          </w:p>
          <w:p w14:paraId="62FA3485" w14:textId="77777777" w:rsidR="007210AB" w:rsidRPr="007210AB" w:rsidRDefault="007210AB" w:rsidP="00181325">
            <w:pPr>
              <w:numPr>
                <w:ilvl w:val="0"/>
                <w:numId w:val="14"/>
              </w:numPr>
              <w:spacing w:before="0" w:line="276" w:lineRule="auto"/>
              <w:rPr>
                <w:rFonts w:ascii="Open Sans" w:hAnsi="Open Sans" w:cs="Open Sans"/>
                <w:color w:val="000000"/>
                <w:szCs w:val="22"/>
              </w:rPr>
            </w:pPr>
            <w:r w:rsidRPr="007210AB">
              <w:rPr>
                <w:rFonts w:ascii="Open Sans" w:hAnsi="Open Sans" w:cs="Open Sans"/>
                <w:color w:val="000000"/>
                <w:szCs w:val="22"/>
              </w:rPr>
              <w:t>Task a working group to lead institutionalization, including developing a CEA policy and integration in strategies, plans, budgets, and proposals</w:t>
            </w:r>
          </w:p>
          <w:p w14:paraId="33BDCEEC" w14:textId="77777777" w:rsidR="007210AB" w:rsidRPr="007210AB" w:rsidRDefault="007210AB" w:rsidP="00181325">
            <w:pPr>
              <w:numPr>
                <w:ilvl w:val="0"/>
                <w:numId w:val="14"/>
              </w:numPr>
              <w:spacing w:before="0" w:line="276" w:lineRule="auto"/>
              <w:rPr>
                <w:rFonts w:ascii="Open Sans" w:hAnsi="Open Sans" w:cs="Open Sans"/>
                <w:color w:val="000000"/>
                <w:szCs w:val="22"/>
              </w:rPr>
            </w:pPr>
            <w:r w:rsidRPr="007210AB">
              <w:rPr>
                <w:rFonts w:ascii="Open Sans" w:hAnsi="Open Sans" w:cs="Open Sans"/>
                <w:color w:val="000000"/>
                <w:szCs w:val="22"/>
              </w:rPr>
              <w:t>Make accountability one of the organization’s key performance indicators and discuss progress against these in meetings</w:t>
            </w:r>
          </w:p>
        </w:tc>
      </w:tr>
      <w:tr w:rsidR="007210AB" w:rsidRPr="007210AB" w14:paraId="7FF6824B" w14:textId="77777777" w:rsidTr="007210AB">
        <w:trPr>
          <w:trHeight w:val="2681"/>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22D8D"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Programmes and operations </w:t>
            </w:r>
          </w:p>
          <w:p w14:paraId="0AF84E92" w14:textId="3726AFB9" w:rsidR="007210AB" w:rsidRPr="007210AB" w:rsidRDefault="007210AB" w:rsidP="00E71582">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FA9F"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Ensure your programme or operation engages communities well:</w:t>
            </w:r>
          </w:p>
          <w:p w14:paraId="3B9D9FD2" w14:textId="77777777" w:rsidR="007210AB" w:rsidRPr="007210AB" w:rsidRDefault="007210AB" w:rsidP="00181325">
            <w:pPr>
              <w:numPr>
                <w:ilvl w:val="0"/>
                <w:numId w:val="12"/>
              </w:numPr>
              <w:spacing w:before="0" w:line="276" w:lineRule="auto"/>
              <w:rPr>
                <w:rFonts w:ascii="Open Sans" w:hAnsi="Open Sans" w:cs="Open Sans"/>
                <w:color w:val="000000"/>
                <w:szCs w:val="22"/>
              </w:rPr>
            </w:pPr>
            <w:r w:rsidRPr="007210AB">
              <w:rPr>
                <w:rFonts w:ascii="Open Sans" w:hAnsi="Open Sans" w:cs="Open Sans"/>
                <w:color w:val="000000"/>
                <w:szCs w:val="22"/>
              </w:rPr>
              <w:t>Include community engagement activities in plans, budgets, and proposals, including mechanisms to share information, facilitate participation, and listen to and act on feedback</w:t>
            </w:r>
          </w:p>
          <w:p w14:paraId="29091115" w14:textId="77777777" w:rsidR="007210AB" w:rsidRPr="007210AB" w:rsidRDefault="007210AB" w:rsidP="00181325">
            <w:pPr>
              <w:numPr>
                <w:ilvl w:val="0"/>
                <w:numId w:val="12"/>
              </w:numPr>
              <w:spacing w:before="0" w:line="276" w:lineRule="auto"/>
              <w:rPr>
                <w:rFonts w:ascii="Open Sans" w:hAnsi="Open Sans" w:cs="Open Sans"/>
                <w:color w:val="000000"/>
                <w:szCs w:val="22"/>
              </w:rPr>
            </w:pPr>
            <w:r w:rsidRPr="007210AB">
              <w:rPr>
                <w:rFonts w:ascii="Open Sans" w:hAnsi="Open Sans" w:cs="Open Sans"/>
                <w:color w:val="000000"/>
                <w:szCs w:val="22"/>
              </w:rPr>
              <w:t xml:space="preserve">Be flexible enough to respond to changes in needs and context </w:t>
            </w:r>
          </w:p>
          <w:p w14:paraId="5BE12BA4" w14:textId="77777777" w:rsidR="007210AB" w:rsidRPr="007210AB" w:rsidRDefault="007210AB" w:rsidP="00181325">
            <w:pPr>
              <w:numPr>
                <w:ilvl w:val="0"/>
                <w:numId w:val="12"/>
              </w:numPr>
              <w:spacing w:before="0" w:line="276" w:lineRule="auto"/>
              <w:rPr>
                <w:rFonts w:ascii="Open Sans" w:hAnsi="Open Sans" w:cs="Open Sans"/>
                <w:color w:val="000000"/>
                <w:szCs w:val="22"/>
              </w:rPr>
            </w:pPr>
            <w:r w:rsidRPr="007210AB">
              <w:rPr>
                <w:rFonts w:ascii="Open Sans" w:hAnsi="Open Sans" w:cs="Open Sans"/>
                <w:color w:val="000000"/>
                <w:szCs w:val="22"/>
              </w:rPr>
              <w:t>Integrate community engagement sessions into trainings</w:t>
            </w:r>
          </w:p>
          <w:p w14:paraId="68542AB0" w14:textId="77777777" w:rsidR="007210AB" w:rsidRPr="007210AB" w:rsidRDefault="007210AB" w:rsidP="00181325">
            <w:pPr>
              <w:numPr>
                <w:ilvl w:val="0"/>
                <w:numId w:val="12"/>
              </w:numPr>
              <w:spacing w:before="0" w:line="276" w:lineRule="auto"/>
              <w:rPr>
                <w:rFonts w:ascii="Open Sans" w:hAnsi="Open Sans" w:cs="Open Sans"/>
                <w:color w:val="000000"/>
                <w:szCs w:val="22"/>
              </w:rPr>
            </w:pPr>
            <w:r w:rsidRPr="007210AB">
              <w:rPr>
                <w:rFonts w:ascii="Open Sans" w:hAnsi="Open Sans" w:cs="Open Sans"/>
                <w:color w:val="000000"/>
                <w:szCs w:val="22"/>
              </w:rPr>
              <w:t>Monitor how well your programme or operation is meeting peoples’ needs and if they feel informed and engaged</w:t>
            </w:r>
          </w:p>
        </w:tc>
      </w:tr>
      <w:tr w:rsidR="007210AB" w:rsidRPr="007210AB" w14:paraId="20E130ED" w14:textId="77777777" w:rsidTr="007210AB">
        <w:trPr>
          <w:trHeight w:val="2257"/>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67B7"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CEA staff</w:t>
            </w:r>
          </w:p>
          <w:p w14:paraId="5EA83FFF" w14:textId="3674111A" w:rsidR="007210AB" w:rsidRPr="007210AB" w:rsidRDefault="007210AB" w:rsidP="00E71582">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0827"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Lead and support efforts to strengthen community engagement and accountability in your organization:</w:t>
            </w:r>
          </w:p>
          <w:p w14:paraId="1DC1BD4D" w14:textId="566B84BC" w:rsidR="007210AB" w:rsidRPr="007210AB" w:rsidRDefault="007210AB" w:rsidP="00181325">
            <w:pPr>
              <w:numPr>
                <w:ilvl w:val="0"/>
                <w:numId w:val="8"/>
              </w:numPr>
              <w:spacing w:before="0" w:line="276" w:lineRule="auto"/>
              <w:rPr>
                <w:rFonts w:ascii="Open Sans" w:hAnsi="Open Sans" w:cs="Open Sans"/>
                <w:color w:val="000000"/>
                <w:szCs w:val="22"/>
              </w:rPr>
            </w:pPr>
            <w:r w:rsidRPr="007210AB">
              <w:rPr>
                <w:rFonts w:ascii="Open Sans" w:hAnsi="Open Sans" w:cs="Open Sans"/>
                <w:color w:val="000000"/>
                <w:szCs w:val="22"/>
              </w:rPr>
              <w:t xml:space="preserve">Provide training and technical support to staff and volunteers at all levels </w:t>
            </w:r>
          </w:p>
          <w:p w14:paraId="2C87F3A3" w14:textId="77777777" w:rsidR="007210AB" w:rsidRPr="007210AB" w:rsidRDefault="007210AB" w:rsidP="00181325">
            <w:pPr>
              <w:numPr>
                <w:ilvl w:val="0"/>
                <w:numId w:val="8"/>
              </w:numPr>
              <w:spacing w:before="0" w:line="276" w:lineRule="auto"/>
              <w:rPr>
                <w:rFonts w:ascii="Open Sans" w:hAnsi="Open Sans" w:cs="Open Sans"/>
                <w:color w:val="000000"/>
                <w:szCs w:val="22"/>
              </w:rPr>
            </w:pPr>
            <w:r w:rsidRPr="007210AB">
              <w:rPr>
                <w:rFonts w:ascii="Open Sans" w:hAnsi="Open Sans" w:cs="Open Sans"/>
                <w:color w:val="000000"/>
                <w:szCs w:val="22"/>
              </w:rPr>
              <w:t>Establish and manage a community feedback mechanism</w:t>
            </w:r>
          </w:p>
          <w:p w14:paraId="769A84AF" w14:textId="77777777" w:rsidR="007210AB" w:rsidRPr="007210AB" w:rsidRDefault="007210AB" w:rsidP="00181325">
            <w:pPr>
              <w:numPr>
                <w:ilvl w:val="0"/>
                <w:numId w:val="8"/>
              </w:numPr>
              <w:spacing w:before="0" w:line="276" w:lineRule="auto"/>
              <w:rPr>
                <w:rFonts w:ascii="Open Sans" w:hAnsi="Open Sans" w:cs="Open Sans"/>
                <w:color w:val="000000"/>
                <w:szCs w:val="22"/>
              </w:rPr>
            </w:pPr>
            <w:r w:rsidRPr="007210AB">
              <w:rPr>
                <w:rFonts w:ascii="Open Sans" w:hAnsi="Open Sans" w:cs="Open Sans"/>
                <w:color w:val="000000"/>
                <w:szCs w:val="22"/>
              </w:rPr>
              <w:t>Develop community engagement and accountability policies and plans, including integration into other sector’s policies, tools, and trainings</w:t>
            </w:r>
          </w:p>
        </w:tc>
      </w:tr>
      <w:tr w:rsidR="007210AB" w:rsidRPr="007210AB" w14:paraId="5CA3E14E" w14:textId="77777777" w:rsidTr="007210AB">
        <w:trPr>
          <w:trHeight w:val="1694"/>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B79B"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 xml:space="preserve">PGI staff </w:t>
            </w:r>
          </w:p>
          <w:p w14:paraId="6E272AE4" w14:textId="1DC0ED43" w:rsidR="007210AB" w:rsidRPr="007210AB" w:rsidRDefault="007210AB" w:rsidP="00E71582">
            <w:pPr>
              <w:spacing w:line="276" w:lineRule="auto"/>
              <w:rPr>
                <w:rFonts w:ascii="Open Sans" w:hAnsi="Open Sans" w:cs="Open Sans"/>
                <w:color w:val="000000"/>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64DC" w14:textId="77777777" w:rsidR="007210AB" w:rsidRPr="007210AB" w:rsidRDefault="007210AB" w:rsidP="00E71582">
            <w:pPr>
              <w:pBdr>
                <w:top w:val="nil"/>
                <w:left w:val="nil"/>
                <w:bottom w:val="nil"/>
                <w:right w:val="nil"/>
                <w:between w:val="nil"/>
              </w:pBdr>
              <w:spacing w:line="276" w:lineRule="auto"/>
              <w:rPr>
                <w:rFonts w:ascii="Open Sans" w:hAnsi="Open Sans" w:cs="Open Sans"/>
                <w:color w:val="000000"/>
                <w:szCs w:val="22"/>
              </w:rPr>
            </w:pPr>
            <w:r w:rsidRPr="007210AB">
              <w:rPr>
                <w:rFonts w:ascii="Open Sans" w:hAnsi="Open Sans" w:cs="Open Sans"/>
                <w:color w:val="000000"/>
                <w:szCs w:val="22"/>
              </w:rPr>
              <w:t xml:space="preserve">Work with CEA, to support programmes and operations: </w:t>
            </w:r>
          </w:p>
          <w:p w14:paraId="371B4BD3" w14:textId="77777777" w:rsidR="007210AB" w:rsidRPr="007210AB" w:rsidRDefault="007210AB" w:rsidP="00181325">
            <w:pPr>
              <w:numPr>
                <w:ilvl w:val="0"/>
                <w:numId w:val="8"/>
              </w:numPr>
              <w:pBdr>
                <w:top w:val="nil"/>
                <w:left w:val="nil"/>
                <w:bottom w:val="nil"/>
                <w:right w:val="nil"/>
                <w:between w:val="nil"/>
              </w:pBdr>
              <w:spacing w:before="0" w:line="276" w:lineRule="auto"/>
              <w:rPr>
                <w:rFonts w:ascii="Open Sans" w:hAnsi="Open Sans" w:cs="Open Sans"/>
                <w:color w:val="000000"/>
                <w:szCs w:val="22"/>
              </w:rPr>
            </w:pPr>
            <w:r w:rsidRPr="007210AB">
              <w:rPr>
                <w:rFonts w:ascii="Open Sans" w:hAnsi="Open Sans" w:cs="Open Sans"/>
                <w:color w:val="000000"/>
                <w:szCs w:val="22"/>
              </w:rPr>
              <w:t>Include questions on how to engage communities in gender and diversity analysis</w:t>
            </w:r>
          </w:p>
          <w:p w14:paraId="2D38B9E4" w14:textId="77777777" w:rsidR="007210AB" w:rsidRPr="007210AB" w:rsidRDefault="007210AB" w:rsidP="00181325">
            <w:pPr>
              <w:numPr>
                <w:ilvl w:val="0"/>
                <w:numId w:val="8"/>
              </w:numPr>
              <w:spacing w:before="0" w:line="276" w:lineRule="auto"/>
              <w:rPr>
                <w:rFonts w:ascii="Open Sans" w:hAnsi="Open Sans" w:cs="Open Sans"/>
                <w:color w:val="000000"/>
                <w:szCs w:val="22"/>
              </w:rPr>
            </w:pPr>
            <w:r w:rsidRPr="007210AB">
              <w:rPr>
                <w:rFonts w:ascii="Open Sans" w:hAnsi="Open Sans" w:cs="Open Sans"/>
                <w:color w:val="000000"/>
                <w:szCs w:val="22"/>
              </w:rPr>
              <w:t>Ensure community engagement approaches are part of PGI work</w:t>
            </w:r>
          </w:p>
          <w:p w14:paraId="74402A4E" w14:textId="77777777" w:rsidR="007210AB" w:rsidRPr="007210AB" w:rsidRDefault="007210AB" w:rsidP="00181325">
            <w:pPr>
              <w:numPr>
                <w:ilvl w:val="0"/>
                <w:numId w:val="8"/>
              </w:numPr>
              <w:pBdr>
                <w:top w:val="nil"/>
                <w:left w:val="nil"/>
                <w:bottom w:val="nil"/>
                <w:right w:val="nil"/>
                <w:between w:val="nil"/>
              </w:pBdr>
              <w:spacing w:before="0" w:line="276" w:lineRule="auto"/>
              <w:rPr>
                <w:rFonts w:ascii="Open Sans" w:hAnsi="Open Sans" w:cs="Open Sans"/>
                <w:color w:val="000000"/>
                <w:szCs w:val="22"/>
              </w:rPr>
            </w:pPr>
            <w:r w:rsidRPr="007210AB">
              <w:rPr>
                <w:rFonts w:ascii="Open Sans" w:hAnsi="Open Sans" w:cs="Open Sans"/>
                <w:color w:val="000000"/>
                <w:szCs w:val="22"/>
              </w:rPr>
              <w:t>Mainstream PGI in community engagement approaches</w:t>
            </w:r>
          </w:p>
        </w:tc>
      </w:tr>
      <w:tr w:rsidR="007210AB" w:rsidRPr="007210AB" w14:paraId="755DF4A2" w14:textId="77777777" w:rsidTr="007210AB">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47A1"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Volunteers</w:t>
            </w:r>
          </w:p>
          <w:p w14:paraId="30539A3F" w14:textId="77777777" w:rsidR="007210AB" w:rsidRPr="007210AB" w:rsidRDefault="007210AB" w:rsidP="00E71582">
            <w:pPr>
              <w:spacing w:line="276" w:lineRule="auto"/>
              <w:rPr>
                <w:rFonts w:ascii="Open Sans" w:hAnsi="Open Sans" w:cs="Open Sans"/>
                <w:color w:val="000000"/>
                <w:szCs w:val="22"/>
              </w:rPr>
            </w:pPr>
          </w:p>
          <w:p w14:paraId="4DCDA8B2" w14:textId="77777777" w:rsidR="007210AB" w:rsidRPr="007210AB" w:rsidRDefault="007210AB" w:rsidP="007210AB">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D91A6"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Be the link between the community and the National Society:</w:t>
            </w:r>
          </w:p>
          <w:p w14:paraId="1A59771B" w14:textId="77777777" w:rsidR="007210AB" w:rsidRPr="007210AB" w:rsidRDefault="007210AB" w:rsidP="00181325">
            <w:pPr>
              <w:numPr>
                <w:ilvl w:val="0"/>
                <w:numId w:val="13"/>
              </w:numPr>
              <w:spacing w:before="0" w:line="276" w:lineRule="auto"/>
              <w:rPr>
                <w:rFonts w:ascii="Open Sans" w:hAnsi="Open Sans" w:cs="Open Sans"/>
                <w:color w:val="000000"/>
                <w:szCs w:val="22"/>
              </w:rPr>
            </w:pPr>
            <w:r w:rsidRPr="007210AB">
              <w:rPr>
                <w:rFonts w:ascii="Open Sans" w:hAnsi="Open Sans" w:cs="Open Sans"/>
                <w:color w:val="000000"/>
                <w:szCs w:val="22"/>
              </w:rPr>
              <w:t>Engage communities during your work by sharing information, answering questions, and reporting any feedback to the branch</w:t>
            </w:r>
          </w:p>
          <w:p w14:paraId="753B0C90" w14:textId="77777777" w:rsidR="007210AB" w:rsidRPr="007210AB" w:rsidRDefault="007210AB" w:rsidP="00181325">
            <w:pPr>
              <w:numPr>
                <w:ilvl w:val="0"/>
                <w:numId w:val="13"/>
              </w:numPr>
              <w:spacing w:before="0" w:after="120" w:line="276" w:lineRule="auto"/>
              <w:ind w:left="714" w:hanging="357"/>
              <w:rPr>
                <w:rFonts w:ascii="Open Sans" w:hAnsi="Open Sans" w:cs="Open Sans"/>
                <w:color w:val="000000"/>
                <w:szCs w:val="22"/>
              </w:rPr>
            </w:pPr>
            <w:r w:rsidRPr="007210AB">
              <w:rPr>
                <w:rFonts w:ascii="Open Sans" w:hAnsi="Open Sans" w:cs="Open Sans"/>
                <w:color w:val="000000"/>
                <w:szCs w:val="22"/>
              </w:rPr>
              <w:t>Involve community members in planning and delivering activities </w:t>
            </w:r>
          </w:p>
        </w:tc>
      </w:tr>
      <w:tr w:rsidR="007210AB" w:rsidRPr="007210AB" w14:paraId="681BE052" w14:textId="77777777" w:rsidTr="007210AB">
        <w:trPr>
          <w:trHeight w:val="1975"/>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E2AA"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Volunteer management / branch managers</w:t>
            </w:r>
          </w:p>
          <w:p w14:paraId="03AAFCFD" w14:textId="0D5ADC83" w:rsidR="007210AB" w:rsidRPr="007210AB" w:rsidRDefault="007210AB" w:rsidP="00E71582">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8160E"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Ensure good engagement with volunteers and communities:</w:t>
            </w:r>
          </w:p>
          <w:p w14:paraId="1E32EE01" w14:textId="77777777" w:rsidR="007210AB" w:rsidRPr="007210AB" w:rsidRDefault="007210AB" w:rsidP="00181325">
            <w:pPr>
              <w:numPr>
                <w:ilvl w:val="0"/>
                <w:numId w:val="9"/>
              </w:numPr>
              <w:spacing w:before="0" w:line="276" w:lineRule="auto"/>
              <w:rPr>
                <w:rFonts w:ascii="Open Sans" w:hAnsi="Open Sans" w:cs="Open Sans"/>
                <w:color w:val="000000"/>
                <w:szCs w:val="22"/>
              </w:rPr>
            </w:pPr>
            <w:r w:rsidRPr="007210AB">
              <w:rPr>
                <w:rFonts w:ascii="Open Sans" w:hAnsi="Open Sans" w:cs="Open Sans"/>
                <w:color w:val="000000"/>
                <w:szCs w:val="22"/>
              </w:rPr>
              <w:t>Good community engagement in branch activities</w:t>
            </w:r>
          </w:p>
          <w:p w14:paraId="22E16AD1" w14:textId="77777777" w:rsidR="007210AB" w:rsidRPr="007210AB" w:rsidRDefault="007210AB" w:rsidP="00181325">
            <w:pPr>
              <w:numPr>
                <w:ilvl w:val="0"/>
                <w:numId w:val="9"/>
              </w:numPr>
              <w:spacing w:before="0" w:line="276" w:lineRule="auto"/>
              <w:rPr>
                <w:rFonts w:ascii="Open Sans" w:hAnsi="Open Sans" w:cs="Open Sans"/>
                <w:color w:val="000000"/>
                <w:szCs w:val="22"/>
              </w:rPr>
            </w:pPr>
            <w:r w:rsidRPr="007210AB">
              <w:rPr>
                <w:rFonts w:ascii="Open Sans" w:hAnsi="Open Sans" w:cs="Open Sans"/>
                <w:color w:val="000000"/>
                <w:szCs w:val="22"/>
              </w:rPr>
              <w:t>Meet regularly (e.g., monthly) with volunteers and listen to and act on their feedback about what is happening in the community</w:t>
            </w:r>
          </w:p>
          <w:p w14:paraId="3CCB8E38" w14:textId="77777777" w:rsidR="007210AB" w:rsidRPr="007210AB" w:rsidRDefault="007210AB" w:rsidP="00181325">
            <w:pPr>
              <w:numPr>
                <w:ilvl w:val="0"/>
                <w:numId w:val="9"/>
              </w:numPr>
              <w:spacing w:before="0" w:line="276" w:lineRule="auto"/>
              <w:rPr>
                <w:rFonts w:ascii="Open Sans" w:hAnsi="Open Sans" w:cs="Open Sans"/>
                <w:color w:val="000000"/>
                <w:szCs w:val="22"/>
              </w:rPr>
            </w:pPr>
            <w:r w:rsidRPr="007210AB">
              <w:rPr>
                <w:rFonts w:ascii="Open Sans" w:hAnsi="Open Sans" w:cs="Open Sans"/>
                <w:color w:val="000000"/>
                <w:szCs w:val="22"/>
              </w:rPr>
              <w:t>Treat volunteers the way we expect them to treat the community, by keeping them informed and involved in plans and activities</w:t>
            </w:r>
          </w:p>
        </w:tc>
      </w:tr>
      <w:tr w:rsidR="007210AB" w:rsidRPr="007210AB" w14:paraId="42B3493B" w14:textId="77777777" w:rsidTr="007210AB">
        <w:trPr>
          <w:trHeight w:val="1974"/>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8BCC"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lastRenderedPageBreak/>
              <w:t>Planning, monitoring, evaluation, and reporting (PMER)</w:t>
            </w:r>
          </w:p>
          <w:p w14:paraId="21F4DB11" w14:textId="71CA57C4" w:rsidR="007210AB" w:rsidRPr="007210AB" w:rsidRDefault="007210AB" w:rsidP="00E71582">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D95E"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Integrate community engagement and accountability into PMER:</w:t>
            </w:r>
          </w:p>
          <w:p w14:paraId="0893BBDA" w14:textId="77777777" w:rsidR="007210AB" w:rsidRPr="007210AB" w:rsidRDefault="007210AB" w:rsidP="00181325">
            <w:pPr>
              <w:numPr>
                <w:ilvl w:val="0"/>
                <w:numId w:val="6"/>
              </w:numPr>
              <w:spacing w:before="0" w:line="276" w:lineRule="auto"/>
              <w:rPr>
                <w:rFonts w:ascii="Open Sans" w:hAnsi="Open Sans" w:cs="Open Sans"/>
                <w:color w:val="000000"/>
                <w:szCs w:val="22"/>
              </w:rPr>
            </w:pPr>
            <w:r w:rsidRPr="007210AB">
              <w:rPr>
                <w:rFonts w:ascii="Open Sans" w:hAnsi="Open Sans" w:cs="Open Sans"/>
                <w:color w:val="000000"/>
                <w:szCs w:val="22"/>
              </w:rPr>
              <w:t>Flag when community engagement is missing in plans </w:t>
            </w:r>
          </w:p>
          <w:p w14:paraId="269A3F5D" w14:textId="77777777" w:rsidR="007210AB" w:rsidRPr="007210AB" w:rsidRDefault="007210AB" w:rsidP="00181325">
            <w:pPr>
              <w:numPr>
                <w:ilvl w:val="0"/>
                <w:numId w:val="6"/>
              </w:numPr>
              <w:spacing w:before="0" w:line="276" w:lineRule="auto"/>
              <w:rPr>
                <w:rFonts w:ascii="Open Sans" w:hAnsi="Open Sans" w:cs="Open Sans"/>
                <w:color w:val="000000"/>
                <w:szCs w:val="22"/>
              </w:rPr>
            </w:pPr>
            <w:r w:rsidRPr="007210AB">
              <w:rPr>
                <w:rFonts w:ascii="Open Sans" w:hAnsi="Open Sans" w:cs="Open Sans"/>
                <w:color w:val="000000"/>
                <w:szCs w:val="22"/>
              </w:rPr>
              <w:t>Include indicators to measure the quality of community engagement in monitoring plans and evaluations</w:t>
            </w:r>
          </w:p>
          <w:p w14:paraId="067D89DC" w14:textId="77777777" w:rsidR="007210AB" w:rsidRPr="007210AB" w:rsidRDefault="007210AB" w:rsidP="00181325">
            <w:pPr>
              <w:numPr>
                <w:ilvl w:val="0"/>
                <w:numId w:val="6"/>
              </w:numPr>
              <w:spacing w:before="0" w:line="276" w:lineRule="auto"/>
              <w:rPr>
                <w:rFonts w:ascii="Open Sans" w:hAnsi="Open Sans" w:cs="Open Sans"/>
                <w:color w:val="000000"/>
                <w:szCs w:val="22"/>
              </w:rPr>
            </w:pPr>
            <w:r w:rsidRPr="007210AB">
              <w:rPr>
                <w:rFonts w:ascii="Open Sans" w:hAnsi="Open Sans" w:cs="Open Sans"/>
                <w:color w:val="000000"/>
                <w:szCs w:val="22"/>
              </w:rPr>
              <w:t>Include community feedback in monitoring and reporting</w:t>
            </w:r>
          </w:p>
          <w:p w14:paraId="191E83CF" w14:textId="77777777" w:rsidR="007210AB" w:rsidRPr="007210AB" w:rsidRDefault="007210AB" w:rsidP="00181325">
            <w:pPr>
              <w:numPr>
                <w:ilvl w:val="0"/>
                <w:numId w:val="6"/>
              </w:numPr>
              <w:spacing w:before="0" w:line="276" w:lineRule="auto"/>
              <w:rPr>
                <w:rFonts w:ascii="Open Sans" w:hAnsi="Open Sans" w:cs="Open Sans"/>
                <w:color w:val="000000"/>
                <w:szCs w:val="22"/>
              </w:rPr>
            </w:pPr>
            <w:r w:rsidRPr="007210AB">
              <w:rPr>
                <w:rFonts w:ascii="Open Sans" w:hAnsi="Open Sans" w:cs="Open Sans"/>
                <w:color w:val="000000"/>
                <w:szCs w:val="22"/>
              </w:rPr>
              <w:t>Support previous learning to be used to inform new programmes</w:t>
            </w:r>
          </w:p>
        </w:tc>
      </w:tr>
      <w:tr w:rsidR="007210AB" w:rsidRPr="007210AB" w14:paraId="6B5FE884" w14:textId="77777777" w:rsidTr="007210AB">
        <w:trPr>
          <w:trHeight w:val="2257"/>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3CA4"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 xml:space="preserve">Support services </w:t>
            </w:r>
          </w:p>
          <w:p w14:paraId="65E1009D" w14:textId="7A95F3A9" w:rsidR="007210AB" w:rsidRPr="007210AB" w:rsidRDefault="007210AB" w:rsidP="00E71582">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17C14"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Ensure our processes and procedures support community engagement: </w:t>
            </w:r>
          </w:p>
          <w:p w14:paraId="7C61B419" w14:textId="77777777" w:rsidR="007210AB" w:rsidRPr="007210AB" w:rsidRDefault="007210AB" w:rsidP="00181325">
            <w:pPr>
              <w:numPr>
                <w:ilvl w:val="0"/>
                <w:numId w:val="10"/>
              </w:numPr>
              <w:spacing w:before="0" w:line="276" w:lineRule="auto"/>
              <w:rPr>
                <w:rFonts w:ascii="Open Sans" w:hAnsi="Open Sans" w:cs="Open Sans"/>
                <w:color w:val="000000"/>
                <w:szCs w:val="22"/>
              </w:rPr>
            </w:pPr>
            <w:r w:rsidRPr="007210AB">
              <w:rPr>
                <w:rFonts w:ascii="Open Sans" w:hAnsi="Open Sans" w:cs="Open Sans"/>
                <w:color w:val="000000"/>
                <w:szCs w:val="22"/>
              </w:rPr>
              <w:t>Logistics should input to plans so we don’t make unrealistic promises to communities about what we can provide and when</w:t>
            </w:r>
          </w:p>
          <w:p w14:paraId="4B47230F" w14:textId="77777777" w:rsidR="007210AB" w:rsidRPr="007210AB" w:rsidRDefault="007210AB" w:rsidP="00181325">
            <w:pPr>
              <w:numPr>
                <w:ilvl w:val="0"/>
                <w:numId w:val="10"/>
              </w:numPr>
              <w:spacing w:before="0" w:line="276" w:lineRule="auto"/>
              <w:rPr>
                <w:rFonts w:ascii="Open Sans" w:hAnsi="Open Sans" w:cs="Open Sans"/>
                <w:color w:val="000000"/>
                <w:szCs w:val="22"/>
              </w:rPr>
            </w:pPr>
            <w:r w:rsidRPr="007210AB">
              <w:rPr>
                <w:rFonts w:ascii="Open Sans" w:hAnsi="Open Sans" w:cs="Open Sans"/>
                <w:color w:val="000000"/>
                <w:szCs w:val="22"/>
              </w:rPr>
              <w:t>Finance, logistics and administration procedures should be flexible enough to allow for changes as community needs evolve</w:t>
            </w:r>
          </w:p>
          <w:p w14:paraId="0318D995" w14:textId="77777777" w:rsidR="007210AB" w:rsidRPr="007210AB" w:rsidRDefault="007210AB" w:rsidP="00181325">
            <w:pPr>
              <w:numPr>
                <w:ilvl w:val="0"/>
                <w:numId w:val="10"/>
              </w:numPr>
              <w:spacing w:before="0" w:line="276" w:lineRule="auto"/>
              <w:rPr>
                <w:rFonts w:ascii="Open Sans" w:hAnsi="Open Sans" w:cs="Open Sans"/>
                <w:szCs w:val="22"/>
              </w:rPr>
            </w:pPr>
            <w:r w:rsidRPr="007210AB">
              <w:rPr>
                <w:rFonts w:ascii="Open Sans" w:hAnsi="Open Sans" w:cs="Open Sans"/>
                <w:color w:val="000000"/>
                <w:szCs w:val="22"/>
              </w:rPr>
              <w:t>Information management and IT can support with equipment, software, and data management for feedback mechanisms</w:t>
            </w:r>
          </w:p>
        </w:tc>
      </w:tr>
      <w:tr w:rsidR="007210AB" w:rsidRPr="007210AB" w14:paraId="48C34AB6" w14:textId="77777777" w:rsidTr="007210AB">
        <w:trPr>
          <w:trHeight w:val="1695"/>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036B"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Human resources</w:t>
            </w:r>
          </w:p>
          <w:p w14:paraId="06580D32" w14:textId="77777777" w:rsidR="007210AB" w:rsidRPr="007210AB" w:rsidRDefault="007210AB" w:rsidP="00E71582">
            <w:pPr>
              <w:spacing w:line="276" w:lineRule="auto"/>
              <w:rPr>
                <w:rFonts w:ascii="Open Sans" w:hAnsi="Open Sans" w:cs="Open Sans"/>
                <w:color w:val="000000"/>
                <w:szCs w:val="22"/>
              </w:rPr>
            </w:pPr>
          </w:p>
          <w:p w14:paraId="20908659" w14:textId="77777777" w:rsidR="007210AB" w:rsidRPr="007210AB" w:rsidRDefault="007210AB" w:rsidP="007210AB">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C0F2"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Integrate community engagement responsibilities into HR processes:</w:t>
            </w:r>
          </w:p>
          <w:p w14:paraId="10BD0219" w14:textId="77777777" w:rsidR="007210AB" w:rsidRPr="007210AB" w:rsidRDefault="007210AB" w:rsidP="00181325">
            <w:pPr>
              <w:numPr>
                <w:ilvl w:val="0"/>
                <w:numId w:val="7"/>
              </w:numPr>
              <w:spacing w:before="0" w:line="276" w:lineRule="auto"/>
              <w:rPr>
                <w:rFonts w:ascii="Open Sans" w:hAnsi="Open Sans" w:cs="Open Sans"/>
                <w:color w:val="000000"/>
                <w:szCs w:val="22"/>
              </w:rPr>
            </w:pPr>
            <w:r w:rsidRPr="007210AB">
              <w:rPr>
                <w:rFonts w:ascii="Open Sans" w:hAnsi="Open Sans" w:cs="Open Sans"/>
                <w:color w:val="000000"/>
                <w:szCs w:val="22"/>
              </w:rPr>
              <w:t>Include community engagement in staff and volunteer inductions </w:t>
            </w:r>
          </w:p>
          <w:p w14:paraId="3E062810" w14:textId="77777777" w:rsidR="007210AB" w:rsidRPr="007210AB" w:rsidRDefault="007210AB" w:rsidP="00181325">
            <w:pPr>
              <w:numPr>
                <w:ilvl w:val="0"/>
                <w:numId w:val="7"/>
              </w:numPr>
              <w:spacing w:before="0" w:line="276" w:lineRule="auto"/>
              <w:rPr>
                <w:rFonts w:ascii="Open Sans" w:hAnsi="Open Sans" w:cs="Open Sans"/>
                <w:color w:val="000000"/>
                <w:szCs w:val="22"/>
              </w:rPr>
            </w:pPr>
            <w:r w:rsidRPr="007210AB">
              <w:rPr>
                <w:rFonts w:ascii="Open Sans" w:hAnsi="Open Sans" w:cs="Open Sans"/>
                <w:color w:val="000000"/>
                <w:szCs w:val="22"/>
              </w:rPr>
              <w:t>Integrate community engagement responsibilities and competencies into role descriptions and hiring processes</w:t>
            </w:r>
          </w:p>
          <w:p w14:paraId="0D3BC362" w14:textId="77777777" w:rsidR="007210AB" w:rsidRPr="007210AB" w:rsidRDefault="007210AB" w:rsidP="00181325">
            <w:pPr>
              <w:numPr>
                <w:ilvl w:val="0"/>
                <w:numId w:val="7"/>
              </w:numPr>
              <w:spacing w:before="0" w:line="276" w:lineRule="auto"/>
              <w:rPr>
                <w:rFonts w:ascii="Open Sans" w:hAnsi="Open Sans" w:cs="Open Sans"/>
                <w:color w:val="000000"/>
                <w:szCs w:val="22"/>
              </w:rPr>
            </w:pPr>
            <w:r w:rsidRPr="007210AB">
              <w:rPr>
                <w:rFonts w:ascii="Open Sans" w:hAnsi="Open Sans" w:cs="Open Sans"/>
                <w:color w:val="000000"/>
                <w:szCs w:val="22"/>
              </w:rPr>
              <w:t>Support investigations into serious complaints</w:t>
            </w:r>
          </w:p>
        </w:tc>
      </w:tr>
      <w:tr w:rsidR="007210AB" w:rsidRPr="007210AB" w14:paraId="1B064A25" w14:textId="77777777" w:rsidTr="007210AB">
        <w:trPr>
          <w:trHeight w:val="1419"/>
        </w:trPr>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6063B"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National Society Development</w:t>
            </w:r>
          </w:p>
          <w:p w14:paraId="72F9BE4D" w14:textId="65B1852A" w:rsidR="007210AB" w:rsidRPr="007210AB" w:rsidRDefault="007210AB" w:rsidP="00E71582">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8B01"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Support institutionalization of community engagement:</w:t>
            </w:r>
          </w:p>
          <w:p w14:paraId="000F8919" w14:textId="77777777" w:rsidR="007210AB" w:rsidRPr="007210AB" w:rsidRDefault="007210AB" w:rsidP="00181325">
            <w:pPr>
              <w:numPr>
                <w:ilvl w:val="0"/>
                <w:numId w:val="5"/>
              </w:numPr>
              <w:spacing w:before="0" w:line="276" w:lineRule="auto"/>
              <w:rPr>
                <w:rFonts w:ascii="Open Sans" w:hAnsi="Open Sans" w:cs="Open Sans"/>
                <w:color w:val="000000"/>
                <w:szCs w:val="22"/>
              </w:rPr>
            </w:pPr>
            <w:r w:rsidRPr="007210AB">
              <w:rPr>
                <w:rFonts w:ascii="Open Sans" w:hAnsi="Open Sans" w:cs="Open Sans"/>
                <w:color w:val="000000"/>
                <w:szCs w:val="22"/>
              </w:rPr>
              <w:t>Include accountability to communities in organizational development processes and assessments</w:t>
            </w:r>
            <w:r w:rsidRPr="007210AB">
              <w:rPr>
                <w:rFonts w:ascii="Open Sans" w:hAnsi="Open Sans" w:cs="Open Sans"/>
                <w:color w:val="000000"/>
                <w:szCs w:val="22"/>
                <w:vertAlign w:val="superscript"/>
              </w:rPr>
              <w:footnoteReference w:id="1"/>
            </w:r>
          </w:p>
          <w:p w14:paraId="6F0B2E90" w14:textId="4A4559A6" w:rsidR="007210AB" w:rsidRPr="007210AB" w:rsidRDefault="007210AB" w:rsidP="00181325">
            <w:pPr>
              <w:numPr>
                <w:ilvl w:val="0"/>
                <w:numId w:val="5"/>
              </w:numPr>
              <w:spacing w:before="0" w:line="276" w:lineRule="auto"/>
              <w:rPr>
                <w:rFonts w:ascii="Open Sans" w:hAnsi="Open Sans" w:cs="Open Sans"/>
                <w:color w:val="000000"/>
                <w:szCs w:val="22"/>
              </w:rPr>
            </w:pPr>
            <w:r w:rsidRPr="007210AB">
              <w:rPr>
                <w:rFonts w:ascii="Open Sans" w:hAnsi="Open Sans" w:cs="Open Sans"/>
                <w:color w:val="000000"/>
                <w:szCs w:val="22"/>
              </w:rPr>
              <w:t>Include in organi</w:t>
            </w:r>
            <w:r w:rsidR="006B475E">
              <w:rPr>
                <w:rFonts w:ascii="Open Sans" w:hAnsi="Open Sans" w:cs="Open Sans"/>
                <w:color w:val="000000"/>
                <w:szCs w:val="22"/>
              </w:rPr>
              <w:t>z</w:t>
            </w:r>
            <w:r w:rsidRPr="007210AB">
              <w:rPr>
                <w:rFonts w:ascii="Open Sans" w:hAnsi="Open Sans" w:cs="Open Sans"/>
                <w:color w:val="000000"/>
                <w:szCs w:val="22"/>
              </w:rPr>
              <w:t>ational strategies, mission statements and values</w:t>
            </w:r>
          </w:p>
        </w:tc>
      </w:tr>
      <w:tr w:rsidR="007210AB" w:rsidRPr="007210AB" w14:paraId="41EB972D" w14:textId="77777777" w:rsidTr="007210AB">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2A0F" w14:textId="77777777" w:rsidR="007210AB" w:rsidRPr="007210AB" w:rsidRDefault="007210AB" w:rsidP="00E71582">
            <w:pPr>
              <w:spacing w:line="276" w:lineRule="auto"/>
              <w:rPr>
                <w:rFonts w:ascii="Open Sans" w:hAnsi="Open Sans" w:cs="Open Sans"/>
                <w:color w:val="000000"/>
                <w:szCs w:val="22"/>
              </w:rPr>
            </w:pPr>
            <w:r w:rsidRPr="007210AB">
              <w:rPr>
                <w:rFonts w:ascii="Open Sans" w:hAnsi="Open Sans" w:cs="Open Sans"/>
                <w:color w:val="000000"/>
                <w:szCs w:val="22"/>
              </w:rPr>
              <w:t>IFRC, ICRC and partner National Societies</w:t>
            </w:r>
          </w:p>
          <w:p w14:paraId="39F55944" w14:textId="77777777" w:rsidR="007210AB" w:rsidRPr="007210AB" w:rsidRDefault="007210AB" w:rsidP="00E71582">
            <w:pPr>
              <w:spacing w:line="276" w:lineRule="auto"/>
              <w:rPr>
                <w:rFonts w:ascii="Open Sans" w:hAnsi="Open Sans" w:cs="Open Sans"/>
                <w:color w:val="000000"/>
                <w:szCs w:val="22"/>
              </w:rPr>
            </w:pPr>
          </w:p>
          <w:p w14:paraId="68A7B0ED" w14:textId="77777777" w:rsidR="007210AB" w:rsidRPr="007210AB" w:rsidRDefault="007210AB" w:rsidP="007210AB">
            <w:pPr>
              <w:spacing w:line="276" w:lineRule="auto"/>
              <w:rPr>
                <w:rFonts w:ascii="Open Sans" w:hAnsi="Open Sans" w:cs="Open Sans"/>
                <w:szCs w:val="22"/>
              </w:rPr>
            </w:pPr>
          </w:p>
        </w:tc>
        <w:tc>
          <w:tcPr>
            <w:tcW w:w="4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B5E93" w14:textId="77777777" w:rsidR="007210AB" w:rsidRPr="007210AB" w:rsidRDefault="007210AB" w:rsidP="00E71582">
            <w:pPr>
              <w:spacing w:line="276" w:lineRule="auto"/>
              <w:rPr>
                <w:rFonts w:ascii="Open Sans" w:hAnsi="Open Sans" w:cs="Open Sans"/>
                <w:szCs w:val="22"/>
              </w:rPr>
            </w:pPr>
            <w:r w:rsidRPr="007210AB">
              <w:rPr>
                <w:rFonts w:ascii="Open Sans" w:hAnsi="Open Sans" w:cs="Open Sans"/>
                <w:color w:val="000000"/>
                <w:szCs w:val="22"/>
              </w:rPr>
              <w:t>Support National Societies to strengthen accountability in their work:</w:t>
            </w:r>
          </w:p>
          <w:p w14:paraId="74A7E525" w14:textId="77777777" w:rsidR="007210AB" w:rsidRPr="007210AB" w:rsidRDefault="007210AB" w:rsidP="00181325">
            <w:pPr>
              <w:numPr>
                <w:ilvl w:val="0"/>
                <w:numId w:val="11"/>
              </w:numPr>
              <w:spacing w:before="0" w:line="276" w:lineRule="auto"/>
              <w:rPr>
                <w:rFonts w:ascii="Open Sans" w:hAnsi="Open Sans" w:cs="Open Sans"/>
                <w:color w:val="000000"/>
                <w:szCs w:val="22"/>
              </w:rPr>
            </w:pPr>
            <w:r w:rsidRPr="007210AB">
              <w:rPr>
                <w:rFonts w:ascii="Open Sans" w:hAnsi="Open Sans" w:cs="Open Sans"/>
                <w:color w:val="000000"/>
                <w:szCs w:val="22"/>
              </w:rPr>
              <w:t>Provide technical support and funding for community engagement and accountability</w:t>
            </w:r>
          </w:p>
          <w:p w14:paraId="680EC209" w14:textId="3211E7F0" w:rsidR="007210AB" w:rsidRPr="007210AB" w:rsidRDefault="007210AB" w:rsidP="00181325">
            <w:pPr>
              <w:numPr>
                <w:ilvl w:val="0"/>
                <w:numId w:val="11"/>
              </w:numPr>
              <w:spacing w:before="0" w:line="276" w:lineRule="auto"/>
              <w:rPr>
                <w:rFonts w:ascii="Open Sans" w:hAnsi="Open Sans" w:cs="Open Sans"/>
                <w:color w:val="000000"/>
                <w:szCs w:val="22"/>
              </w:rPr>
            </w:pPr>
            <w:r w:rsidRPr="007210AB">
              <w:rPr>
                <w:rFonts w:ascii="Open Sans" w:hAnsi="Open Sans" w:cs="Open Sans"/>
                <w:color w:val="000000"/>
                <w:szCs w:val="22"/>
              </w:rPr>
              <w:t>Include indicators in programme and operation plans </w:t>
            </w:r>
            <w:r w:rsidR="006B475E">
              <w:rPr>
                <w:rFonts w:ascii="Open Sans" w:hAnsi="Open Sans" w:cs="Open Sans"/>
                <w:color w:val="000000"/>
                <w:szCs w:val="22"/>
              </w:rPr>
              <w:t>to monitor CEA</w:t>
            </w:r>
          </w:p>
          <w:p w14:paraId="1936CE61" w14:textId="626FFD72" w:rsidR="007210AB" w:rsidRPr="007210AB" w:rsidRDefault="007210AB" w:rsidP="00181325">
            <w:pPr>
              <w:numPr>
                <w:ilvl w:val="0"/>
                <w:numId w:val="11"/>
              </w:numPr>
              <w:spacing w:before="0" w:line="276" w:lineRule="auto"/>
              <w:rPr>
                <w:rFonts w:ascii="Open Sans" w:hAnsi="Open Sans" w:cs="Open Sans"/>
                <w:color w:val="000000"/>
                <w:szCs w:val="22"/>
              </w:rPr>
            </w:pPr>
            <w:r w:rsidRPr="007210AB">
              <w:rPr>
                <w:rFonts w:ascii="Open Sans" w:hAnsi="Open Sans" w:cs="Open Sans"/>
                <w:color w:val="000000"/>
                <w:szCs w:val="22"/>
              </w:rPr>
              <w:t>Advocate to National Society leadership</w:t>
            </w:r>
            <w:r w:rsidR="006B475E">
              <w:rPr>
                <w:rFonts w:ascii="Open Sans" w:hAnsi="Open Sans" w:cs="Open Sans"/>
                <w:color w:val="000000"/>
                <w:szCs w:val="22"/>
              </w:rPr>
              <w:t xml:space="preserve"> on the importance of accountability to communities</w:t>
            </w:r>
          </w:p>
          <w:p w14:paraId="6698236C" w14:textId="06DF8AF6" w:rsidR="007210AB" w:rsidRPr="007210AB" w:rsidRDefault="007210AB" w:rsidP="00181325">
            <w:pPr>
              <w:numPr>
                <w:ilvl w:val="0"/>
                <w:numId w:val="11"/>
              </w:numPr>
              <w:spacing w:before="0" w:line="276" w:lineRule="auto"/>
              <w:rPr>
                <w:rFonts w:ascii="Open Sans" w:hAnsi="Open Sans" w:cs="Open Sans"/>
                <w:color w:val="000000"/>
                <w:szCs w:val="22"/>
              </w:rPr>
            </w:pPr>
            <w:r w:rsidRPr="007210AB">
              <w:rPr>
                <w:rFonts w:ascii="Open Sans" w:hAnsi="Open Sans" w:cs="Open Sans"/>
                <w:color w:val="000000"/>
                <w:szCs w:val="22"/>
              </w:rPr>
              <w:t xml:space="preserve">Institutionalize community engagement and accountability in </w:t>
            </w:r>
            <w:r w:rsidR="006B475E">
              <w:rPr>
                <w:rFonts w:ascii="Open Sans" w:hAnsi="Open Sans" w:cs="Open Sans"/>
                <w:color w:val="000000"/>
                <w:szCs w:val="22"/>
              </w:rPr>
              <w:t>your own organization</w:t>
            </w:r>
          </w:p>
          <w:p w14:paraId="7593CB4F" w14:textId="77777777" w:rsidR="007210AB" w:rsidRPr="007210AB" w:rsidRDefault="007210AB" w:rsidP="00181325">
            <w:pPr>
              <w:numPr>
                <w:ilvl w:val="0"/>
                <w:numId w:val="11"/>
              </w:numPr>
              <w:spacing w:before="0" w:line="276" w:lineRule="auto"/>
              <w:rPr>
                <w:rFonts w:ascii="Open Sans" w:hAnsi="Open Sans" w:cs="Open Sans"/>
                <w:color w:val="000000"/>
                <w:szCs w:val="22"/>
              </w:rPr>
            </w:pPr>
            <w:r w:rsidRPr="007210AB">
              <w:rPr>
                <w:rFonts w:ascii="Open Sans" w:hAnsi="Open Sans" w:cs="Open Sans"/>
                <w:color w:val="000000"/>
                <w:szCs w:val="22"/>
              </w:rPr>
              <w:t>Coordinate with Movement partners so support to National Societies is also coordinated and complementary.</w:t>
            </w:r>
          </w:p>
        </w:tc>
      </w:tr>
    </w:tbl>
    <w:p w14:paraId="59362AB9" w14:textId="77777777" w:rsidR="007210AB" w:rsidRPr="007210AB" w:rsidRDefault="007210AB" w:rsidP="007210AB">
      <w:pPr>
        <w:rPr>
          <w:rFonts w:ascii="Open Sans" w:hAnsi="Open Sans" w:cs="Open Sans"/>
          <w:i/>
          <w:iCs/>
          <w:lang w:eastAsia="x-none"/>
        </w:rPr>
      </w:pPr>
    </w:p>
    <w:p w14:paraId="2D116A8B" w14:textId="4A608888" w:rsidR="007210AB" w:rsidRPr="009523A7" w:rsidRDefault="007210AB" w:rsidP="009523A7">
      <w:pPr>
        <w:pStyle w:val="Heading1"/>
        <w:rPr>
          <w:rStyle w:val="Hyperlink"/>
          <w:color w:val="FF0000"/>
          <w:u w:val="none"/>
        </w:rPr>
      </w:pPr>
      <w:r w:rsidRPr="009523A7">
        <w:lastRenderedPageBreak/>
        <w:t xml:space="preserve">CEA </w:t>
      </w:r>
      <w:r w:rsidR="00C51B1C">
        <w:t>tools</w:t>
      </w:r>
      <w:r w:rsidRPr="009523A7">
        <w:t xml:space="preserve"> and resources</w:t>
      </w:r>
    </w:p>
    <w:p w14:paraId="452A3DB0" w14:textId="41D3C43C" w:rsidR="007210AB" w:rsidRPr="007210AB" w:rsidRDefault="005E429C" w:rsidP="00D46F56">
      <w:pPr>
        <w:pBdr>
          <w:top w:val="nil"/>
          <w:left w:val="nil"/>
          <w:bottom w:val="nil"/>
          <w:right w:val="nil"/>
          <w:between w:val="nil"/>
        </w:pBdr>
        <w:spacing w:line="276" w:lineRule="auto"/>
        <w:rPr>
          <w:rStyle w:val="Hyperlink"/>
          <w:rFonts w:ascii="Open Sans" w:hAnsi="Open Sans" w:cs="Open Sans"/>
          <w:b/>
          <w:bCs/>
        </w:rPr>
      </w:pPr>
      <w:hyperlink r:id="rId18" w:history="1">
        <w:r w:rsidR="007210AB" w:rsidRPr="00063448">
          <w:rPr>
            <w:rStyle w:val="Hyperlink"/>
            <w:rFonts w:ascii="Open Sans" w:hAnsi="Open Sans" w:cs="Open Sans"/>
            <w:b/>
            <w:bCs/>
          </w:rPr>
          <w:t>The Red Cross Red Crescent Guide to Community Engagement and Accounta</w:t>
        </w:r>
        <w:r w:rsidR="007210AB" w:rsidRPr="00063448">
          <w:rPr>
            <w:rStyle w:val="Hyperlink"/>
            <w:rFonts w:ascii="Open Sans" w:hAnsi="Open Sans" w:cs="Open Sans"/>
            <w:b/>
            <w:bCs/>
          </w:rPr>
          <w:t>b</w:t>
        </w:r>
        <w:r w:rsidR="007210AB" w:rsidRPr="00063448">
          <w:rPr>
            <w:rStyle w:val="Hyperlink"/>
            <w:rFonts w:ascii="Open Sans" w:hAnsi="Open Sans" w:cs="Open Sans"/>
            <w:b/>
            <w:bCs/>
          </w:rPr>
          <w:t>ility</w:t>
        </w:r>
      </w:hyperlink>
      <w:r w:rsidR="007210AB" w:rsidRPr="007210AB">
        <w:rPr>
          <w:rStyle w:val="Hyperlink"/>
          <w:rFonts w:ascii="Open Sans" w:hAnsi="Open Sans" w:cs="Open Sans"/>
          <w:b/>
          <w:bCs/>
        </w:rPr>
        <w:t xml:space="preserve"> </w:t>
      </w:r>
    </w:p>
    <w:p w14:paraId="2F82C901" w14:textId="38D6C691" w:rsidR="00D46F56" w:rsidRDefault="00C51B1C" w:rsidP="00D46F56">
      <w:pPr>
        <w:pBdr>
          <w:top w:val="nil"/>
          <w:left w:val="nil"/>
          <w:bottom w:val="nil"/>
          <w:right w:val="nil"/>
          <w:between w:val="nil"/>
        </w:pBdr>
        <w:spacing w:before="0" w:line="276" w:lineRule="auto"/>
        <w:rPr>
          <w:rFonts w:ascii="Open Sans" w:hAnsi="Open Sans" w:cs="Open Sans"/>
          <w:color w:val="000000"/>
        </w:rPr>
      </w:pPr>
      <w:r>
        <w:rPr>
          <w:rFonts w:ascii="Open Sans" w:hAnsi="Open Sans" w:cs="Open Sans"/>
          <w:color w:val="000000"/>
        </w:rPr>
        <w:t>The Red Cross Red Crescent Guide to CEA provides practical guidance and support to staff and volunteers across all sectors, including management, to integrate community engagement approaches in their work</w:t>
      </w:r>
      <w:r w:rsidR="00D46F56">
        <w:rPr>
          <w:rFonts w:ascii="Open Sans" w:hAnsi="Open Sans" w:cs="Open Sans"/>
          <w:color w:val="000000"/>
        </w:rPr>
        <w:t xml:space="preserve">. It includes step-by-step guidance to meet the 18 minimum actions for good community engagement and accountability, case studies and links to tools and training packages. </w:t>
      </w:r>
    </w:p>
    <w:p w14:paraId="29FFF729" w14:textId="489FC28A" w:rsidR="00D46F56" w:rsidRDefault="00D46F56" w:rsidP="007210AB">
      <w:pPr>
        <w:pBdr>
          <w:top w:val="nil"/>
          <w:left w:val="nil"/>
          <w:bottom w:val="nil"/>
          <w:right w:val="nil"/>
          <w:between w:val="nil"/>
        </w:pBdr>
        <w:spacing w:line="276" w:lineRule="auto"/>
        <w:rPr>
          <w:rFonts w:ascii="Open Sans" w:hAnsi="Open Sans" w:cs="Open Sans"/>
          <w:color w:val="000000"/>
        </w:rPr>
      </w:pPr>
      <w:r>
        <w:rPr>
          <w:rFonts w:ascii="Open Sans" w:hAnsi="Open Sans" w:cs="Open Sans"/>
          <w:color w:val="000000"/>
        </w:rPr>
        <w:t xml:space="preserve">The Guide has seven modules covering; an introduction to CEA, the Movement-wide commitments, </w:t>
      </w:r>
      <w:r w:rsidR="00C46A3B">
        <w:rPr>
          <w:rFonts w:ascii="Open Sans" w:hAnsi="Open Sans" w:cs="Open Sans"/>
          <w:color w:val="000000"/>
        </w:rPr>
        <w:t>steps to</w:t>
      </w:r>
      <w:r>
        <w:rPr>
          <w:rFonts w:ascii="Open Sans" w:hAnsi="Open Sans" w:cs="Open Sans"/>
          <w:color w:val="000000"/>
        </w:rPr>
        <w:t xml:space="preserve"> institutionalize CEA at the organizational level, </w:t>
      </w:r>
      <w:r w:rsidR="00C46A3B">
        <w:rPr>
          <w:rFonts w:ascii="Open Sans" w:hAnsi="Open Sans" w:cs="Open Sans"/>
          <w:color w:val="000000"/>
        </w:rPr>
        <w:t xml:space="preserve">how to </w:t>
      </w:r>
      <w:r>
        <w:rPr>
          <w:rFonts w:ascii="Open Sans" w:hAnsi="Open Sans" w:cs="Open Sans"/>
          <w:color w:val="000000"/>
        </w:rPr>
        <w:t>integra</w:t>
      </w:r>
      <w:r w:rsidR="00C46A3B">
        <w:rPr>
          <w:rFonts w:ascii="Open Sans" w:hAnsi="Open Sans" w:cs="Open Sans"/>
          <w:color w:val="000000"/>
        </w:rPr>
        <w:t>te</w:t>
      </w:r>
      <w:r>
        <w:rPr>
          <w:rFonts w:ascii="Open Sans" w:hAnsi="Open Sans" w:cs="Open Sans"/>
          <w:color w:val="000000"/>
        </w:rPr>
        <w:t xml:space="preserve"> CEA in programmes and emergency operations, setting up community feedback mechanisms, and links between CEA and other </w:t>
      </w:r>
      <w:r w:rsidR="00C51B1C">
        <w:rPr>
          <w:rFonts w:ascii="Open Sans" w:hAnsi="Open Sans" w:cs="Open Sans"/>
          <w:color w:val="000000"/>
        </w:rPr>
        <w:t>closely related</w:t>
      </w:r>
      <w:r>
        <w:rPr>
          <w:rFonts w:ascii="Open Sans" w:hAnsi="Open Sans" w:cs="Open Sans"/>
          <w:color w:val="000000"/>
        </w:rPr>
        <w:t xml:space="preserve"> sectors, such as protection, </w:t>
      </w:r>
      <w:proofErr w:type="gramStart"/>
      <w:r>
        <w:rPr>
          <w:rFonts w:ascii="Open Sans" w:hAnsi="Open Sans" w:cs="Open Sans"/>
          <w:color w:val="000000"/>
        </w:rPr>
        <w:t>gender</w:t>
      </w:r>
      <w:proofErr w:type="gramEnd"/>
      <w:r>
        <w:rPr>
          <w:rFonts w:ascii="Open Sans" w:hAnsi="Open Sans" w:cs="Open Sans"/>
          <w:color w:val="000000"/>
        </w:rPr>
        <w:t xml:space="preserve"> and inclusion (PGI) and behaviour change and risk communication. </w:t>
      </w:r>
    </w:p>
    <w:p w14:paraId="1108EF3B" w14:textId="77777777" w:rsidR="00D46F56" w:rsidRDefault="00D46F56" w:rsidP="007210AB">
      <w:pPr>
        <w:pBdr>
          <w:top w:val="nil"/>
          <w:left w:val="nil"/>
          <w:bottom w:val="nil"/>
          <w:right w:val="nil"/>
          <w:between w:val="nil"/>
        </w:pBdr>
        <w:spacing w:line="276" w:lineRule="auto"/>
        <w:rPr>
          <w:rFonts w:ascii="Open Sans" w:hAnsi="Open Sans" w:cs="Open Sans"/>
          <w:color w:val="000000"/>
        </w:rPr>
      </w:pPr>
    </w:p>
    <w:p w14:paraId="3D44AE1E" w14:textId="77777777" w:rsidR="00D46F56" w:rsidRPr="007210AB" w:rsidRDefault="005E429C" w:rsidP="00D46F56">
      <w:pPr>
        <w:pBdr>
          <w:top w:val="nil"/>
          <w:left w:val="nil"/>
          <w:bottom w:val="nil"/>
          <w:right w:val="nil"/>
          <w:between w:val="nil"/>
        </w:pBdr>
        <w:spacing w:before="0" w:line="276" w:lineRule="auto"/>
        <w:rPr>
          <w:rFonts w:ascii="Open Sans" w:hAnsi="Open Sans" w:cs="Open Sans"/>
          <w:b/>
          <w:color w:val="000000"/>
        </w:rPr>
      </w:pPr>
      <w:hyperlink r:id="rId19" w:history="1">
        <w:r w:rsidR="00D46F56" w:rsidRPr="007210AB">
          <w:rPr>
            <w:rStyle w:val="Hyperlink"/>
            <w:rFonts w:ascii="Open Sans" w:hAnsi="Open Sans" w:cs="Open Sans"/>
            <w:b/>
          </w:rPr>
          <w:t>The CEA toolkit</w:t>
        </w:r>
      </w:hyperlink>
    </w:p>
    <w:p w14:paraId="617E16FC" w14:textId="511D29C0" w:rsidR="00D46F56" w:rsidRDefault="00D46F56" w:rsidP="00D46F56">
      <w:pPr>
        <w:spacing w:before="0" w:line="276" w:lineRule="auto"/>
        <w:rPr>
          <w:rFonts w:ascii="Open Sans" w:hAnsi="Open Sans" w:cs="Open Sans"/>
          <w:bCs/>
          <w:color w:val="000000"/>
        </w:rPr>
      </w:pPr>
      <w:r w:rsidRPr="007210AB">
        <w:rPr>
          <w:rFonts w:ascii="Open Sans" w:hAnsi="Open Sans" w:cs="Open Sans"/>
          <w:bCs/>
          <w:color w:val="000000"/>
        </w:rPr>
        <w:t>The CEA toolkit accompanies t</w:t>
      </w:r>
      <w:r w:rsidR="00C46A3B">
        <w:rPr>
          <w:rFonts w:ascii="Open Sans" w:hAnsi="Open Sans" w:cs="Open Sans"/>
          <w:bCs/>
          <w:color w:val="000000"/>
        </w:rPr>
        <w:t>he CEA</w:t>
      </w:r>
      <w:r w:rsidRPr="007210AB">
        <w:rPr>
          <w:rFonts w:ascii="Open Sans" w:hAnsi="Open Sans" w:cs="Open Sans"/>
          <w:bCs/>
          <w:color w:val="000000"/>
        </w:rPr>
        <w:t xml:space="preserve"> guide and is hosted on the community hub</w:t>
      </w:r>
      <w:r w:rsidR="00C46A3B">
        <w:rPr>
          <w:rFonts w:ascii="Open Sans" w:hAnsi="Open Sans" w:cs="Open Sans"/>
          <w:bCs/>
          <w:color w:val="000000"/>
        </w:rPr>
        <w:t xml:space="preserve"> (below)</w:t>
      </w:r>
      <w:r w:rsidRPr="007210AB">
        <w:rPr>
          <w:rFonts w:ascii="Open Sans" w:hAnsi="Open Sans" w:cs="Open Sans"/>
          <w:bCs/>
          <w:color w:val="000000"/>
        </w:rPr>
        <w:t>. The toolkit includes templates, checklists, and detailed guidance</w:t>
      </w:r>
      <w:r w:rsidR="00C46A3B">
        <w:rPr>
          <w:rFonts w:ascii="Open Sans" w:hAnsi="Open Sans" w:cs="Open Sans"/>
          <w:bCs/>
          <w:color w:val="000000"/>
        </w:rPr>
        <w:t xml:space="preserve">, including an assessment tool, monitoring and evaluation tool, </w:t>
      </w:r>
      <w:proofErr w:type="gramStart"/>
      <w:r w:rsidR="00C46A3B">
        <w:rPr>
          <w:rFonts w:ascii="Open Sans" w:hAnsi="Open Sans" w:cs="Open Sans"/>
          <w:bCs/>
          <w:color w:val="000000"/>
        </w:rPr>
        <w:t>guidance</w:t>
      </w:r>
      <w:proofErr w:type="gramEnd"/>
      <w:r w:rsidR="00C46A3B">
        <w:rPr>
          <w:rFonts w:ascii="Open Sans" w:hAnsi="Open Sans" w:cs="Open Sans"/>
          <w:bCs/>
          <w:color w:val="000000"/>
        </w:rPr>
        <w:t xml:space="preserve"> and tools to set up feedback mechanisms and template CEA policies, strategies and workplans. These</w:t>
      </w:r>
      <w:r w:rsidRPr="007210AB">
        <w:rPr>
          <w:rFonts w:ascii="Open Sans" w:hAnsi="Open Sans" w:cs="Open Sans"/>
          <w:bCs/>
          <w:color w:val="000000"/>
        </w:rPr>
        <w:t xml:space="preserve"> tools support </w:t>
      </w:r>
      <w:r w:rsidR="00C46A3B">
        <w:rPr>
          <w:rFonts w:ascii="Open Sans" w:hAnsi="Open Sans" w:cs="Open Sans"/>
          <w:bCs/>
          <w:color w:val="000000"/>
        </w:rPr>
        <w:t>staff and volunteers</w:t>
      </w:r>
      <w:r w:rsidRPr="007210AB">
        <w:rPr>
          <w:rFonts w:ascii="Open Sans" w:hAnsi="Open Sans" w:cs="Open Sans"/>
          <w:bCs/>
          <w:color w:val="000000"/>
        </w:rPr>
        <w:t xml:space="preserve"> to put the </w:t>
      </w:r>
      <w:r w:rsidR="00C46A3B">
        <w:rPr>
          <w:rFonts w:ascii="Open Sans" w:hAnsi="Open Sans" w:cs="Open Sans"/>
          <w:bCs/>
          <w:color w:val="000000"/>
        </w:rPr>
        <w:t xml:space="preserve">CEA </w:t>
      </w:r>
      <w:r w:rsidRPr="007210AB">
        <w:rPr>
          <w:rFonts w:ascii="Open Sans" w:hAnsi="Open Sans" w:cs="Open Sans"/>
          <w:bCs/>
          <w:color w:val="000000"/>
        </w:rPr>
        <w:t>minimum actions into practice.</w:t>
      </w:r>
    </w:p>
    <w:p w14:paraId="1E9BBE39" w14:textId="77777777" w:rsidR="00D46F56" w:rsidRPr="00D46F56" w:rsidRDefault="00D46F56" w:rsidP="00D46F56">
      <w:pPr>
        <w:spacing w:before="0" w:line="276" w:lineRule="auto"/>
        <w:rPr>
          <w:rFonts w:ascii="Open Sans" w:hAnsi="Open Sans" w:cs="Open Sans"/>
          <w:lang w:eastAsia="x-none"/>
        </w:rPr>
      </w:pPr>
    </w:p>
    <w:p w14:paraId="4A650462" w14:textId="77777777" w:rsidR="00D46F56" w:rsidRPr="007210AB" w:rsidRDefault="005E429C" w:rsidP="00D46F56">
      <w:pPr>
        <w:pBdr>
          <w:top w:val="nil"/>
          <w:left w:val="nil"/>
          <w:bottom w:val="nil"/>
          <w:right w:val="nil"/>
          <w:between w:val="nil"/>
        </w:pBdr>
        <w:spacing w:before="0" w:line="276" w:lineRule="auto"/>
        <w:rPr>
          <w:rFonts w:ascii="Open Sans" w:hAnsi="Open Sans" w:cs="Open Sans"/>
          <w:b/>
          <w:color w:val="000000"/>
          <w:vertAlign w:val="superscript"/>
        </w:rPr>
      </w:pPr>
      <w:hyperlink r:id="rId20" w:history="1">
        <w:r w:rsidR="00D46F56" w:rsidRPr="007210AB">
          <w:rPr>
            <w:rStyle w:val="Hyperlink"/>
            <w:rFonts w:ascii="Open Sans" w:hAnsi="Open Sans" w:cs="Open Sans"/>
            <w:b/>
          </w:rPr>
          <w:t>The Community Engagement Hub</w:t>
        </w:r>
      </w:hyperlink>
    </w:p>
    <w:p w14:paraId="20660D2E" w14:textId="57DD61A1" w:rsidR="00D46F56" w:rsidRDefault="00D46F56" w:rsidP="00D46F56">
      <w:pPr>
        <w:pBdr>
          <w:top w:val="nil"/>
          <w:left w:val="nil"/>
          <w:bottom w:val="nil"/>
          <w:right w:val="nil"/>
          <w:between w:val="nil"/>
        </w:pBdr>
        <w:spacing w:before="0" w:line="276" w:lineRule="auto"/>
        <w:rPr>
          <w:rStyle w:val="Hyperlink"/>
          <w:rFonts w:ascii="Open Sans" w:hAnsi="Open Sans" w:cs="Open Sans"/>
        </w:rPr>
      </w:pPr>
      <w:r w:rsidRPr="007210AB">
        <w:rPr>
          <w:rFonts w:ascii="Open Sans" w:hAnsi="Open Sans" w:cs="Open Sans"/>
          <w:color w:val="000000"/>
        </w:rPr>
        <w:t>The Community Engagement Hub is a free online platform, hosted by British Red Cross, that provides a ‘one stop shop’ for community engagement and accountability. The hub contains over 300 resources and includes training packages, an e-learning game, an interactive map, a chat forum as well as tools, guides, and case studies on a range of topics from feedback mechanisms to radio programmes. Funded by the UK Foreign, Commonwealth and Development Office, the Hub is available in English, French, Spanish, and Arabic. If you have any questions or suggestions about the hub, please contact Laurel Selby</w:t>
      </w:r>
      <w:r w:rsidRPr="007210AB">
        <w:rPr>
          <w:rFonts w:ascii="Open Sans" w:hAnsi="Open Sans" w:cs="Open Sans"/>
        </w:rPr>
        <w:t xml:space="preserve"> </w:t>
      </w:r>
      <w:hyperlink r:id="rId21" w:history="1">
        <w:r w:rsidRPr="007210AB">
          <w:rPr>
            <w:rStyle w:val="Hyperlink"/>
            <w:rFonts w:ascii="Open Sans" w:hAnsi="Open Sans" w:cs="Open Sans"/>
          </w:rPr>
          <w:t>LSelby@redcross.org.uk</w:t>
        </w:r>
      </w:hyperlink>
    </w:p>
    <w:p w14:paraId="62F73DEB" w14:textId="420F57CF" w:rsidR="00D46F56" w:rsidRDefault="00D46F56" w:rsidP="00D46F56">
      <w:pPr>
        <w:pBdr>
          <w:top w:val="nil"/>
          <w:left w:val="nil"/>
          <w:bottom w:val="nil"/>
          <w:right w:val="nil"/>
          <w:between w:val="nil"/>
        </w:pBdr>
        <w:spacing w:before="0" w:line="276" w:lineRule="auto"/>
        <w:rPr>
          <w:rStyle w:val="Hyperlink"/>
          <w:rFonts w:ascii="Open Sans" w:hAnsi="Open Sans" w:cs="Open Sans"/>
        </w:rPr>
      </w:pPr>
    </w:p>
    <w:p w14:paraId="61A86834" w14:textId="2C15ACFB" w:rsidR="00D46F56" w:rsidRPr="00D46F56" w:rsidRDefault="00D46F56" w:rsidP="00D46F56">
      <w:pPr>
        <w:pBdr>
          <w:top w:val="nil"/>
          <w:left w:val="nil"/>
          <w:bottom w:val="nil"/>
          <w:right w:val="nil"/>
          <w:between w:val="nil"/>
        </w:pBdr>
        <w:spacing w:before="0" w:line="276" w:lineRule="auto"/>
        <w:rPr>
          <w:rStyle w:val="Hyperlink"/>
          <w:rFonts w:ascii="Open Sans" w:hAnsi="Open Sans" w:cs="Open Sans"/>
          <w:b/>
          <w:bCs/>
          <w:color w:val="000000" w:themeColor="text1"/>
          <w:u w:val="none"/>
        </w:rPr>
      </w:pPr>
      <w:r w:rsidRPr="00D46F56">
        <w:rPr>
          <w:rStyle w:val="Hyperlink"/>
          <w:rFonts w:ascii="Open Sans" w:hAnsi="Open Sans" w:cs="Open Sans"/>
          <w:b/>
          <w:bCs/>
          <w:color w:val="000000" w:themeColor="text1"/>
          <w:u w:val="none"/>
        </w:rPr>
        <w:t>Resource outside the Red Cross Red Crescent Movement</w:t>
      </w:r>
    </w:p>
    <w:p w14:paraId="4A93E7D7" w14:textId="77777777" w:rsidR="00D46F56" w:rsidRPr="00D46F56" w:rsidRDefault="00D46F56" w:rsidP="00181325">
      <w:pPr>
        <w:pStyle w:val="ListParagraph"/>
        <w:numPr>
          <w:ilvl w:val="0"/>
          <w:numId w:val="15"/>
        </w:numPr>
        <w:spacing w:before="0" w:line="276" w:lineRule="auto"/>
        <w:rPr>
          <w:rFonts w:ascii="Open Sans" w:hAnsi="Open Sans" w:cs="Open Sans"/>
          <w:szCs w:val="22"/>
        </w:rPr>
      </w:pPr>
      <w:r w:rsidRPr="00D46F56">
        <w:rPr>
          <w:rFonts w:ascii="Open Sans" w:eastAsia="Calibri" w:hAnsi="Open Sans" w:cs="Open Sans"/>
          <w:szCs w:val="22"/>
        </w:rPr>
        <w:t xml:space="preserve">IASC Accountability and Inclusion Portal </w:t>
      </w:r>
      <w:hyperlink r:id="rId22">
        <w:r w:rsidRPr="00D46F56">
          <w:rPr>
            <w:rFonts w:ascii="Open Sans" w:eastAsia="Calibri" w:hAnsi="Open Sans" w:cs="Open Sans"/>
            <w:color w:val="0563C1"/>
            <w:szCs w:val="22"/>
            <w:u w:val="single"/>
          </w:rPr>
          <w:t>https://aap-inclusion-psea.alnap.org/resources-iasc</w:t>
        </w:r>
      </w:hyperlink>
      <w:r w:rsidRPr="00D46F56">
        <w:rPr>
          <w:rFonts w:ascii="Open Sans" w:eastAsia="Calibri" w:hAnsi="Open Sans" w:cs="Open Sans"/>
          <w:szCs w:val="22"/>
        </w:rPr>
        <w:t xml:space="preserve"> </w:t>
      </w:r>
    </w:p>
    <w:p w14:paraId="0E4B879D" w14:textId="77777777" w:rsidR="00D46F56" w:rsidRPr="00D46F56" w:rsidRDefault="00D46F56" w:rsidP="00181325">
      <w:pPr>
        <w:pStyle w:val="ListParagraph"/>
        <w:numPr>
          <w:ilvl w:val="0"/>
          <w:numId w:val="15"/>
        </w:numPr>
        <w:spacing w:before="0" w:line="276" w:lineRule="auto"/>
        <w:rPr>
          <w:rFonts w:ascii="Open Sans" w:hAnsi="Open Sans" w:cs="Open Sans"/>
          <w:szCs w:val="22"/>
        </w:rPr>
      </w:pPr>
      <w:r w:rsidRPr="00D46F56">
        <w:rPr>
          <w:rFonts w:ascii="Open Sans" w:eastAsia="Calibri" w:hAnsi="Open Sans" w:cs="Open Sans"/>
          <w:szCs w:val="22"/>
        </w:rPr>
        <w:t xml:space="preserve">ALNAP HELP Library - </w:t>
      </w:r>
      <w:hyperlink r:id="rId23">
        <w:r w:rsidRPr="00D46F56">
          <w:rPr>
            <w:rFonts w:ascii="Open Sans" w:eastAsia="Calibri" w:hAnsi="Open Sans" w:cs="Open Sans"/>
            <w:color w:val="0563C1"/>
            <w:szCs w:val="22"/>
            <w:u w:val="single"/>
          </w:rPr>
          <w:t>https://www.alnap.org/help-library</w:t>
        </w:r>
      </w:hyperlink>
      <w:r w:rsidRPr="00D46F56">
        <w:rPr>
          <w:rFonts w:ascii="Open Sans" w:eastAsia="Calibri" w:hAnsi="Open Sans" w:cs="Open Sans"/>
          <w:szCs w:val="22"/>
        </w:rPr>
        <w:t xml:space="preserve"> </w:t>
      </w:r>
    </w:p>
    <w:p w14:paraId="6C215AFD" w14:textId="37994C7E" w:rsidR="007210AB" w:rsidRPr="00D46F56" w:rsidRDefault="00D46F56" w:rsidP="00181325">
      <w:pPr>
        <w:pStyle w:val="ListParagraph"/>
        <w:numPr>
          <w:ilvl w:val="0"/>
          <w:numId w:val="15"/>
        </w:numPr>
        <w:spacing w:before="0" w:line="276" w:lineRule="auto"/>
        <w:rPr>
          <w:rFonts w:ascii="Open Sans" w:hAnsi="Open Sans" w:cs="Open Sans"/>
          <w:szCs w:val="22"/>
        </w:rPr>
      </w:pPr>
      <w:r w:rsidRPr="00D46F56">
        <w:rPr>
          <w:rFonts w:ascii="Open Sans" w:eastAsia="Calibri" w:hAnsi="Open Sans" w:cs="Open Sans"/>
          <w:szCs w:val="22"/>
        </w:rPr>
        <w:t xml:space="preserve">CDAC Resource Library - </w:t>
      </w:r>
      <w:hyperlink r:id="rId24">
        <w:r w:rsidRPr="00D46F56">
          <w:rPr>
            <w:rFonts w:ascii="Open Sans" w:eastAsia="Calibri" w:hAnsi="Open Sans" w:cs="Open Sans"/>
            <w:color w:val="0563C1"/>
            <w:szCs w:val="22"/>
            <w:u w:val="single"/>
          </w:rPr>
          <w:t>http://www.cdacnetwork.org/</w:t>
        </w:r>
      </w:hyperlink>
    </w:p>
    <w:p w14:paraId="7C7A293C" w14:textId="77777777" w:rsidR="00D46F56" w:rsidRDefault="00D46F56" w:rsidP="009523A7">
      <w:pPr>
        <w:pStyle w:val="Heading1"/>
      </w:pPr>
    </w:p>
    <w:p w14:paraId="54C899AB" w14:textId="4FEE1A77" w:rsidR="007210AB" w:rsidRPr="009523A7" w:rsidRDefault="00D46F56" w:rsidP="009523A7">
      <w:pPr>
        <w:pStyle w:val="Heading1"/>
      </w:pPr>
      <w:r w:rsidRPr="009523A7">
        <w:t>Movement-wide commitments for community engagement and accountability</w:t>
      </w:r>
    </w:p>
    <w:p w14:paraId="19023561" w14:textId="73D8941B" w:rsidR="00D46F56" w:rsidRDefault="00D46F56" w:rsidP="00C46A3B">
      <w:pPr>
        <w:pBdr>
          <w:top w:val="nil"/>
          <w:left w:val="nil"/>
          <w:bottom w:val="nil"/>
          <w:right w:val="nil"/>
          <w:between w:val="nil"/>
        </w:pBdr>
        <w:spacing w:line="276" w:lineRule="auto"/>
        <w:rPr>
          <w:rFonts w:ascii="Open Sans" w:hAnsi="Open Sans" w:cs="Open Sans"/>
          <w:color w:val="000000"/>
        </w:rPr>
      </w:pPr>
      <w:r w:rsidRPr="00D46F56">
        <w:rPr>
          <w:rFonts w:ascii="Open Sans" w:hAnsi="Open Sans" w:cs="Open Sans"/>
          <w:color w:val="000000"/>
        </w:rPr>
        <w:t xml:space="preserve">The </w:t>
      </w:r>
      <w:hyperlink r:id="rId25">
        <w:r w:rsidRPr="00D46F56">
          <w:rPr>
            <w:rFonts w:ascii="Open Sans" w:hAnsi="Open Sans" w:cs="Open Sans"/>
            <w:color w:val="1155CC"/>
            <w:u w:val="single"/>
          </w:rPr>
          <w:t>Movement-wide Minimum Commitments for Community Engagement and Accountability (CR/19/R1)</w:t>
        </w:r>
      </w:hyperlink>
      <w:r w:rsidRPr="00D46F56">
        <w:rPr>
          <w:rFonts w:ascii="Open Sans" w:hAnsi="Open Sans" w:cs="Open Sans"/>
          <w:color w:val="000000"/>
        </w:rPr>
        <w:t xml:space="preserve"> were adopted at the Council of Delegates on 08 December 2019. These overarching, strategic commitments aim to ensure a consistent approach to how we engage with and are </w:t>
      </w:r>
      <w:r w:rsidRPr="00D46F56">
        <w:rPr>
          <w:rFonts w:ascii="Open Sans" w:hAnsi="Open Sans" w:cs="Open Sans"/>
          <w:color w:val="000000"/>
        </w:rPr>
        <w:lastRenderedPageBreak/>
        <w:t>accountable to people and communities across the Movement. All members of the Movement, including every National Society, ICRC delegation and IFRC office, is responsible for meeting and upholding these commitments and they are relevant and applicable to all staff and volunteers throughout the Movement regardless of their role. </w:t>
      </w:r>
    </w:p>
    <w:p w14:paraId="56B6B3E9" w14:textId="77777777" w:rsidR="00C46A3B" w:rsidRPr="00C46A3B" w:rsidRDefault="00C46A3B" w:rsidP="00C46A3B">
      <w:pPr>
        <w:pBdr>
          <w:top w:val="nil"/>
          <w:left w:val="nil"/>
          <w:bottom w:val="nil"/>
          <w:right w:val="nil"/>
          <w:between w:val="nil"/>
        </w:pBdr>
        <w:spacing w:before="0" w:line="276" w:lineRule="auto"/>
        <w:rPr>
          <w:rFonts w:ascii="Open Sans" w:hAnsi="Open Sans" w:cs="Open Sans"/>
          <w:color w:val="000000"/>
        </w:rPr>
      </w:pPr>
    </w:p>
    <w:p w14:paraId="04C68B5B" w14:textId="77777777" w:rsidR="00D46F56" w:rsidRPr="00D46F56" w:rsidRDefault="00D46F56" w:rsidP="00C46A3B">
      <w:pPr>
        <w:spacing w:before="0" w:after="160" w:line="276" w:lineRule="auto"/>
        <w:rPr>
          <w:rFonts w:ascii="Open Sans" w:hAnsi="Open Sans" w:cs="Open Sans"/>
        </w:rPr>
      </w:pPr>
      <w:r w:rsidRPr="00D46F56">
        <w:rPr>
          <w:rFonts w:ascii="Open Sans" w:hAnsi="Open Sans" w:cs="Open Sans"/>
        </w:rPr>
        <w:t>Commitment 1: All Movement components</w:t>
      </w:r>
      <w:r w:rsidRPr="00D46F56">
        <w:rPr>
          <w:rFonts w:ascii="Open Sans" w:hAnsi="Open Sans" w:cs="Open Sans"/>
          <w:color w:val="FF0000"/>
        </w:rPr>
        <w:t xml:space="preserve"> </w:t>
      </w:r>
      <w:r w:rsidRPr="00D46F56">
        <w:rPr>
          <w:rFonts w:ascii="Open Sans" w:hAnsi="Open Sans" w:cs="Open Sans"/>
          <w:color w:val="C00000"/>
        </w:rPr>
        <w:t>commit to integrating community engagement and accountability</w:t>
      </w:r>
      <w:r w:rsidRPr="00D46F56">
        <w:rPr>
          <w:rFonts w:ascii="Open Sans" w:hAnsi="Open Sans" w:cs="Open Sans"/>
        </w:rPr>
        <w:t xml:space="preserve"> in their strategies, </w:t>
      </w:r>
      <w:proofErr w:type="gramStart"/>
      <w:r w:rsidRPr="00D46F56">
        <w:rPr>
          <w:rFonts w:ascii="Open Sans" w:hAnsi="Open Sans" w:cs="Open Sans"/>
        </w:rPr>
        <w:t>policies</w:t>
      </w:r>
      <w:proofErr w:type="gramEnd"/>
      <w:r w:rsidRPr="00D46F56">
        <w:rPr>
          <w:rFonts w:ascii="Open Sans" w:hAnsi="Open Sans" w:cs="Open Sans"/>
        </w:rPr>
        <w:t xml:space="preserve"> and procedures.</w:t>
      </w:r>
    </w:p>
    <w:p w14:paraId="4FDCCF9D" w14:textId="77777777" w:rsidR="00D46F56" w:rsidRPr="00D46F56" w:rsidRDefault="00D46F56" w:rsidP="00D46F56">
      <w:pPr>
        <w:spacing w:after="160" w:line="276" w:lineRule="auto"/>
        <w:rPr>
          <w:rFonts w:ascii="Open Sans" w:hAnsi="Open Sans" w:cs="Open Sans"/>
        </w:rPr>
      </w:pPr>
      <w:bookmarkStart w:id="4" w:name="_heading=h.2s8eyo1" w:colFirst="0" w:colLast="0"/>
      <w:bookmarkEnd w:id="4"/>
      <w:r w:rsidRPr="00D46F56">
        <w:rPr>
          <w:rFonts w:ascii="Open Sans" w:hAnsi="Open Sans" w:cs="Open Sans"/>
        </w:rPr>
        <w:t xml:space="preserve">Commitment 2: All Movement components commit </w:t>
      </w:r>
      <w:r w:rsidRPr="00D46F56">
        <w:rPr>
          <w:rFonts w:ascii="Open Sans" w:hAnsi="Open Sans" w:cs="Open Sans"/>
          <w:color w:val="C00000"/>
        </w:rPr>
        <w:t xml:space="preserve">to regularly conducting an analysis of the contexts </w:t>
      </w:r>
      <w:r w:rsidRPr="00D46F56">
        <w:rPr>
          <w:rFonts w:ascii="Open Sans" w:hAnsi="Open Sans" w:cs="Open Sans"/>
        </w:rPr>
        <w:t>they work in to better understand and address the diversity of needs, vulnerabilities and capacities of the people and communities they seek to serve and assist.</w:t>
      </w:r>
    </w:p>
    <w:p w14:paraId="6515A4A8" w14:textId="77777777" w:rsidR="00D46F56" w:rsidRPr="00D46F56" w:rsidRDefault="00D46F56" w:rsidP="00D46F56">
      <w:pPr>
        <w:spacing w:after="160" w:line="276" w:lineRule="auto"/>
        <w:rPr>
          <w:rFonts w:ascii="Open Sans" w:hAnsi="Open Sans" w:cs="Open Sans"/>
        </w:rPr>
      </w:pPr>
      <w:bookmarkStart w:id="5" w:name="_heading=h.17dp8vu" w:colFirst="0" w:colLast="0"/>
      <w:bookmarkEnd w:id="5"/>
      <w:r w:rsidRPr="00D46F56">
        <w:rPr>
          <w:rFonts w:ascii="Open Sans" w:hAnsi="Open Sans" w:cs="Open Sans"/>
        </w:rPr>
        <w:t>Commitment 3: All Movement components commit to</w:t>
      </w:r>
      <w:r w:rsidRPr="00D46F56">
        <w:rPr>
          <w:rFonts w:ascii="Open Sans" w:hAnsi="Open Sans" w:cs="Open Sans"/>
          <w:color w:val="C00000"/>
        </w:rPr>
        <w:t xml:space="preserve"> facilitating greater participation </w:t>
      </w:r>
      <w:r w:rsidRPr="00D46F56">
        <w:rPr>
          <w:rFonts w:ascii="Open Sans" w:hAnsi="Open Sans" w:cs="Open Sans"/>
        </w:rPr>
        <w:t xml:space="preserve">of local people and communities, including National Society volunteers, and helping them to apply their knowledge, </w:t>
      </w:r>
      <w:proofErr w:type="gramStart"/>
      <w:r w:rsidRPr="00D46F56">
        <w:rPr>
          <w:rFonts w:ascii="Open Sans" w:hAnsi="Open Sans" w:cs="Open Sans"/>
        </w:rPr>
        <w:t>skills</w:t>
      </w:r>
      <w:proofErr w:type="gramEnd"/>
      <w:r w:rsidRPr="00D46F56">
        <w:rPr>
          <w:rFonts w:ascii="Open Sans" w:hAnsi="Open Sans" w:cs="Open Sans"/>
        </w:rPr>
        <w:t xml:space="preserve"> and capacities to find appropriate and effective solutions to their problems.</w:t>
      </w:r>
    </w:p>
    <w:p w14:paraId="0A5AAD15" w14:textId="77777777" w:rsidR="00D46F56" w:rsidRPr="00D46F56" w:rsidRDefault="00D46F56" w:rsidP="00D46F56">
      <w:pPr>
        <w:spacing w:after="160" w:line="276" w:lineRule="auto"/>
        <w:rPr>
          <w:rFonts w:ascii="Open Sans" w:hAnsi="Open Sans" w:cs="Open Sans"/>
        </w:rPr>
      </w:pPr>
      <w:bookmarkStart w:id="6" w:name="_heading=h.3rdcrjn" w:colFirst="0" w:colLast="0"/>
      <w:bookmarkEnd w:id="6"/>
      <w:r w:rsidRPr="00D46F56">
        <w:rPr>
          <w:rFonts w:ascii="Open Sans" w:hAnsi="Open Sans" w:cs="Open Sans"/>
        </w:rPr>
        <w:t xml:space="preserve">Commitment 4: All Movement components commit to </w:t>
      </w:r>
      <w:r w:rsidRPr="00D46F56">
        <w:rPr>
          <w:rFonts w:ascii="Open Sans" w:hAnsi="Open Sans" w:cs="Open Sans"/>
          <w:color w:val="C00000"/>
        </w:rPr>
        <w:t xml:space="preserve">systematically listening to, responding </w:t>
      </w:r>
      <w:proofErr w:type="gramStart"/>
      <w:r w:rsidRPr="00D46F56">
        <w:rPr>
          <w:rFonts w:ascii="Open Sans" w:hAnsi="Open Sans" w:cs="Open Sans"/>
          <w:color w:val="C00000"/>
        </w:rPr>
        <w:t>to</w:t>
      </w:r>
      <w:proofErr w:type="gramEnd"/>
      <w:r w:rsidRPr="00D46F56">
        <w:rPr>
          <w:rFonts w:ascii="Open Sans" w:hAnsi="Open Sans" w:cs="Open Sans"/>
          <w:color w:val="C00000"/>
        </w:rPr>
        <w:t xml:space="preserve"> and acting on feedback</w:t>
      </w:r>
      <w:r w:rsidRPr="00D46F56">
        <w:rPr>
          <w:rFonts w:ascii="Open Sans" w:hAnsi="Open Sans" w:cs="Open Sans"/>
          <w:color w:val="FF0000"/>
        </w:rPr>
        <w:t xml:space="preserve"> </w:t>
      </w:r>
      <w:r w:rsidRPr="00D46F56">
        <w:rPr>
          <w:rFonts w:ascii="Open Sans" w:hAnsi="Open Sans" w:cs="Open Sans"/>
        </w:rPr>
        <w:t>from the people and communities we aim to serve.</w:t>
      </w:r>
    </w:p>
    <w:p w14:paraId="53AEAF42" w14:textId="77777777" w:rsidR="00D46F56" w:rsidRPr="00D46F56" w:rsidRDefault="00D46F56" w:rsidP="00D46F56">
      <w:pPr>
        <w:spacing w:after="160" w:line="276" w:lineRule="auto"/>
        <w:rPr>
          <w:rFonts w:ascii="Open Sans" w:hAnsi="Open Sans" w:cs="Open Sans"/>
        </w:rPr>
      </w:pPr>
      <w:bookmarkStart w:id="7" w:name="_heading=h.26in1rg" w:colFirst="0" w:colLast="0"/>
      <w:bookmarkEnd w:id="7"/>
      <w:r w:rsidRPr="00D46F56">
        <w:rPr>
          <w:rFonts w:ascii="Open Sans" w:hAnsi="Open Sans" w:cs="Open Sans"/>
        </w:rPr>
        <w:t xml:space="preserve">Commitment 5: All Movement components commit </w:t>
      </w:r>
      <w:r w:rsidRPr="00D46F56">
        <w:rPr>
          <w:rFonts w:ascii="Open Sans" w:hAnsi="Open Sans" w:cs="Open Sans"/>
          <w:color w:val="C00000"/>
        </w:rPr>
        <w:t xml:space="preserve">to greater transparency in our communications </w:t>
      </w:r>
      <w:r w:rsidRPr="00D46F56">
        <w:rPr>
          <w:rFonts w:ascii="Open Sans" w:hAnsi="Open Sans" w:cs="Open Sans"/>
        </w:rPr>
        <w:t>and relationships with people and communities we aim to serve.</w:t>
      </w:r>
    </w:p>
    <w:p w14:paraId="6F864C64" w14:textId="77777777" w:rsidR="00D46F56" w:rsidRPr="00D46F56" w:rsidRDefault="00D46F56" w:rsidP="00D46F56">
      <w:pPr>
        <w:spacing w:after="160" w:line="276" w:lineRule="auto"/>
        <w:rPr>
          <w:rFonts w:ascii="Open Sans" w:hAnsi="Open Sans" w:cs="Open Sans"/>
        </w:rPr>
      </w:pPr>
      <w:r w:rsidRPr="00D46F56">
        <w:rPr>
          <w:rFonts w:ascii="Open Sans" w:hAnsi="Open Sans" w:cs="Open Sans"/>
        </w:rPr>
        <w:t xml:space="preserve">Commitment 6: All Movement components commit </w:t>
      </w:r>
      <w:r w:rsidRPr="00D46F56">
        <w:rPr>
          <w:rFonts w:ascii="Open Sans" w:hAnsi="Open Sans" w:cs="Open Sans"/>
          <w:color w:val="C00000"/>
        </w:rPr>
        <w:t>to strengthening knowledge, skills and competencies in community engagement and accountability at all levels</w:t>
      </w:r>
      <w:r w:rsidRPr="00D46F56">
        <w:rPr>
          <w:rFonts w:ascii="Open Sans" w:hAnsi="Open Sans" w:cs="Open Sans"/>
        </w:rPr>
        <w:t>, and systematically incorporating this learning into our work.</w:t>
      </w:r>
    </w:p>
    <w:p w14:paraId="0E2D9B3B" w14:textId="77777777" w:rsidR="00D46F56" w:rsidRPr="00D46F56" w:rsidRDefault="00D46F56" w:rsidP="00D46F56">
      <w:pPr>
        <w:spacing w:after="160" w:line="276" w:lineRule="auto"/>
        <w:rPr>
          <w:rFonts w:ascii="Open Sans" w:hAnsi="Open Sans" w:cs="Open Sans"/>
        </w:rPr>
      </w:pPr>
      <w:r w:rsidRPr="00D46F56">
        <w:rPr>
          <w:rFonts w:ascii="Open Sans" w:hAnsi="Open Sans" w:cs="Open Sans"/>
        </w:rPr>
        <w:t xml:space="preserve">Commitment 7: All Movement components commit </w:t>
      </w:r>
      <w:r w:rsidRPr="00D46F56">
        <w:rPr>
          <w:rFonts w:ascii="Open Sans" w:hAnsi="Open Sans" w:cs="Open Sans"/>
          <w:color w:val="C00000"/>
        </w:rPr>
        <w:t>to coordinating their approaches to community engagement and accountability when working in the same context</w:t>
      </w:r>
      <w:r w:rsidRPr="00D46F56">
        <w:rPr>
          <w:rFonts w:ascii="Open Sans" w:hAnsi="Open Sans" w:cs="Open Sans"/>
        </w:rPr>
        <w:t xml:space="preserve">, including with relevant external partners, </w:t>
      </w:r>
      <w:proofErr w:type="gramStart"/>
      <w:r w:rsidRPr="00D46F56">
        <w:rPr>
          <w:rFonts w:ascii="Open Sans" w:hAnsi="Open Sans" w:cs="Open Sans"/>
        </w:rPr>
        <w:t>in order to</w:t>
      </w:r>
      <w:proofErr w:type="gramEnd"/>
      <w:r w:rsidRPr="00D46F56">
        <w:rPr>
          <w:rFonts w:ascii="Open Sans" w:hAnsi="Open Sans" w:cs="Open Sans"/>
        </w:rPr>
        <w:t xml:space="preserve"> increase coherence and consistency, avoid duplication and improve effectiveness and efficiency.</w:t>
      </w:r>
    </w:p>
    <w:p w14:paraId="0FF7DD26" w14:textId="77777777" w:rsidR="00D46F56" w:rsidRPr="00D46F56" w:rsidRDefault="00D46F56" w:rsidP="00D46F56">
      <w:pPr>
        <w:rPr>
          <w:lang w:eastAsia="x-none"/>
        </w:rPr>
      </w:pPr>
    </w:p>
    <w:p w14:paraId="002AA6F0" w14:textId="49FE7846" w:rsidR="009523A7" w:rsidRPr="009523A7" w:rsidRDefault="009523A7" w:rsidP="009523A7">
      <w:pPr>
        <w:pStyle w:val="Heading1"/>
      </w:pPr>
      <w:r w:rsidRPr="009523A7">
        <w:t xml:space="preserve">Minimum actions to integrate community engagement and accountability </w:t>
      </w:r>
      <w:r w:rsidR="00C46A3B">
        <w:t>into</w:t>
      </w:r>
      <w:r w:rsidRPr="009523A7">
        <w:t xml:space="preserve"> programmes</w:t>
      </w:r>
      <w:r>
        <w:t>,</w:t>
      </w:r>
      <w:r w:rsidRPr="009523A7">
        <w:t xml:space="preserve"> </w:t>
      </w:r>
      <w:r w:rsidR="00C46A3B">
        <w:t>operations, and organizations</w:t>
      </w:r>
    </w:p>
    <w:p w14:paraId="048B5113" w14:textId="770DA352" w:rsidR="007210AB" w:rsidRPr="00C46A3B" w:rsidRDefault="009523A7" w:rsidP="00C46A3B">
      <w:pPr>
        <w:spacing w:line="276" w:lineRule="auto"/>
        <w:rPr>
          <w:rFonts w:ascii="Open Sans" w:hAnsi="Open Sans" w:cs="Open Sans"/>
          <w:color w:val="000000"/>
          <w:szCs w:val="22"/>
        </w:rPr>
      </w:pPr>
      <w:r w:rsidRPr="00C46A3B">
        <w:rPr>
          <w:rFonts w:ascii="Open Sans" w:hAnsi="Open Sans" w:cs="Open Sans"/>
          <w:color w:val="000000"/>
          <w:szCs w:val="22"/>
        </w:rPr>
        <w:t>The 18 minimum actions below explain how to put the Movement-wide Commitments for Community Engagement and Accountability above into practice in our work.</w:t>
      </w:r>
    </w:p>
    <w:p w14:paraId="66E6127F" w14:textId="77777777" w:rsidR="00C46A3B" w:rsidRDefault="00C46A3B" w:rsidP="00C46A3B">
      <w:pPr>
        <w:spacing w:before="0" w:line="276" w:lineRule="auto"/>
        <w:rPr>
          <w:rFonts w:ascii="Open Sans" w:hAnsi="Open Sans" w:cs="Open Sans"/>
          <w:b/>
          <w:color w:val="000000"/>
          <w:szCs w:val="22"/>
        </w:rPr>
      </w:pPr>
    </w:p>
    <w:p w14:paraId="6AC56F47" w14:textId="4258E215" w:rsidR="009523A7" w:rsidRPr="00C46A3B" w:rsidRDefault="00C46A3B" w:rsidP="00C46A3B">
      <w:pPr>
        <w:spacing w:before="0" w:line="276" w:lineRule="auto"/>
        <w:rPr>
          <w:rFonts w:ascii="Montserrat" w:hAnsi="Montserrat" w:cs="Open Sans"/>
          <w:b/>
          <w:color w:val="000000"/>
          <w:sz w:val="24"/>
        </w:rPr>
      </w:pPr>
      <w:r w:rsidRPr="00C46A3B">
        <w:rPr>
          <w:rFonts w:ascii="Montserrat" w:hAnsi="Montserrat" w:cs="Open Sans"/>
          <w:b/>
          <w:color w:val="000000"/>
          <w:sz w:val="24"/>
        </w:rPr>
        <w:t>Institutionalization</w:t>
      </w:r>
    </w:p>
    <w:p w14:paraId="334AD43B" w14:textId="77777777" w:rsidR="009523A7" w:rsidRPr="00C46A3B" w:rsidRDefault="009523A7" w:rsidP="00181325">
      <w:pPr>
        <w:numPr>
          <w:ilvl w:val="0"/>
          <w:numId w:val="16"/>
        </w:numPr>
        <w:spacing w:before="0" w:line="276" w:lineRule="auto"/>
        <w:rPr>
          <w:rFonts w:ascii="Open Sans" w:hAnsi="Open Sans" w:cs="Open Sans"/>
          <w:color w:val="000000"/>
          <w:szCs w:val="22"/>
        </w:rPr>
      </w:pPr>
      <w:r w:rsidRPr="00C46A3B">
        <w:rPr>
          <w:rFonts w:ascii="Open Sans" w:hAnsi="Open Sans" w:cs="Open Sans"/>
          <w:color w:val="000000"/>
          <w:szCs w:val="22"/>
        </w:rPr>
        <w:t>Strengthen community engagement and accountability understanding and capacity at all levels in the National Society</w:t>
      </w:r>
    </w:p>
    <w:p w14:paraId="58BCA264" w14:textId="77777777" w:rsidR="009523A7" w:rsidRPr="00C46A3B" w:rsidRDefault="009523A7" w:rsidP="00181325">
      <w:pPr>
        <w:numPr>
          <w:ilvl w:val="0"/>
          <w:numId w:val="16"/>
        </w:numPr>
        <w:spacing w:before="0" w:line="276" w:lineRule="auto"/>
        <w:rPr>
          <w:rFonts w:ascii="Open Sans" w:hAnsi="Open Sans" w:cs="Open Sans"/>
          <w:color w:val="000000"/>
          <w:szCs w:val="22"/>
        </w:rPr>
      </w:pPr>
      <w:r w:rsidRPr="00C46A3B">
        <w:rPr>
          <w:rFonts w:ascii="Open Sans" w:hAnsi="Open Sans" w:cs="Open Sans"/>
          <w:color w:val="000000"/>
          <w:szCs w:val="22"/>
        </w:rPr>
        <w:t>Allocate resources, including funding and staff, to strengthen and institutionalize community engagement and accountability </w:t>
      </w:r>
    </w:p>
    <w:p w14:paraId="57AEB0B1" w14:textId="77777777" w:rsidR="009523A7" w:rsidRPr="00C46A3B" w:rsidRDefault="009523A7" w:rsidP="00181325">
      <w:pPr>
        <w:numPr>
          <w:ilvl w:val="0"/>
          <w:numId w:val="16"/>
        </w:numPr>
        <w:spacing w:before="0" w:line="276" w:lineRule="auto"/>
        <w:rPr>
          <w:rFonts w:ascii="Open Sans" w:hAnsi="Open Sans" w:cs="Open Sans"/>
          <w:color w:val="000000"/>
          <w:szCs w:val="22"/>
        </w:rPr>
      </w:pPr>
      <w:r w:rsidRPr="00C46A3B">
        <w:rPr>
          <w:rFonts w:ascii="Open Sans" w:hAnsi="Open Sans" w:cs="Open Sans"/>
          <w:color w:val="000000"/>
          <w:szCs w:val="22"/>
        </w:rPr>
        <w:lastRenderedPageBreak/>
        <w:t xml:space="preserve">Integrate community engagement and accountability into all National Society strategies, values, plans, </w:t>
      </w:r>
      <w:proofErr w:type="gramStart"/>
      <w:r w:rsidRPr="00C46A3B">
        <w:rPr>
          <w:rFonts w:ascii="Open Sans" w:hAnsi="Open Sans" w:cs="Open Sans"/>
          <w:color w:val="000000"/>
          <w:szCs w:val="22"/>
        </w:rPr>
        <w:t>policies</w:t>
      </w:r>
      <w:proofErr w:type="gramEnd"/>
      <w:r w:rsidRPr="00C46A3B">
        <w:rPr>
          <w:rFonts w:ascii="Open Sans" w:hAnsi="Open Sans" w:cs="Open Sans"/>
          <w:color w:val="000000"/>
          <w:szCs w:val="22"/>
        </w:rPr>
        <w:t xml:space="preserve"> and tools so it becomes a standard way of working for all staff and volunteers</w:t>
      </w:r>
    </w:p>
    <w:p w14:paraId="63BD5263" w14:textId="77777777" w:rsidR="009523A7" w:rsidRPr="00C46A3B" w:rsidRDefault="009523A7" w:rsidP="00181325">
      <w:pPr>
        <w:numPr>
          <w:ilvl w:val="0"/>
          <w:numId w:val="16"/>
        </w:numPr>
        <w:spacing w:before="0" w:line="276" w:lineRule="auto"/>
        <w:rPr>
          <w:rFonts w:ascii="Open Sans" w:hAnsi="Open Sans" w:cs="Open Sans"/>
          <w:color w:val="000000"/>
          <w:szCs w:val="22"/>
        </w:rPr>
      </w:pPr>
      <w:r w:rsidRPr="00C46A3B">
        <w:rPr>
          <w:rFonts w:ascii="Open Sans" w:hAnsi="Open Sans" w:cs="Open Sans"/>
          <w:color w:val="000000"/>
          <w:szCs w:val="22"/>
        </w:rPr>
        <w:t>Establish a community feedback mechanism for the National Society, with processes for managing sensitive complaints</w:t>
      </w:r>
    </w:p>
    <w:p w14:paraId="710E82DE" w14:textId="77777777" w:rsidR="009523A7" w:rsidRPr="00C46A3B" w:rsidRDefault="009523A7" w:rsidP="00C46A3B">
      <w:pPr>
        <w:spacing w:before="0" w:line="276" w:lineRule="auto"/>
        <w:rPr>
          <w:rFonts w:ascii="Open Sans" w:hAnsi="Open Sans" w:cs="Open Sans"/>
          <w:b/>
          <w:color w:val="FF0000"/>
          <w:szCs w:val="22"/>
        </w:rPr>
      </w:pPr>
    </w:p>
    <w:p w14:paraId="54BF75DC" w14:textId="417CF796" w:rsidR="009523A7" w:rsidRPr="00C46A3B" w:rsidRDefault="00C46A3B" w:rsidP="00C46A3B">
      <w:pPr>
        <w:spacing w:before="0" w:line="276" w:lineRule="auto"/>
        <w:rPr>
          <w:rFonts w:ascii="Montserrat" w:hAnsi="Montserrat" w:cs="Open Sans"/>
          <w:b/>
          <w:color w:val="000000"/>
          <w:sz w:val="24"/>
        </w:rPr>
      </w:pPr>
      <w:r w:rsidRPr="00C46A3B">
        <w:rPr>
          <w:rFonts w:ascii="Montserrat" w:hAnsi="Montserrat" w:cs="Open Sans"/>
          <w:b/>
          <w:color w:val="000000"/>
          <w:sz w:val="24"/>
        </w:rPr>
        <w:t>Programmes</w:t>
      </w:r>
    </w:p>
    <w:p w14:paraId="50195276" w14:textId="77777777" w:rsidR="009523A7" w:rsidRPr="00C46A3B" w:rsidRDefault="009523A7" w:rsidP="00C46A3B">
      <w:pPr>
        <w:spacing w:before="0" w:line="276" w:lineRule="auto"/>
        <w:rPr>
          <w:rFonts w:ascii="Open Sans" w:hAnsi="Open Sans" w:cs="Open Sans"/>
          <w:bCs/>
          <w:szCs w:val="22"/>
        </w:rPr>
      </w:pPr>
      <w:r w:rsidRPr="00C46A3B">
        <w:rPr>
          <w:rFonts w:ascii="Open Sans" w:hAnsi="Open Sans" w:cs="Open Sans"/>
          <w:bCs/>
          <w:color w:val="FF0000"/>
          <w:szCs w:val="22"/>
        </w:rPr>
        <w:t>Needs assessment and context analysis</w:t>
      </w:r>
    </w:p>
    <w:p w14:paraId="767D5507"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Search for existing information about the community </w:t>
      </w:r>
    </w:p>
    <w:p w14:paraId="4133D76B"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 xml:space="preserve">Involve the community in planning the assessment </w:t>
      </w:r>
    </w:p>
    <w:p w14:paraId="7CDBF0AB"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Brief or train volunteers on the purpose of the assessment and how to communicate clearly and honestly</w:t>
      </w:r>
    </w:p>
    <w:p w14:paraId="1CACD74B"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Take time to understand the context, people’s needs and capacities</w:t>
      </w:r>
    </w:p>
    <w:p w14:paraId="2DCC25CC"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Include questions about how best to engage communities in needs assessments</w:t>
      </w:r>
    </w:p>
    <w:p w14:paraId="0BD2DCE1" w14:textId="77777777" w:rsidR="009523A7" w:rsidRPr="00C46A3B" w:rsidRDefault="009523A7" w:rsidP="00C46A3B">
      <w:pPr>
        <w:spacing w:before="0" w:line="276" w:lineRule="auto"/>
        <w:rPr>
          <w:rFonts w:ascii="Open Sans" w:hAnsi="Open Sans" w:cs="Open Sans"/>
          <w:szCs w:val="22"/>
        </w:rPr>
      </w:pPr>
    </w:p>
    <w:p w14:paraId="33704814" w14:textId="77777777" w:rsidR="009523A7" w:rsidRPr="00C46A3B" w:rsidRDefault="009523A7" w:rsidP="00C46A3B">
      <w:pPr>
        <w:spacing w:before="0" w:line="276" w:lineRule="auto"/>
        <w:rPr>
          <w:rFonts w:ascii="Open Sans" w:hAnsi="Open Sans" w:cs="Open Sans"/>
          <w:bCs/>
          <w:szCs w:val="22"/>
        </w:rPr>
      </w:pPr>
      <w:r w:rsidRPr="00C46A3B">
        <w:rPr>
          <w:rFonts w:ascii="Open Sans" w:hAnsi="Open Sans" w:cs="Open Sans"/>
          <w:bCs/>
          <w:color w:val="FF0000"/>
          <w:szCs w:val="22"/>
        </w:rPr>
        <w:t>Planning and design</w:t>
      </w:r>
    </w:p>
    <w:p w14:paraId="758A04C6"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 xml:space="preserve">Community members and key stakeholders must be involved in planning the programme, including men, women, </w:t>
      </w:r>
      <w:proofErr w:type="gramStart"/>
      <w:r w:rsidRPr="00C46A3B">
        <w:rPr>
          <w:rFonts w:ascii="Open Sans" w:hAnsi="Open Sans" w:cs="Open Sans"/>
          <w:color w:val="000000"/>
          <w:szCs w:val="22"/>
        </w:rPr>
        <w:t>boys</w:t>
      </w:r>
      <w:proofErr w:type="gramEnd"/>
      <w:r w:rsidRPr="00C46A3B">
        <w:rPr>
          <w:rFonts w:ascii="Open Sans" w:hAnsi="Open Sans" w:cs="Open Sans"/>
          <w:color w:val="000000"/>
          <w:szCs w:val="22"/>
        </w:rPr>
        <w:t xml:space="preserve"> and girls and marginalized or at-risk groups</w:t>
      </w:r>
    </w:p>
    <w:p w14:paraId="4AE61425"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Cross-check plans with the community and other stakeholders before implementing to make sure they match needs and expectations</w:t>
      </w:r>
    </w:p>
    <w:p w14:paraId="779F9ECA"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Include community engagement and accountability activities and indicators in programme plans and budget, outlining how information will be shared, community participation supported, and feedback managed </w:t>
      </w:r>
    </w:p>
    <w:p w14:paraId="419B92EF" w14:textId="77777777" w:rsidR="009523A7" w:rsidRPr="00C46A3B" w:rsidRDefault="009523A7" w:rsidP="00C46A3B">
      <w:pPr>
        <w:spacing w:before="0" w:line="276" w:lineRule="auto"/>
        <w:rPr>
          <w:rFonts w:ascii="Open Sans" w:hAnsi="Open Sans" w:cs="Open Sans"/>
          <w:szCs w:val="22"/>
        </w:rPr>
      </w:pPr>
    </w:p>
    <w:p w14:paraId="0860B5DE" w14:textId="77777777" w:rsidR="009523A7" w:rsidRPr="00C46A3B" w:rsidRDefault="009523A7" w:rsidP="00C46A3B">
      <w:pPr>
        <w:spacing w:before="0" w:line="276" w:lineRule="auto"/>
        <w:rPr>
          <w:rFonts w:ascii="Open Sans" w:hAnsi="Open Sans" w:cs="Open Sans"/>
          <w:bCs/>
          <w:szCs w:val="22"/>
        </w:rPr>
      </w:pPr>
      <w:r w:rsidRPr="00C46A3B">
        <w:rPr>
          <w:rFonts w:ascii="Open Sans" w:hAnsi="Open Sans" w:cs="Open Sans"/>
          <w:bCs/>
          <w:color w:val="FF0000"/>
          <w:szCs w:val="22"/>
        </w:rPr>
        <w:t>Implementation and monitoring</w:t>
      </w:r>
    </w:p>
    <w:p w14:paraId="012DAD5D"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Regularly share information about the programme with community members, using the best approaches to reach different groups</w:t>
      </w:r>
    </w:p>
    <w:p w14:paraId="5060869A"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 xml:space="preserve">Enable active community participation in managing and guiding the programme, including marginalized and </w:t>
      </w:r>
      <w:proofErr w:type="gramStart"/>
      <w:r w:rsidRPr="00C46A3B">
        <w:rPr>
          <w:rFonts w:ascii="Open Sans" w:hAnsi="Open Sans" w:cs="Open Sans"/>
          <w:color w:val="000000"/>
          <w:szCs w:val="22"/>
        </w:rPr>
        <w:t>at risk</w:t>
      </w:r>
      <w:proofErr w:type="gramEnd"/>
      <w:r w:rsidRPr="00C46A3B">
        <w:rPr>
          <w:rFonts w:ascii="Open Sans" w:hAnsi="Open Sans" w:cs="Open Sans"/>
          <w:color w:val="000000"/>
          <w:szCs w:val="22"/>
        </w:rPr>
        <w:t xml:space="preserve"> groups</w:t>
      </w:r>
    </w:p>
    <w:p w14:paraId="2218962B"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 xml:space="preserve">Collect, </w:t>
      </w:r>
      <w:proofErr w:type="gramStart"/>
      <w:r w:rsidRPr="00C46A3B">
        <w:rPr>
          <w:rFonts w:ascii="Open Sans" w:hAnsi="Open Sans" w:cs="Open Sans"/>
          <w:color w:val="000000"/>
          <w:szCs w:val="22"/>
        </w:rPr>
        <w:t>analyse</w:t>
      </w:r>
      <w:proofErr w:type="gramEnd"/>
      <w:r w:rsidRPr="00C46A3B">
        <w:rPr>
          <w:rFonts w:ascii="Open Sans" w:hAnsi="Open Sans" w:cs="Open Sans"/>
          <w:color w:val="000000"/>
          <w:szCs w:val="22"/>
        </w:rPr>
        <w:t xml:space="preserve"> and respond to community feedback, ensuring people know how they can ask questions, make suggestions or raise concerns about the programme</w:t>
      </w:r>
    </w:p>
    <w:p w14:paraId="2445B4DB"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Review and adjust programme activities and approaches regularly based on community feedback and monitoring data</w:t>
      </w:r>
    </w:p>
    <w:p w14:paraId="2138091B" w14:textId="77777777" w:rsidR="009523A7" w:rsidRPr="00C46A3B" w:rsidRDefault="009523A7" w:rsidP="00C46A3B">
      <w:pPr>
        <w:spacing w:before="0" w:line="276" w:lineRule="auto"/>
        <w:rPr>
          <w:rFonts w:ascii="Open Sans" w:hAnsi="Open Sans" w:cs="Open Sans"/>
          <w:szCs w:val="22"/>
        </w:rPr>
      </w:pPr>
    </w:p>
    <w:p w14:paraId="7DC21896" w14:textId="77777777" w:rsidR="009523A7" w:rsidRPr="00C46A3B" w:rsidRDefault="009523A7" w:rsidP="00C46A3B">
      <w:pPr>
        <w:spacing w:before="0" w:line="276" w:lineRule="auto"/>
        <w:rPr>
          <w:rFonts w:ascii="Open Sans" w:hAnsi="Open Sans" w:cs="Open Sans"/>
          <w:bCs/>
          <w:szCs w:val="22"/>
        </w:rPr>
      </w:pPr>
      <w:r w:rsidRPr="00C46A3B">
        <w:rPr>
          <w:rFonts w:ascii="Open Sans" w:hAnsi="Open Sans" w:cs="Open Sans"/>
          <w:bCs/>
          <w:color w:val="FF0000"/>
          <w:szCs w:val="22"/>
        </w:rPr>
        <w:t>Evaluation and learning</w:t>
      </w:r>
    </w:p>
    <w:p w14:paraId="1A363326"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Involve communities in planning the evaluation and discussing the findings</w:t>
      </w:r>
    </w:p>
    <w:p w14:paraId="2C54E7A3" w14:textId="77777777" w:rsidR="009523A7" w:rsidRPr="00C46A3B" w:rsidRDefault="009523A7" w:rsidP="00181325">
      <w:pPr>
        <w:numPr>
          <w:ilvl w:val="0"/>
          <w:numId w:val="18"/>
        </w:numPr>
        <w:spacing w:before="0" w:line="276" w:lineRule="auto"/>
        <w:rPr>
          <w:rFonts w:ascii="Open Sans" w:hAnsi="Open Sans" w:cs="Open Sans"/>
          <w:color w:val="000000"/>
          <w:szCs w:val="22"/>
        </w:rPr>
      </w:pPr>
      <w:r w:rsidRPr="00C46A3B">
        <w:rPr>
          <w:rFonts w:ascii="Open Sans" w:hAnsi="Open Sans" w:cs="Open Sans"/>
          <w:color w:val="000000"/>
          <w:szCs w:val="22"/>
        </w:rPr>
        <w:t xml:space="preserve">Ask community members if they are satisfied with the programme, how it was delivered and what could be improved </w:t>
      </w:r>
    </w:p>
    <w:p w14:paraId="50471FD8" w14:textId="77777777" w:rsidR="009523A7" w:rsidRPr="00C46A3B" w:rsidRDefault="009523A7" w:rsidP="00C46A3B">
      <w:pPr>
        <w:spacing w:before="0" w:line="276" w:lineRule="auto"/>
        <w:rPr>
          <w:rFonts w:ascii="Open Sans" w:hAnsi="Open Sans" w:cs="Open Sans"/>
          <w:b/>
          <w:color w:val="000000"/>
          <w:szCs w:val="22"/>
        </w:rPr>
      </w:pPr>
    </w:p>
    <w:p w14:paraId="539D942F" w14:textId="2B6D06BA" w:rsidR="009523A7" w:rsidRPr="00C46A3B" w:rsidRDefault="00C46A3B" w:rsidP="00C46A3B">
      <w:pPr>
        <w:spacing w:before="0" w:line="276" w:lineRule="auto"/>
        <w:rPr>
          <w:rFonts w:ascii="Open Sans" w:hAnsi="Open Sans" w:cs="Open Sans"/>
          <w:bCs/>
          <w:color w:val="FF0000"/>
          <w:szCs w:val="22"/>
        </w:rPr>
      </w:pPr>
      <w:r w:rsidRPr="00C46A3B">
        <w:rPr>
          <w:rFonts w:ascii="Open Sans" w:hAnsi="Open Sans" w:cs="Open Sans"/>
          <w:bCs/>
          <w:color w:val="FF0000"/>
          <w:szCs w:val="22"/>
        </w:rPr>
        <w:t xml:space="preserve">Emergencies </w:t>
      </w:r>
    </w:p>
    <w:p w14:paraId="5F4AAC6F" w14:textId="6AF7AE0E" w:rsidR="009523A7" w:rsidRPr="00C46A3B" w:rsidRDefault="009523A7" w:rsidP="00C46A3B">
      <w:pPr>
        <w:spacing w:before="0" w:line="276" w:lineRule="auto"/>
        <w:rPr>
          <w:rFonts w:ascii="Open Sans" w:hAnsi="Open Sans" w:cs="Open Sans"/>
          <w:color w:val="000000"/>
          <w:szCs w:val="22"/>
        </w:rPr>
      </w:pPr>
      <w:r w:rsidRPr="00C46A3B">
        <w:rPr>
          <w:rFonts w:ascii="Open Sans" w:hAnsi="Open Sans" w:cs="Open Sans"/>
          <w:color w:val="000000"/>
          <w:szCs w:val="22"/>
        </w:rPr>
        <w:lastRenderedPageBreak/>
        <w:t>These are the most important minimum actions</w:t>
      </w:r>
      <w:r w:rsidR="00C46A3B">
        <w:rPr>
          <w:rFonts w:ascii="Open Sans" w:hAnsi="Open Sans" w:cs="Open Sans"/>
          <w:color w:val="000000"/>
          <w:szCs w:val="22"/>
        </w:rPr>
        <w:t>, from the programme actions above,</w:t>
      </w:r>
      <w:r w:rsidRPr="00C46A3B">
        <w:rPr>
          <w:rFonts w:ascii="Open Sans" w:hAnsi="Open Sans" w:cs="Open Sans"/>
          <w:color w:val="000000"/>
          <w:szCs w:val="22"/>
        </w:rPr>
        <w:t xml:space="preserve"> to focus on in emergency operations</w:t>
      </w:r>
      <w:r w:rsidR="00C46A3B">
        <w:rPr>
          <w:rFonts w:ascii="Open Sans" w:hAnsi="Open Sans" w:cs="Open Sans"/>
          <w:color w:val="000000"/>
          <w:szCs w:val="22"/>
        </w:rPr>
        <w:t xml:space="preserve"> when </w:t>
      </w:r>
      <w:r w:rsidR="006B475E">
        <w:rPr>
          <w:rFonts w:ascii="Open Sans" w:hAnsi="Open Sans" w:cs="Open Sans"/>
          <w:color w:val="000000"/>
          <w:szCs w:val="22"/>
        </w:rPr>
        <w:t>there is less time, greater urgency and often more complexity:</w:t>
      </w:r>
    </w:p>
    <w:p w14:paraId="4EC6049A"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Community engagement is integrated across the response</w:t>
      </w:r>
    </w:p>
    <w:p w14:paraId="1DAB5F77"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Understand community needs, capacities, and context</w:t>
      </w:r>
    </w:p>
    <w:p w14:paraId="527A11B3"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Carry out the assessment with transparency and respect for the community</w:t>
      </w:r>
    </w:p>
    <w:p w14:paraId="3005E615"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Discuss response plans with communities and key stakeholders</w:t>
      </w:r>
    </w:p>
    <w:p w14:paraId="6D58763D"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Discuss and agree selection criteria and distribution processes with communities</w:t>
      </w:r>
    </w:p>
    <w:p w14:paraId="75BCEE5B"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Include community engagement and accountability activities and indicators in response plans and budgets</w:t>
      </w:r>
    </w:p>
    <w:p w14:paraId="6C10FDFC"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Regularly share information about the response with the community</w:t>
      </w:r>
    </w:p>
    <w:p w14:paraId="62ECA029"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Support community participation in making decisions about the response</w:t>
      </w:r>
    </w:p>
    <w:p w14:paraId="2AC9293A"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Listen to community feedback and use it to guide the response</w:t>
      </w:r>
    </w:p>
    <w:p w14:paraId="023F51DE" w14:textId="77777777" w:rsidR="009523A7" w:rsidRPr="00C46A3B" w:rsidRDefault="009523A7" w:rsidP="00181325">
      <w:pPr>
        <w:numPr>
          <w:ilvl w:val="0"/>
          <w:numId w:val="17"/>
        </w:numPr>
        <w:spacing w:before="0" w:line="276" w:lineRule="auto"/>
        <w:rPr>
          <w:rFonts w:ascii="Open Sans" w:hAnsi="Open Sans" w:cs="Open Sans"/>
          <w:color w:val="000000"/>
          <w:szCs w:val="22"/>
        </w:rPr>
      </w:pPr>
      <w:r w:rsidRPr="00C46A3B">
        <w:rPr>
          <w:rFonts w:ascii="Open Sans" w:hAnsi="Open Sans" w:cs="Open Sans"/>
          <w:color w:val="000000"/>
          <w:szCs w:val="22"/>
        </w:rPr>
        <w:t>Include the community in the evaluation</w:t>
      </w:r>
    </w:p>
    <w:p w14:paraId="5CD176BF" w14:textId="77777777" w:rsidR="009523A7" w:rsidRDefault="009523A7" w:rsidP="007210AB">
      <w:pPr>
        <w:rPr>
          <w:lang w:eastAsia="x-none"/>
        </w:rPr>
      </w:pPr>
    </w:p>
    <w:bookmarkEnd w:id="0"/>
    <w:bookmarkEnd w:id="1"/>
    <w:bookmarkEnd w:id="2"/>
    <w:bookmarkEnd w:id="3"/>
    <w:p w14:paraId="584C5221" w14:textId="1B2393BF" w:rsidR="00CE77FE" w:rsidRPr="002C2007" w:rsidRDefault="00CE77FE" w:rsidP="002C2007">
      <w:pPr>
        <w:rPr>
          <w:lang w:val="en-US"/>
        </w:rPr>
      </w:pPr>
    </w:p>
    <w:sectPr w:rsidR="00CE77FE" w:rsidRPr="002C2007" w:rsidSect="006C0FD5">
      <w:headerReference w:type="default" r:id="rId26"/>
      <w:footerReference w:type="default" r:id="rId27"/>
      <w:footerReference w:type="first" r:id="rId28"/>
      <w:type w:val="continuous"/>
      <w:pgSz w:w="11900" w:h="16840"/>
      <w:pgMar w:top="1490" w:right="851" w:bottom="816"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7CBA" w14:textId="77777777" w:rsidR="005E429C" w:rsidRDefault="005E429C">
      <w:r>
        <w:separator/>
      </w:r>
    </w:p>
    <w:p w14:paraId="0385B0BC" w14:textId="77777777" w:rsidR="005E429C" w:rsidRDefault="005E429C"/>
    <w:p w14:paraId="3AD9C283" w14:textId="77777777" w:rsidR="005E429C" w:rsidRDefault="005E429C"/>
  </w:endnote>
  <w:endnote w:type="continuationSeparator" w:id="0">
    <w:p w14:paraId="7D48A6AF" w14:textId="77777777" w:rsidR="005E429C" w:rsidRDefault="005E429C">
      <w:r>
        <w:continuationSeparator/>
      </w:r>
    </w:p>
    <w:p w14:paraId="672F8693" w14:textId="77777777" w:rsidR="005E429C" w:rsidRDefault="005E429C"/>
    <w:p w14:paraId="254AB11C" w14:textId="77777777" w:rsidR="005E429C" w:rsidRDefault="005E4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007" w:usb1="00000001" w:usb2="00000000" w:usb3="00000000" w:csb0="00000193" w:csb1="00000000"/>
  </w:font>
  <w:font w:name="Arial Bold">
    <w:altName w:val="Arial"/>
    <w:panose1 w:val="020B0604020202020204"/>
    <w:charset w:val="00"/>
    <w:family w:val="auto"/>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Times-Roman">
    <w:altName w:val="Times"/>
    <w:panose1 w:val="0000050000000002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rinda">
    <w:panose1 w:val="020B0604020202020204"/>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3AFF" w14:textId="488310A5" w:rsidR="00043A64" w:rsidRPr="00305AC3" w:rsidRDefault="00043A64" w:rsidP="002C2007">
    <w:pPr>
      <w:pStyle w:val="Footer"/>
      <w:tabs>
        <w:tab w:val="clear" w:pos="8640"/>
        <w:tab w:val="right" w:pos="10065"/>
      </w:tabs>
      <w:jc w:val="right"/>
      <w:rPr>
        <w:rFonts w:ascii="Open Sans" w:hAnsi="Open Sans" w:cs="Open Sans"/>
        <w:b/>
        <w:bCs/>
        <w:szCs w:val="22"/>
      </w:rPr>
    </w:pPr>
    <w:r>
      <w:tab/>
    </w:r>
    <w:r w:rsidR="00305AC3" w:rsidRPr="00305AC3">
      <w:rPr>
        <w:rFonts w:ascii="Open Sans" w:hAnsi="Open Sans" w:cs="Open Sans"/>
        <w:b/>
        <w:bCs/>
        <w:szCs w:val="22"/>
      </w:rPr>
      <w:t xml:space="preserve">CEA briefing note for new staff and volunteers / </w:t>
    </w:r>
    <w:r w:rsidR="00157BA7" w:rsidRPr="00305AC3">
      <w:rPr>
        <w:rStyle w:val="Hyperlink"/>
        <w:rFonts w:ascii="Open Sans" w:hAnsi="Open Sans" w:cs="Open Sans"/>
        <w:b/>
        <w:bCs/>
        <w:color w:val="FF0000"/>
        <w:szCs w:val="22"/>
        <w:u w:val="none"/>
      </w:rPr>
      <w:t>Organization name</w:t>
    </w:r>
    <w:r w:rsidRPr="00305AC3">
      <w:rPr>
        <w:rStyle w:val="Hyperlink"/>
        <w:rFonts w:ascii="Open Sans" w:hAnsi="Open Sans" w:cs="Open Sans"/>
        <w:b/>
        <w:bCs/>
        <w:color w:val="FF0000"/>
        <w:szCs w:val="22"/>
        <w:u w:val="none"/>
      </w:rPr>
      <w:t xml:space="preserve"> </w:t>
    </w:r>
    <w:r w:rsidRPr="00305AC3">
      <w:rPr>
        <w:rFonts w:ascii="Open Sans" w:hAnsi="Open Sans" w:cs="Open Sans"/>
        <w:b/>
        <w:bCs/>
        <w:color w:val="595959"/>
        <w:szCs w:val="22"/>
      </w:rPr>
      <w:t xml:space="preserve">/ </w:t>
    </w:r>
    <w:r w:rsidR="00157BA7" w:rsidRPr="00305AC3">
      <w:rPr>
        <w:rFonts w:ascii="Open Sans" w:hAnsi="Open Sans" w:cs="Open Sans"/>
        <w:b/>
        <w:bCs/>
        <w:color w:val="595959"/>
        <w:szCs w:val="22"/>
      </w:rP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E15" w14:textId="77777777" w:rsidR="00043A64" w:rsidRPr="006E3032" w:rsidRDefault="00043A64" w:rsidP="00A55E36">
    <w:pPr>
      <w:pStyle w:val="Footer"/>
      <w:tabs>
        <w:tab w:val="clear" w:pos="4320"/>
        <w:tab w:val="left" w:pos="0"/>
        <w:tab w:val="center" w:pos="255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17F5" w14:textId="77777777" w:rsidR="005E429C" w:rsidRDefault="005E429C">
      <w:r>
        <w:separator/>
      </w:r>
    </w:p>
    <w:p w14:paraId="6C81EF10" w14:textId="77777777" w:rsidR="005E429C" w:rsidRDefault="005E429C"/>
    <w:p w14:paraId="4FBD2994" w14:textId="77777777" w:rsidR="005E429C" w:rsidRDefault="005E429C"/>
  </w:footnote>
  <w:footnote w:type="continuationSeparator" w:id="0">
    <w:p w14:paraId="05D3EF6A" w14:textId="77777777" w:rsidR="005E429C" w:rsidRDefault="005E429C">
      <w:r>
        <w:continuationSeparator/>
      </w:r>
    </w:p>
    <w:p w14:paraId="2E9458CD" w14:textId="77777777" w:rsidR="005E429C" w:rsidRDefault="005E429C"/>
    <w:p w14:paraId="0C1F7928" w14:textId="77777777" w:rsidR="005E429C" w:rsidRDefault="005E429C"/>
  </w:footnote>
  <w:footnote w:id="1">
    <w:p w14:paraId="327ED263" w14:textId="77777777" w:rsidR="007210AB" w:rsidRDefault="007210AB" w:rsidP="007210AB">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For example, the Organizational Capacity Assessment and Certification process (OCAC), Branch Organizational Capacity Assessment (BOCA) and Preparedness for Effective Response (PER) processes.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3D50" w14:textId="5BB5D765" w:rsidR="00043A64" w:rsidRDefault="00753F01" w:rsidP="00CE77FE">
    <w:pPr>
      <w:pStyle w:val="Header"/>
      <w:spacing w:before="0" w:after="240"/>
    </w:pPr>
    <w:r w:rsidRPr="00EA2DE4">
      <w:rPr>
        <w:noProof/>
        <w:highlight w:val="yellow"/>
        <w:lang w:val="en-US"/>
      </w:rPr>
      <w:t>Add r</w:t>
    </w:r>
    <w:r w:rsidR="00D72B23" w:rsidRPr="00EA2DE4">
      <w:rPr>
        <w:noProof/>
        <w:highlight w:val="yellow"/>
        <w:lang w:val="en-US"/>
      </w:rPr>
      <w:t>elevant logo</w:t>
    </w:r>
    <w:r w:rsidRPr="00EA2DE4">
      <w:rPr>
        <w:noProof/>
        <w:highlight w:val="yellow"/>
        <w:lang w:val="en-US"/>
      </w:rPr>
      <w:t>(s)</w:t>
    </w:r>
    <w:r w:rsidR="00D72B23" w:rsidRPr="00EA2DE4">
      <w:rPr>
        <w:noProof/>
        <w:highlight w:val="yellow"/>
        <w:lang w:val="en-US"/>
      </w:rPr>
      <w:t xml:space="preserve"> e.</w:t>
    </w:r>
    <w:r w:rsidR="00D72B23" w:rsidRPr="00EA2DE4">
      <w:rPr>
        <w:noProof/>
        <w:highlight w:val="yellow"/>
      </w:rPr>
      <w:t xml:space="preserve"> </w:t>
    </w:r>
    <w:r w:rsidR="00D72B23" w:rsidRPr="00EA2DE4">
      <w:rPr>
        <w:noProof/>
        <w:highlight w:val="yellow"/>
        <w:lang w:val="en-US"/>
      </w:rPr>
      <w:t>g. National Society, IFRC or ICRC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2503AD8"/>
    <w:lvl w:ilvl="0">
      <w:start w:val="1"/>
      <w:numFmt w:val="decimal"/>
      <w:pStyle w:val="ListNumber"/>
      <w:lvlText w:val="%1."/>
      <w:lvlJc w:val="left"/>
      <w:pPr>
        <w:tabs>
          <w:tab w:val="num" w:pos="360"/>
        </w:tabs>
        <w:ind w:left="360" w:hanging="360"/>
      </w:pPr>
    </w:lvl>
  </w:abstractNum>
  <w:abstractNum w:abstractNumId="1" w15:restartNumberingAfterBreak="0">
    <w:nsid w:val="04D46AAB"/>
    <w:multiLevelType w:val="multilevel"/>
    <w:tmpl w:val="E990E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9077E0"/>
    <w:multiLevelType w:val="multilevel"/>
    <w:tmpl w:val="220A6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6B64C5"/>
    <w:multiLevelType w:val="hybridMultilevel"/>
    <w:tmpl w:val="5840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A4EB3"/>
    <w:multiLevelType w:val="multilevel"/>
    <w:tmpl w:val="F056C41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18F1A81"/>
    <w:multiLevelType w:val="hybridMultilevel"/>
    <w:tmpl w:val="918E9B40"/>
    <w:lvl w:ilvl="0" w:tplc="513AACB0">
      <w:start w:val="1"/>
      <w:numFmt w:val="bullet"/>
      <w:pStyle w:val="Listbulleted2"/>
      <w:lvlText w:val=""/>
      <w:lvlJc w:val="left"/>
      <w:pPr>
        <w:ind w:left="720" w:hanging="360"/>
      </w:pPr>
      <w:rPr>
        <w:rFonts w:ascii="Wingdings" w:hAnsi="Wingdings" w:hint="default"/>
      </w:rPr>
    </w:lvl>
    <w:lvl w:ilvl="1" w:tplc="CD6427DA">
      <w:start w:val="1"/>
      <w:numFmt w:val="bullet"/>
      <w:pStyle w:val="Listbulleted2"/>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D683C3B"/>
    <w:multiLevelType w:val="multilevel"/>
    <w:tmpl w:val="DA22DE7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11650D0"/>
    <w:multiLevelType w:val="multilevel"/>
    <w:tmpl w:val="122C6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6A86E9C"/>
    <w:multiLevelType w:val="multilevel"/>
    <w:tmpl w:val="512456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30228F5"/>
    <w:multiLevelType w:val="multilevel"/>
    <w:tmpl w:val="D7F2E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DDF7752"/>
    <w:multiLevelType w:val="multilevel"/>
    <w:tmpl w:val="B96CE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69645A4"/>
    <w:multiLevelType w:val="singleLevel"/>
    <w:tmpl w:val="48764BD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2" w15:restartNumberingAfterBreak="0">
    <w:nsid w:val="6D523289"/>
    <w:multiLevelType w:val="multilevel"/>
    <w:tmpl w:val="ECCA92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F7E25"/>
    <w:multiLevelType w:val="multilevel"/>
    <w:tmpl w:val="3B9642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0C910F0"/>
    <w:multiLevelType w:val="multilevel"/>
    <w:tmpl w:val="0DD878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2B606B2"/>
    <w:multiLevelType w:val="multilevel"/>
    <w:tmpl w:val="0D38A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F897879"/>
    <w:multiLevelType w:val="multilevel"/>
    <w:tmpl w:val="0B844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5"/>
  </w:num>
  <w:num w:numId="3">
    <w:abstractNumId w:val="0"/>
  </w:num>
  <w:num w:numId="4">
    <w:abstractNumId w:val="11"/>
  </w:num>
  <w:num w:numId="5">
    <w:abstractNumId w:val="7"/>
  </w:num>
  <w:num w:numId="6">
    <w:abstractNumId w:val="16"/>
  </w:num>
  <w:num w:numId="7">
    <w:abstractNumId w:val="9"/>
  </w:num>
  <w:num w:numId="8">
    <w:abstractNumId w:val="14"/>
  </w:num>
  <w:num w:numId="9">
    <w:abstractNumId w:val="8"/>
  </w:num>
  <w:num w:numId="10">
    <w:abstractNumId w:val="2"/>
  </w:num>
  <w:num w:numId="11">
    <w:abstractNumId w:val="10"/>
  </w:num>
  <w:num w:numId="12">
    <w:abstractNumId w:val="1"/>
  </w:num>
  <w:num w:numId="13">
    <w:abstractNumId w:val="17"/>
  </w:num>
  <w:num w:numId="14">
    <w:abstractNumId w:val="12"/>
  </w:num>
  <w:num w:numId="15">
    <w:abstractNumId w:val="3"/>
  </w:num>
  <w:num w:numId="16">
    <w:abstractNumId w:val="6"/>
  </w:num>
  <w:num w:numId="17">
    <w:abstractNumId w:val="15"/>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40"/>
    <w:rsid w:val="0000146C"/>
    <w:rsid w:val="00002438"/>
    <w:rsid w:val="00004D43"/>
    <w:rsid w:val="000050C3"/>
    <w:rsid w:val="00006A90"/>
    <w:rsid w:val="0001029D"/>
    <w:rsid w:val="00011F10"/>
    <w:rsid w:val="000120E3"/>
    <w:rsid w:val="000135B4"/>
    <w:rsid w:val="00013B4C"/>
    <w:rsid w:val="00014943"/>
    <w:rsid w:val="00014FD9"/>
    <w:rsid w:val="00015B6B"/>
    <w:rsid w:val="000161FC"/>
    <w:rsid w:val="00016314"/>
    <w:rsid w:val="00016869"/>
    <w:rsid w:val="00016EE6"/>
    <w:rsid w:val="0002247C"/>
    <w:rsid w:val="0002256B"/>
    <w:rsid w:val="0002296B"/>
    <w:rsid w:val="00022F17"/>
    <w:rsid w:val="00022F18"/>
    <w:rsid w:val="00024741"/>
    <w:rsid w:val="0002652E"/>
    <w:rsid w:val="00027806"/>
    <w:rsid w:val="00027E9C"/>
    <w:rsid w:val="0003365F"/>
    <w:rsid w:val="000340AE"/>
    <w:rsid w:val="00034465"/>
    <w:rsid w:val="00034A47"/>
    <w:rsid w:val="00035493"/>
    <w:rsid w:val="00040B39"/>
    <w:rsid w:val="00043A64"/>
    <w:rsid w:val="00043A6A"/>
    <w:rsid w:val="00044E4A"/>
    <w:rsid w:val="000453E7"/>
    <w:rsid w:val="00045732"/>
    <w:rsid w:val="00050081"/>
    <w:rsid w:val="00050640"/>
    <w:rsid w:val="00050B39"/>
    <w:rsid w:val="0005354E"/>
    <w:rsid w:val="000547B1"/>
    <w:rsid w:val="00055116"/>
    <w:rsid w:val="00057C24"/>
    <w:rsid w:val="00057D03"/>
    <w:rsid w:val="00061ACA"/>
    <w:rsid w:val="00062713"/>
    <w:rsid w:val="00063132"/>
    <w:rsid w:val="00063448"/>
    <w:rsid w:val="000638E1"/>
    <w:rsid w:val="000649AE"/>
    <w:rsid w:val="00065795"/>
    <w:rsid w:val="00070341"/>
    <w:rsid w:val="00070689"/>
    <w:rsid w:val="00071007"/>
    <w:rsid w:val="00071266"/>
    <w:rsid w:val="00071D5A"/>
    <w:rsid w:val="00071F7B"/>
    <w:rsid w:val="00073486"/>
    <w:rsid w:val="00074948"/>
    <w:rsid w:val="00074CE9"/>
    <w:rsid w:val="00075498"/>
    <w:rsid w:val="00075DF7"/>
    <w:rsid w:val="00075E20"/>
    <w:rsid w:val="0007600F"/>
    <w:rsid w:val="000835AA"/>
    <w:rsid w:val="00083D47"/>
    <w:rsid w:val="000844B3"/>
    <w:rsid w:val="000858CE"/>
    <w:rsid w:val="00092DB0"/>
    <w:rsid w:val="00093D45"/>
    <w:rsid w:val="00093D69"/>
    <w:rsid w:val="000955B5"/>
    <w:rsid w:val="00095DEC"/>
    <w:rsid w:val="000A1252"/>
    <w:rsid w:val="000A2BF7"/>
    <w:rsid w:val="000A3DBE"/>
    <w:rsid w:val="000A76DF"/>
    <w:rsid w:val="000A7A97"/>
    <w:rsid w:val="000B0140"/>
    <w:rsid w:val="000B0284"/>
    <w:rsid w:val="000B14DA"/>
    <w:rsid w:val="000B2B6E"/>
    <w:rsid w:val="000B33B5"/>
    <w:rsid w:val="000B5242"/>
    <w:rsid w:val="000B5FED"/>
    <w:rsid w:val="000B65B1"/>
    <w:rsid w:val="000B6C96"/>
    <w:rsid w:val="000B79D9"/>
    <w:rsid w:val="000C00C4"/>
    <w:rsid w:val="000C0718"/>
    <w:rsid w:val="000C11CB"/>
    <w:rsid w:val="000C1C72"/>
    <w:rsid w:val="000C2246"/>
    <w:rsid w:val="000C260A"/>
    <w:rsid w:val="000C6ABB"/>
    <w:rsid w:val="000C71F8"/>
    <w:rsid w:val="000C7704"/>
    <w:rsid w:val="000D06A5"/>
    <w:rsid w:val="000D55BE"/>
    <w:rsid w:val="000D5EB1"/>
    <w:rsid w:val="000D772E"/>
    <w:rsid w:val="000D7C7B"/>
    <w:rsid w:val="000E00D4"/>
    <w:rsid w:val="000E0160"/>
    <w:rsid w:val="000E0429"/>
    <w:rsid w:val="000E1EE1"/>
    <w:rsid w:val="000E2055"/>
    <w:rsid w:val="000E2AC1"/>
    <w:rsid w:val="000E5139"/>
    <w:rsid w:val="000E5D3A"/>
    <w:rsid w:val="000E77E5"/>
    <w:rsid w:val="000F1589"/>
    <w:rsid w:val="000F303B"/>
    <w:rsid w:val="000F58B0"/>
    <w:rsid w:val="000F58F0"/>
    <w:rsid w:val="000F68C4"/>
    <w:rsid w:val="000F6FFF"/>
    <w:rsid w:val="001009EA"/>
    <w:rsid w:val="001011D0"/>
    <w:rsid w:val="001015F9"/>
    <w:rsid w:val="00101AAD"/>
    <w:rsid w:val="0010209A"/>
    <w:rsid w:val="001022F5"/>
    <w:rsid w:val="00102F65"/>
    <w:rsid w:val="001038D8"/>
    <w:rsid w:val="001060AF"/>
    <w:rsid w:val="00106DCB"/>
    <w:rsid w:val="00111759"/>
    <w:rsid w:val="001136FC"/>
    <w:rsid w:val="00113E78"/>
    <w:rsid w:val="00113EC1"/>
    <w:rsid w:val="001145D9"/>
    <w:rsid w:val="0011478F"/>
    <w:rsid w:val="00115760"/>
    <w:rsid w:val="001168B0"/>
    <w:rsid w:val="00116F2A"/>
    <w:rsid w:val="00117F23"/>
    <w:rsid w:val="00121C57"/>
    <w:rsid w:val="00124DE8"/>
    <w:rsid w:val="00125A5C"/>
    <w:rsid w:val="001270D7"/>
    <w:rsid w:val="00130765"/>
    <w:rsid w:val="00133505"/>
    <w:rsid w:val="00133E49"/>
    <w:rsid w:val="0013456F"/>
    <w:rsid w:val="001350B3"/>
    <w:rsid w:val="001353E6"/>
    <w:rsid w:val="00136A14"/>
    <w:rsid w:val="0014006E"/>
    <w:rsid w:val="00140E45"/>
    <w:rsid w:val="00141213"/>
    <w:rsid w:val="00143521"/>
    <w:rsid w:val="0014477A"/>
    <w:rsid w:val="00144F1E"/>
    <w:rsid w:val="00147E92"/>
    <w:rsid w:val="00151254"/>
    <w:rsid w:val="00151BD1"/>
    <w:rsid w:val="00153A58"/>
    <w:rsid w:val="00153CBC"/>
    <w:rsid w:val="00154F14"/>
    <w:rsid w:val="00157BA7"/>
    <w:rsid w:val="00160D3D"/>
    <w:rsid w:val="00161302"/>
    <w:rsid w:val="00164A8C"/>
    <w:rsid w:val="00164B1E"/>
    <w:rsid w:val="0016732F"/>
    <w:rsid w:val="00170D57"/>
    <w:rsid w:val="00171C23"/>
    <w:rsid w:val="0017392F"/>
    <w:rsid w:val="001751A4"/>
    <w:rsid w:val="00175C22"/>
    <w:rsid w:val="00181325"/>
    <w:rsid w:val="00183421"/>
    <w:rsid w:val="00183E07"/>
    <w:rsid w:val="00183E97"/>
    <w:rsid w:val="00184FDF"/>
    <w:rsid w:val="0018639F"/>
    <w:rsid w:val="001865E9"/>
    <w:rsid w:val="00190409"/>
    <w:rsid w:val="00195130"/>
    <w:rsid w:val="001968DA"/>
    <w:rsid w:val="00196B7F"/>
    <w:rsid w:val="001971FE"/>
    <w:rsid w:val="001A288A"/>
    <w:rsid w:val="001A3DAB"/>
    <w:rsid w:val="001A7D92"/>
    <w:rsid w:val="001B040A"/>
    <w:rsid w:val="001B1392"/>
    <w:rsid w:val="001B1873"/>
    <w:rsid w:val="001B209F"/>
    <w:rsid w:val="001B6065"/>
    <w:rsid w:val="001B6A4A"/>
    <w:rsid w:val="001B6A5B"/>
    <w:rsid w:val="001C074E"/>
    <w:rsid w:val="001C12EF"/>
    <w:rsid w:val="001C295A"/>
    <w:rsid w:val="001C410F"/>
    <w:rsid w:val="001C5FEB"/>
    <w:rsid w:val="001D2418"/>
    <w:rsid w:val="001D4604"/>
    <w:rsid w:val="001D49AB"/>
    <w:rsid w:val="001D5440"/>
    <w:rsid w:val="001D5F1C"/>
    <w:rsid w:val="001D67CF"/>
    <w:rsid w:val="001D790F"/>
    <w:rsid w:val="001D7ACC"/>
    <w:rsid w:val="001E0402"/>
    <w:rsid w:val="001E13A5"/>
    <w:rsid w:val="001E2F6B"/>
    <w:rsid w:val="001E3952"/>
    <w:rsid w:val="001E41B5"/>
    <w:rsid w:val="001E4213"/>
    <w:rsid w:val="001E79DB"/>
    <w:rsid w:val="001F02B5"/>
    <w:rsid w:val="001F2C19"/>
    <w:rsid w:val="001F369A"/>
    <w:rsid w:val="001F37A3"/>
    <w:rsid w:val="001F3FDD"/>
    <w:rsid w:val="001F4DB0"/>
    <w:rsid w:val="001F5D53"/>
    <w:rsid w:val="001F62F3"/>
    <w:rsid w:val="001F70E7"/>
    <w:rsid w:val="00201CBD"/>
    <w:rsid w:val="002022BC"/>
    <w:rsid w:val="00206BDD"/>
    <w:rsid w:val="002124D4"/>
    <w:rsid w:val="00213012"/>
    <w:rsid w:val="002131C6"/>
    <w:rsid w:val="002156DA"/>
    <w:rsid w:val="00217519"/>
    <w:rsid w:val="0021772A"/>
    <w:rsid w:val="00220E39"/>
    <w:rsid w:val="002215A4"/>
    <w:rsid w:val="0022452F"/>
    <w:rsid w:val="002278E0"/>
    <w:rsid w:val="00230002"/>
    <w:rsid w:val="00230BD8"/>
    <w:rsid w:val="00230DC5"/>
    <w:rsid w:val="002311B0"/>
    <w:rsid w:val="002321C3"/>
    <w:rsid w:val="00233DEC"/>
    <w:rsid w:val="002352D8"/>
    <w:rsid w:val="002371BE"/>
    <w:rsid w:val="00242016"/>
    <w:rsid w:val="00243A9F"/>
    <w:rsid w:val="00245D78"/>
    <w:rsid w:val="00245E06"/>
    <w:rsid w:val="002477EA"/>
    <w:rsid w:val="00251BE4"/>
    <w:rsid w:val="00252F16"/>
    <w:rsid w:val="002531EC"/>
    <w:rsid w:val="00253588"/>
    <w:rsid w:val="002563C8"/>
    <w:rsid w:val="002577C1"/>
    <w:rsid w:val="00260030"/>
    <w:rsid w:val="002616DF"/>
    <w:rsid w:val="00262B78"/>
    <w:rsid w:val="00263D1C"/>
    <w:rsid w:val="002729A0"/>
    <w:rsid w:val="00273525"/>
    <w:rsid w:val="00274229"/>
    <w:rsid w:val="00275019"/>
    <w:rsid w:val="002769D2"/>
    <w:rsid w:val="00276D8C"/>
    <w:rsid w:val="002812B3"/>
    <w:rsid w:val="00287BD8"/>
    <w:rsid w:val="00287F8A"/>
    <w:rsid w:val="0029015B"/>
    <w:rsid w:val="00290907"/>
    <w:rsid w:val="00292459"/>
    <w:rsid w:val="0029292D"/>
    <w:rsid w:val="00293825"/>
    <w:rsid w:val="00293E3A"/>
    <w:rsid w:val="002942E3"/>
    <w:rsid w:val="00294A58"/>
    <w:rsid w:val="002954FC"/>
    <w:rsid w:val="00296B0E"/>
    <w:rsid w:val="00296E44"/>
    <w:rsid w:val="002A4EE6"/>
    <w:rsid w:val="002A5F4F"/>
    <w:rsid w:val="002A65A0"/>
    <w:rsid w:val="002A6A94"/>
    <w:rsid w:val="002A6C07"/>
    <w:rsid w:val="002B0133"/>
    <w:rsid w:val="002B3141"/>
    <w:rsid w:val="002B3EE1"/>
    <w:rsid w:val="002B3FD2"/>
    <w:rsid w:val="002B4F8E"/>
    <w:rsid w:val="002C0857"/>
    <w:rsid w:val="002C2007"/>
    <w:rsid w:val="002C207C"/>
    <w:rsid w:val="002C340A"/>
    <w:rsid w:val="002C3672"/>
    <w:rsid w:val="002C4A79"/>
    <w:rsid w:val="002C4BA9"/>
    <w:rsid w:val="002C5034"/>
    <w:rsid w:val="002C50FC"/>
    <w:rsid w:val="002C5CEC"/>
    <w:rsid w:val="002C7E4C"/>
    <w:rsid w:val="002E01C8"/>
    <w:rsid w:val="002E0B5F"/>
    <w:rsid w:val="002E1D65"/>
    <w:rsid w:val="002E2156"/>
    <w:rsid w:val="002E27E2"/>
    <w:rsid w:val="002E3602"/>
    <w:rsid w:val="002E3972"/>
    <w:rsid w:val="002E6779"/>
    <w:rsid w:val="002E6E06"/>
    <w:rsid w:val="002E7737"/>
    <w:rsid w:val="002F128A"/>
    <w:rsid w:val="002F3740"/>
    <w:rsid w:val="002F7655"/>
    <w:rsid w:val="0030042D"/>
    <w:rsid w:val="003004CF"/>
    <w:rsid w:val="003005E6"/>
    <w:rsid w:val="003007D7"/>
    <w:rsid w:val="003008E7"/>
    <w:rsid w:val="003042CD"/>
    <w:rsid w:val="00304886"/>
    <w:rsid w:val="00305761"/>
    <w:rsid w:val="00305AC3"/>
    <w:rsid w:val="00306963"/>
    <w:rsid w:val="00307A62"/>
    <w:rsid w:val="00307CBF"/>
    <w:rsid w:val="00311BF5"/>
    <w:rsid w:val="003152DB"/>
    <w:rsid w:val="00322CB0"/>
    <w:rsid w:val="00324841"/>
    <w:rsid w:val="00326C32"/>
    <w:rsid w:val="003329A0"/>
    <w:rsid w:val="0033338B"/>
    <w:rsid w:val="00333401"/>
    <w:rsid w:val="0033783E"/>
    <w:rsid w:val="003427EE"/>
    <w:rsid w:val="00344161"/>
    <w:rsid w:val="00350CAC"/>
    <w:rsid w:val="0035610A"/>
    <w:rsid w:val="00357DAD"/>
    <w:rsid w:val="00357DC2"/>
    <w:rsid w:val="00361AFA"/>
    <w:rsid w:val="00364154"/>
    <w:rsid w:val="00365DA9"/>
    <w:rsid w:val="00365FC9"/>
    <w:rsid w:val="00366314"/>
    <w:rsid w:val="003667E5"/>
    <w:rsid w:val="00371454"/>
    <w:rsid w:val="00371936"/>
    <w:rsid w:val="00373164"/>
    <w:rsid w:val="00373DD2"/>
    <w:rsid w:val="00374580"/>
    <w:rsid w:val="00376B01"/>
    <w:rsid w:val="00376FC8"/>
    <w:rsid w:val="00381371"/>
    <w:rsid w:val="00382739"/>
    <w:rsid w:val="00382C38"/>
    <w:rsid w:val="0038348C"/>
    <w:rsid w:val="0038371D"/>
    <w:rsid w:val="00383A35"/>
    <w:rsid w:val="00386105"/>
    <w:rsid w:val="003862BF"/>
    <w:rsid w:val="0039100A"/>
    <w:rsid w:val="003923A2"/>
    <w:rsid w:val="003940C1"/>
    <w:rsid w:val="00394564"/>
    <w:rsid w:val="003945AD"/>
    <w:rsid w:val="00395D9D"/>
    <w:rsid w:val="0039789E"/>
    <w:rsid w:val="003A28A3"/>
    <w:rsid w:val="003A2AA5"/>
    <w:rsid w:val="003A3989"/>
    <w:rsid w:val="003A4C27"/>
    <w:rsid w:val="003A56B4"/>
    <w:rsid w:val="003A5708"/>
    <w:rsid w:val="003A590F"/>
    <w:rsid w:val="003A6234"/>
    <w:rsid w:val="003A7831"/>
    <w:rsid w:val="003B042B"/>
    <w:rsid w:val="003B1323"/>
    <w:rsid w:val="003B1402"/>
    <w:rsid w:val="003B32BD"/>
    <w:rsid w:val="003C243B"/>
    <w:rsid w:val="003C562D"/>
    <w:rsid w:val="003C76C3"/>
    <w:rsid w:val="003D1312"/>
    <w:rsid w:val="003D7028"/>
    <w:rsid w:val="003E24F6"/>
    <w:rsid w:val="003E2A36"/>
    <w:rsid w:val="003E35A2"/>
    <w:rsid w:val="003E35E9"/>
    <w:rsid w:val="003E570D"/>
    <w:rsid w:val="003E593E"/>
    <w:rsid w:val="003E5B1A"/>
    <w:rsid w:val="003E6D86"/>
    <w:rsid w:val="003E7872"/>
    <w:rsid w:val="003F01B1"/>
    <w:rsid w:val="003F28A1"/>
    <w:rsid w:val="003F294C"/>
    <w:rsid w:val="003F3BC0"/>
    <w:rsid w:val="003F4494"/>
    <w:rsid w:val="003F4D96"/>
    <w:rsid w:val="003F50AC"/>
    <w:rsid w:val="003F51E7"/>
    <w:rsid w:val="003F57E5"/>
    <w:rsid w:val="004005DC"/>
    <w:rsid w:val="00400DB6"/>
    <w:rsid w:val="00401391"/>
    <w:rsid w:val="004015BC"/>
    <w:rsid w:val="004023ED"/>
    <w:rsid w:val="00402404"/>
    <w:rsid w:val="00402B27"/>
    <w:rsid w:val="00402E43"/>
    <w:rsid w:val="0040315B"/>
    <w:rsid w:val="0040344A"/>
    <w:rsid w:val="00406F39"/>
    <w:rsid w:val="0041172C"/>
    <w:rsid w:val="00413DC3"/>
    <w:rsid w:val="00414EAB"/>
    <w:rsid w:val="004177B1"/>
    <w:rsid w:val="00420E1D"/>
    <w:rsid w:val="00423779"/>
    <w:rsid w:val="004268EF"/>
    <w:rsid w:val="00427013"/>
    <w:rsid w:val="0042725A"/>
    <w:rsid w:val="00431868"/>
    <w:rsid w:val="00431FE9"/>
    <w:rsid w:val="00433292"/>
    <w:rsid w:val="0043433E"/>
    <w:rsid w:val="00434721"/>
    <w:rsid w:val="00436941"/>
    <w:rsid w:val="00436FAC"/>
    <w:rsid w:val="00440731"/>
    <w:rsid w:val="004407FA"/>
    <w:rsid w:val="00441F95"/>
    <w:rsid w:val="00445061"/>
    <w:rsid w:val="004506F1"/>
    <w:rsid w:val="00450823"/>
    <w:rsid w:val="00456C40"/>
    <w:rsid w:val="00457AEC"/>
    <w:rsid w:val="0046103F"/>
    <w:rsid w:val="00462A5A"/>
    <w:rsid w:val="00464651"/>
    <w:rsid w:val="004648B8"/>
    <w:rsid w:val="00466A62"/>
    <w:rsid w:val="00472D9C"/>
    <w:rsid w:val="00477CB2"/>
    <w:rsid w:val="004809FF"/>
    <w:rsid w:val="004818E6"/>
    <w:rsid w:val="00481A5B"/>
    <w:rsid w:val="0048284E"/>
    <w:rsid w:val="00486BDD"/>
    <w:rsid w:val="004873C3"/>
    <w:rsid w:val="00487CA9"/>
    <w:rsid w:val="00495A0F"/>
    <w:rsid w:val="00495E9A"/>
    <w:rsid w:val="00496608"/>
    <w:rsid w:val="004A062D"/>
    <w:rsid w:val="004A2429"/>
    <w:rsid w:val="004A2EC9"/>
    <w:rsid w:val="004A2F5D"/>
    <w:rsid w:val="004A36C5"/>
    <w:rsid w:val="004A36CF"/>
    <w:rsid w:val="004A375C"/>
    <w:rsid w:val="004A6E8E"/>
    <w:rsid w:val="004A783D"/>
    <w:rsid w:val="004A7E1A"/>
    <w:rsid w:val="004A7EEB"/>
    <w:rsid w:val="004B06D9"/>
    <w:rsid w:val="004B0958"/>
    <w:rsid w:val="004B31EB"/>
    <w:rsid w:val="004B5F34"/>
    <w:rsid w:val="004B5FF8"/>
    <w:rsid w:val="004B64C7"/>
    <w:rsid w:val="004B7720"/>
    <w:rsid w:val="004C14AD"/>
    <w:rsid w:val="004C14B1"/>
    <w:rsid w:val="004C1A9F"/>
    <w:rsid w:val="004C2D98"/>
    <w:rsid w:val="004C4C97"/>
    <w:rsid w:val="004C5CF2"/>
    <w:rsid w:val="004C5E51"/>
    <w:rsid w:val="004C7304"/>
    <w:rsid w:val="004D093E"/>
    <w:rsid w:val="004D3AB3"/>
    <w:rsid w:val="004D3EB7"/>
    <w:rsid w:val="004D6DA2"/>
    <w:rsid w:val="004D7691"/>
    <w:rsid w:val="004D79CF"/>
    <w:rsid w:val="004E1DB5"/>
    <w:rsid w:val="004E1DFB"/>
    <w:rsid w:val="004E465C"/>
    <w:rsid w:val="004E53DD"/>
    <w:rsid w:val="004E71EA"/>
    <w:rsid w:val="004E742F"/>
    <w:rsid w:val="004F00A2"/>
    <w:rsid w:val="004F07C6"/>
    <w:rsid w:val="004F117C"/>
    <w:rsid w:val="004F2D60"/>
    <w:rsid w:val="004F3CB5"/>
    <w:rsid w:val="004F5796"/>
    <w:rsid w:val="004F62E4"/>
    <w:rsid w:val="00500513"/>
    <w:rsid w:val="00500A4A"/>
    <w:rsid w:val="005010D5"/>
    <w:rsid w:val="005024FA"/>
    <w:rsid w:val="005028FC"/>
    <w:rsid w:val="00504BD4"/>
    <w:rsid w:val="00505A90"/>
    <w:rsid w:val="00505C4E"/>
    <w:rsid w:val="005065BA"/>
    <w:rsid w:val="00507071"/>
    <w:rsid w:val="00510FEF"/>
    <w:rsid w:val="005160C1"/>
    <w:rsid w:val="0051773A"/>
    <w:rsid w:val="00521AA5"/>
    <w:rsid w:val="00522550"/>
    <w:rsid w:val="00522DE3"/>
    <w:rsid w:val="00524490"/>
    <w:rsid w:val="00525111"/>
    <w:rsid w:val="00531BF6"/>
    <w:rsid w:val="005324F1"/>
    <w:rsid w:val="00533249"/>
    <w:rsid w:val="00540429"/>
    <w:rsid w:val="005429D1"/>
    <w:rsid w:val="00542B1F"/>
    <w:rsid w:val="00545831"/>
    <w:rsid w:val="0055029D"/>
    <w:rsid w:val="00550AE8"/>
    <w:rsid w:val="0055422E"/>
    <w:rsid w:val="00554F0D"/>
    <w:rsid w:val="00556803"/>
    <w:rsid w:val="00556E89"/>
    <w:rsid w:val="00564358"/>
    <w:rsid w:val="005643CA"/>
    <w:rsid w:val="00567328"/>
    <w:rsid w:val="00571958"/>
    <w:rsid w:val="00572900"/>
    <w:rsid w:val="00573FDD"/>
    <w:rsid w:val="00575DF2"/>
    <w:rsid w:val="005762C1"/>
    <w:rsid w:val="00577466"/>
    <w:rsid w:val="0058010A"/>
    <w:rsid w:val="0058126E"/>
    <w:rsid w:val="005812DB"/>
    <w:rsid w:val="00586793"/>
    <w:rsid w:val="00587874"/>
    <w:rsid w:val="00590CA7"/>
    <w:rsid w:val="00592157"/>
    <w:rsid w:val="005921AB"/>
    <w:rsid w:val="00593A2D"/>
    <w:rsid w:val="00594CAA"/>
    <w:rsid w:val="005A1884"/>
    <w:rsid w:val="005A2144"/>
    <w:rsid w:val="005A2225"/>
    <w:rsid w:val="005A256A"/>
    <w:rsid w:val="005A3D61"/>
    <w:rsid w:val="005A426B"/>
    <w:rsid w:val="005A4D7E"/>
    <w:rsid w:val="005B0134"/>
    <w:rsid w:val="005B0989"/>
    <w:rsid w:val="005B3A41"/>
    <w:rsid w:val="005B4614"/>
    <w:rsid w:val="005B4901"/>
    <w:rsid w:val="005B54F4"/>
    <w:rsid w:val="005B587E"/>
    <w:rsid w:val="005C119A"/>
    <w:rsid w:val="005C355E"/>
    <w:rsid w:val="005C4FAF"/>
    <w:rsid w:val="005C5B3E"/>
    <w:rsid w:val="005C6525"/>
    <w:rsid w:val="005C6F79"/>
    <w:rsid w:val="005C7EB1"/>
    <w:rsid w:val="005D065D"/>
    <w:rsid w:val="005D0EE4"/>
    <w:rsid w:val="005D11E3"/>
    <w:rsid w:val="005D188C"/>
    <w:rsid w:val="005D2DE3"/>
    <w:rsid w:val="005D640B"/>
    <w:rsid w:val="005D7A01"/>
    <w:rsid w:val="005D7E88"/>
    <w:rsid w:val="005E2E0B"/>
    <w:rsid w:val="005E429C"/>
    <w:rsid w:val="005E42FE"/>
    <w:rsid w:val="005E5303"/>
    <w:rsid w:val="005E5E07"/>
    <w:rsid w:val="005E64F3"/>
    <w:rsid w:val="005F0EE3"/>
    <w:rsid w:val="005F2574"/>
    <w:rsid w:val="005F396E"/>
    <w:rsid w:val="005F5255"/>
    <w:rsid w:val="005F6A5F"/>
    <w:rsid w:val="005F6BBE"/>
    <w:rsid w:val="00605C11"/>
    <w:rsid w:val="006063C7"/>
    <w:rsid w:val="0061025F"/>
    <w:rsid w:val="00610C91"/>
    <w:rsid w:val="00611A58"/>
    <w:rsid w:val="00611AA7"/>
    <w:rsid w:val="00613B72"/>
    <w:rsid w:val="00614322"/>
    <w:rsid w:val="006152C1"/>
    <w:rsid w:val="00616821"/>
    <w:rsid w:val="00617CEB"/>
    <w:rsid w:val="00620A93"/>
    <w:rsid w:val="006210E8"/>
    <w:rsid w:val="00632477"/>
    <w:rsid w:val="0063435B"/>
    <w:rsid w:val="00635365"/>
    <w:rsid w:val="00637206"/>
    <w:rsid w:val="00641181"/>
    <w:rsid w:val="00641790"/>
    <w:rsid w:val="00642E0A"/>
    <w:rsid w:val="00643836"/>
    <w:rsid w:val="00647B9B"/>
    <w:rsid w:val="00647CCF"/>
    <w:rsid w:val="00650C57"/>
    <w:rsid w:val="00651742"/>
    <w:rsid w:val="006519DA"/>
    <w:rsid w:val="006554DE"/>
    <w:rsid w:val="00657657"/>
    <w:rsid w:val="00657F31"/>
    <w:rsid w:val="00660F37"/>
    <w:rsid w:val="006630E6"/>
    <w:rsid w:val="006648FE"/>
    <w:rsid w:val="006656D6"/>
    <w:rsid w:val="0067190F"/>
    <w:rsid w:val="00671930"/>
    <w:rsid w:val="00671B55"/>
    <w:rsid w:val="0067242D"/>
    <w:rsid w:val="00673878"/>
    <w:rsid w:val="00673BDA"/>
    <w:rsid w:val="00673C55"/>
    <w:rsid w:val="006746D7"/>
    <w:rsid w:val="0067472F"/>
    <w:rsid w:val="00680291"/>
    <w:rsid w:val="00680EE9"/>
    <w:rsid w:val="00681055"/>
    <w:rsid w:val="00681622"/>
    <w:rsid w:val="006818EA"/>
    <w:rsid w:val="00682923"/>
    <w:rsid w:val="00682C55"/>
    <w:rsid w:val="00684D39"/>
    <w:rsid w:val="00686364"/>
    <w:rsid w:val="00687FDD"/>
    <w:rsid w:val="00690735"/>
    <w:rsid w:val="00693A00"/>
    <w:rsid w:val="00696147"/>
    <w:rsid w:val="0069724B"/>
    <w:rsid w:val="006A241F"/>
    <w:rsid w:val="006A5F3A"/>
    <w:rsid w:val="006A6A83"/>
    <w:rsid w:val="006B2758"/>
    <w:rsid w:val="006B3FFE"/>
    <w:rsid w:val="006B475E"/>
    <w:rsid w:val="006B4C17"/>
    <w:rsid w:val="006B5D6E"/>
    <w:rsid w:val="006C0FD5"/>
    <w:rsid w:val="006D27C1"/>
    <w:rsid w:val="006D3CE3"/>
    <w:rsid w:val="006D5C1A"/>
    <w:rsid w:val="006D636D"/>
    <w:rsid w:val="006D72DD"/>
    <w:rsid w:val="006D7D34"/>
    <w:rsid w:val="006D7FD4"/>
    <w:rsid w:val="006E0D72"/>
    <w:rsid w:val="006E26A3"/>
    <w:rsid w:val="006E3032"/>
    <w:rsid w:val="006E319A"/>
    <w:rsid w:val="006E4B91"/>
    <w:rsid w:val="006E5BE1"/>
    <w:rsid w:val="006F0A4C"/>
    <w:rsid w:val="006F14F7"/>
    <w:rsid w:val="006F1BD8"/>
    <w:rsid w:val="006F2825"/>
    <w:rsid w:val="006F2D25"/>
    <w:rsid w:val="006F2FC3"/>
    <w:rsid w:val="006F2FFF"/>
    <w:rsid w:val="006F31A5"/>
    <w:rsid w:val="006F41EA"/>
    <w:rsid w:val="006F539C"/>
    <w:rsid w:val="006F6710"/>
    <w:rsid w:val="006F7774"/>
    <w:rsid w:val="0070009A"/>
    <w:rsid w:val="0070017A"/>
    <w:rsid w:val="00701F8B"/>
    <w:rsid w:val="00702FCE"/>
    <w:rsid w:val="00703348"/>
    <w:rsid w:val="007037B3"/>
    <w:rsid w:val="007045F4"/>
    <w:rsid w:val="00704FE7"/>
    <w:rsid w:val="00705DA1"/>
    <w:rsid w:val="0071010C"/>
    <w:rsid w:val="00710E03"/>
    <w:rsid w:val="00711CCE"/>
    <w:rsid w:val="00712493"/>
    <w:rsid w:val="00713C00"/>
    <w:rsid w:val="00715B76"/>
    <w:rsid w:val="00715E5A"/>
    <w:rsid w:val="007166D1"/>
    <w:rsid w:val="00717EF6"/>
    <w:rsid w:val="0072025D"/>
    <w:rsid w:val="007203B6"/>
    <w:rsid w:val="007210AB"/>
    <w:rsid w:val="00724A68"/>
    <w:rsid w:val="00724F42"/>
    <w:rsid w:val="00725717"/>
    <w:rsid w:val="007260D8"/>
    <w:rsid w:val="007271BC"/>
    <w:rsid w:val="007332BF"/>
    <w:rsid w:val="007352BA"/>
    <w:rsid w:val="00735C76"/>
    <w:rsid w:val="0074150A"/>
    <w:rsid w:val="0074447D"/>
    <w:rsid w:val="00744839"/>
    <w:rsid w:val="007502C1"/>
    <w:rsid w:val="00750490"/>
    <w:rsid w:val="007505CB"/>
    <w:rsid w:val="00750BAE"/>
    <w:rsid w:val="00750ECF"/>
    <w:rsid w:val="00751D70"/>
    <w:rsid w:val="00752BA3"/>
    <w:rsid w:val="0075318C"/>
    <w:rsid w:val="0075324F"/>
    <w:rsid w:val="00753D8C"/>
    <w:rsid w:val="00753F01"/>
    <w:rsid w:val="007546E2"/>
    <w:rsid w:val="00755A70"/>
    <w:rsid w:val="00757C4C"/>
    <w:rsid w:val="007600C3"/>
    <w:rsid w:val="00763C30"/>
    <w:rsid w:val="00767C4D"/>
    <w:rsid w:val="00770BD5"/>
    <w:rsid w:val="0077164E"/>
    <w:rsid w:val="00772547"/>
    <w:rsid w:val="00772922"/>
    <w:rsid w:val="007731E1"/>
    <w:rsid w:val="00774904"/>
    <w:rsid w:val="00774CA7"/>
    <w:rsid w:val="0077557C"/>
    <w:rsid w:val="00776065"/>
    <w:rsid w:val="00777CA0"/>
    <w:rsid w:val="00783B3E"/>
    <w:rsid w:val="00783E06"/>
    <w:rsid w:val="00784C03"/>
    <w:rsid w:val="007864FF"/>
    <w:rsid w:val="007901D0"/>
    <w:rsid w:val="007909CA"/>
    <w:rsid w:val="00792DBF"/>
    <w:rsid w:val="0079345C"/>
    <w:rsid w:val="00793E9F"/>
    <w:rsid w:val="007A19E5"/>
    <w:rsid w:val="007A1B05"/>
    <w:rsid w:val="007A1B9C"/>
    <w:rsid w:val="007A2C7A"/>
    <w:rsid w:val="007A57F4"/>
    <w:rsid w:val="007A701A"/>
    <w:rsid w:val="007A71E0"/>
    <w:rsid w:val="007B4BD4"/>
    <w:rsid w:val="007B5E5D"/>
    <w:rsid w:val="007B72FF"/>
    <w:rsid w:val="007B74E4"/>
    <w:rsid w:val="007D1D4F"/>
    <w:rsid w:val="007D29B7"/>
    <w:rsid w:val="007D3B4C"/>
    <w:rsid w:val="007D6DBC"/>
    <w:rsid w:val="007D6F26"/>
    <w:rsid w:val="007D77E4"/>
    <w:rsid w:val="007E0EF5"/>
    <w:rsid w:val="007E1571"/>
    <w:rsid w:val="007E23D3"/>
    <w:rsid w:val="007E4553"/>
    <w:rsid w:val="007E559F"/>
    <w:rsid w:val="007E751D"/>
    <w:rsid w:val="007E7856"/>
    <w:rsid w:val="007F150F"/>
    <w:rsid w:val="007F6275"/>
    <w:rsid w:val="007F6FBE"/>
    <w:rsid w:val="0080218A"/>
    <w:rsid w:val="008076A5"/>
    <w:rsid w:val="00814233"/>
    <w:rsid w:val="008204C3"/>
    <w:rsid w:val="0083291F"/>
    <w:rsid w:val="00832C49"/>
    <w:rsid w:val="00833451"/>
    <w:rsid w:val="00834E3C"/>
    <w:rsid w:val="00835908"/>
    <w:rsid w:val="008359E7"/>
    <w:rsid w:val="00836F0F"/>
    <w:rsid w:val="00836F98"/>
    <w:rsid w:val="00837868"/>
    <w:rsid w:val="00837D96"/>
    <w:rsid w:val="008414E9"/>
    <w:rsid w:val="008428E3"/>
    <w:rsid w:val="00842FDA"/>
    <w:rsid w:val="00843C5B"/>
    <w:rsid w:val="00845A01"/>
    <w:rsid w:val="00846871"/>
    <w:rsid w:val="008528FF"/>
    <w:rsid w:val="00852950"/>
    <w:rsid w:val="00854EC5"/>
    <w:rsid w:val="00855387"/>
    <w:rsid w:val="008558A5"/>
    <w:rsid w:val="00855FBF"/>
    <w:rsid w:val="00860E41"/>
    <w:rsid w:val="008619D6"/>
    <w:rsid w:val="0086519B"/>
    <w:rsid w:val="008659CB"/>
    <w:rsid w:val="00872459"/>
    <w:rsid w:val="0087374E"/>
    <w:rsid w:val="00874BF1"/>
    <w:rsid w:val="008754E3"/>
    <w:rsid w:val="00875687"/>
    <w:rsid w:val="00877BCE"/>
    <w:rsid w:val="00877F5F"/>
    <w:rsid w:val="00880648"/>
    <w:rsid w:val="0088369E"/>
    <w:rsid w:val="00883EAE"/>
    <w:rsid w:val="00884214"/>
    <w:rsid w:val="00884804"/>
    <w:rsid w:val="00890335"/>
    <w:rsid w:val="008905D2"/>
    <w:rsid w:val="00892D9D"/>
    <w:rsid w:val="00895852"/>
    <w:rsid w:val="00896496"/>
    <w:rsid w:val="00897ECB"/>
    <w:rsid w:val="008A0F61"/>
    <w:rsid w:val="008A1321"/>
    <w:rsid w:val="008A2BE7"/>
    <w:rsid w:val="008A398C"/>
    <w:rsid w:val="008A398D"/>
    <w:rsid w:val="008A3BA6"/>
    <w:rsid w:val="008B2DD8"/>
    <w:rsid w:val="008B5545"/>
    <w:rsid w:val="008B60A7"/>
    <w:rsid w:val="008B6E4F"/>
    <w:rsid w:val="008C1280"/>
    <w:rsid w:val="008C13DD"/>
    <w:rsid w:val="008C335C"/>
    <w:rsid w:val="008C653C"/>
    <w:rsid w:val="008C74CB"/>
    <w:rsid w:val="008E08DC"/>
    <w:rsid w:val="008E31AD"/>
    <w:rsid w:val="008E3B46"/>
    <w:rsid w:val="008E3D00"/>
    <w:rsid w:val="008E5038"/>
    <w:rsid w:val="008E58F4"/>
    <w:rsid w:val="008E6AEF"/>
    <w:rsid w:val="008F0C9E"/>
    <w:rsid w:val="008F0D6F"/>
    <w:rsid w:val="008F2B62"/>
    <w:rsid w:val="008F301A"/>
    <w:rsid w:val="008F4551"/>
    <w:rsid w:val="008F6053"/>
    <w:rsid w:val="008F657D"/>
    <w:rsid w:val="0090027D"/>
    <w:rsid w:val="00900D56"/>
    <w:rsid w:val="00900DCB"/>
    <w:rsid w:val="00901A3B"/>
    <w:rsid w:val="0090246C"/>
    <w:rsid w:val="00903D9C"/>
    <w:rsid w:val="00905B0A"/>
    <w:rsid w:val="00906EA8"/>
    <w:rsid w:val="00913F0A"/>
    <w:rsid w:val="009158E2"/>
    <w:rsid w:val="00916AA9"/>
    <w:rsid w:val="0091726A"/>
    <w:rsid w:val="0092016E"/>
    <w:rsid w:val="009217CA"/>
    <w:rsid w:val="00921879"/>
    <w:rsid w:val="00922568"/>
    <w:rsid w:val="0092282B"/>
    <w:rsid w:val="00922BA7"/>
    <w:rsid w:val="00923830"/>
    <w:rsid w:val="0092432B"/>
    <w:rsid w:val="00924BD8"/>
    <w:rsid w:val="00927EFA"/>
    <w:rsid w:val="00932E18"/>
    <w:rsid w:val="00936910"/>
    <w:rsid w:val="00936DEB"/>
    <w:rsid w:val="00937461"/>
    <w:rsid w:val="0093773A"/>
    <w:rsid w:val="00937FC8"/>
    <w:rsid w:val="0094047B"/>
    <w:rsid w:val="00942C4C"/>
    <w:rsid w:val="00945F9E"/>
    <w:rsid w:val="009478CD"/>
    <w:rsid w:val="009500BC"/>
    <w:rsid w:val="00951CF7"/>
    <w:rsid w:val="009523A7"/>
    <w:rsid w:val="00953C02"/>
    <w:rsid w:val="00953F7B"/>
    <w:rsid w:val="00954F14"/>
    <w:rsid w:val="00960B80"/>
    <w:rsid w:val="00960DB7"/>
    <w:rsid w:val="00961687"/>
    <w:rsid w:val="00963AA7"/>
    <w:rsid w:val="009646F8"/>
    <w:rsid w:val="0096483E"/>
    <w:rsid w:val="00965F78"/>
    <w:rsid w:val="00967A1E"/>
    <w:rsid w:val="00973C3B"/>
    <w:rsid w:val="009741A4"/>
    <w:rsid w:val="009749FB"/>
    <w:rsid w:val="00976EF1"/>
    <w:rsid w:val="00977073"/>
    <w:rsid w:val="009773F6"/>
    <w:rsid w:val="00983C90"/>
    <w:rsid w:val="0098504D"/>
    <w:rsid w:val="009864CD"/>
    <w:rsid w:val="009935FA"/>
    <w:rsid w:val="00997219"/>
    <w:rsid w:val="009A28FC"/>
    <w:rsid w:val="009A2D4B"/>
    <w:rsid w:val="009A4782"/>
    <w:rsid w:val="009A6792"/>
    <w:rsid w:val="009A6E79"/>
    <w:rsid w:val="009A7A13"/>
    <w:rsid w:val="009B0403"/>
    <w:rsid w:val="009B0BBC"/>
    <w:rsid w:val="009B12DD"/>
    <w:rsid w:val="009B185A"/>
    <w:rsid w:val="009B2E4C"/>
    <w:rsid w:val="009B51F8"/>
    <w:rsid w:val="009C173A"/>
    <w:rsid w:val="009C1FFD"/>
    <w:rsid w:val="009C21CC"/>
    <w:rsid w:val="009C3256"/>
    <w:rsid w:val="009C3A71"/>
    <w:rsid w:val="009C45F1"/>
    <w:rsid w:val="009C5B7A"/>
    <w:rsid w:val="009C6D86"/>
    <w:rsid w:val="009C7540"/>
    <w:rsid w:val="009D0CF9"/>
    <w:rsid w:val="009D1C6C"/>
    <w:rsid w:val="009D2097"/>
    <w:rsid w:val="009D6E8C"/>
    <w:rsid w:val="009D71CD"/>
    <w:rsid w:val="009E2E18"/>
    <w:rsid w:val="009E485A"/>
    <w:rsid w:val="009E5E07"/>
    <w:rsid w:val="009E799D"/>
    <w:rsid w:val="009F0216"/>
    <w:rsid w:val="009F084B"/>
    <w:rsid w:val="009F13B4"/>
    <w:rsid w:val="009F1CAC"/>
    <w:rsid w:val="009F35C3"/>
    <w:rsid w:val="009F3A83"/>
    <w:rsid w:val="00A00D2C"/>
    <w:rsid w:val="00A07363"/>
    <w:rsid w:val="00A07928"/>
    <w:rsid w:val="00A120EA"/>
    <w:rsid w:val="00A12577"/>
    <w:rsid w:val="00A12AC0"/>
    <w:rsid w:val="00A12E16"/>
    <w:rsid w:val="00A15B00"/>
    <w:rsid w:val="00A1672B"/>
    <w:rsid w:val="00A1675B"/>
    <w:rsid w:val="00A23CE5"/>
    <w:rsid w:val="00A247F6"/>
    <w:rsid w:val="00A24C00"/>
    <w:rsid w:val="00A2624F"/>
    <w:rsid w:val="00A3192B"/>
    <w:rsid w:val="00A320FF"/>
    <w:rsid w:val="00A32836"/>
    <w:rsid w:val="00A3344D"/>
    <w:rsid w:val="00A33515"/>
    <w:rsid w:val="00A33EE3"/>
    <w:rsid w:val="00A33EEF"/>
    <w:rsid w:val="00A369E3"/>
    <w:rsid w:val="00A40D47"/>
    <w:rsid w:val="00A4244D"/>
    <w:rsid w:val="00A42682"/>
    <w:rsid w:val="00A4546B"/>
    <w:rsid w:val="00A46A5D"/>
    <w:rsid w:val="00A50484"/>
    <w:rsid w:val="00A52DC1"/>
    <w:rsid w:val="00A536F6"/>
    <w:rsid w:val="00A54ACC"/>
    <w:rsid w:val="00A55E36"/>
    <w:rsid w:val="00A57C02"/>
    <w:rsid w:val="00A61FE1"/>
    <w:rsid w:val="00A62166"/>
    <w:rsid w:val="00A62220"/>
    <w:rsid w:val="00A6225E"/>
    <w:rsid w:val="00A62F23"/>
    <w:rsid w:val="00A650A1"/>
    <w:rsid w:val="00A65E8D"/>
    <w:rsid w:val="00A672B9"/>
    <w:rsid w:val="00A7195C"/>
    <w:rsid w:val="00A72528"/>
    <w:rsid w:val="00A74760"/>
    <w:rsid w:val="00A74820"/>
    <w:rsid w:val="00A74B2D"/>
    <w:rsid w:val="00A75304"/>
    <w:rsid w:val="00A8062E"/>
    <w:rsid w:val="00A82C0D"/>
    <w:rsid w:val="00A82C98"/>
    <w:rsid w:val="00A8340D"/>
    <w:rsid w:val="00A83ADD"/>
    <w:rsid w:val="00A83C52"/>
    <w:rsid w:val="00A903AD"/>
    <w:rsid w:val="00A906F3"/>
    <w:rsid w:val="00A90D73"/>
    <w:rsid w:val="00A90E71"/>
    <w:rsid w:val="00A91514"/>
    <w:rsid w:val="00A93B5E"/>
    <w:rsid w:val="00A94DDE"/>
    <w:rsid w:val="00A96577"/>
    <w:rsid w:val="00A96D95"/>
    <w:rsid w:val="00AA1C2F"/>
    <w:rsid w:val="00AA1C60"/>
    <w:rsid w:val="00AA20AC"/>
    <w:rsid w:val="00AA3011"/>
    <w:rsid w:val="00AA7DE5"/>
    <w:rsid w:val="00AB18B3"/>
    <w:rsid w:val="00AB30CD"/>
    <w:rsid w:val="00AB4065"/>
    <w:rsid w:val="00AB514D"/>
    <w:rsid w:val="00AB7066"/>
    <w:rsid w:val="00AC0A32"/>
    <w:rsid w:val="00AC1E67"/>
    <w:rsid w:val="00AC29EB"/>
    <w:rsid w:val="00AC40FC"/>
    <w:rsid w:val="00AC4562"/>
    <w:rsid w:val="00AC4D28"/>
    <w:rsid w:val="00AC5476"/>
    <w:rsid w:val="00AC5569"/>
    <w:rsid w:val="00AC6D2C"/>
    <w:rsid w:val="00AC77FE"/>
    <w:rsid w:val="00AC7DB6"/>
    <w:rsid w:val="00AD0051"/>
    <w:rsid w:val="00AD1B64"/>
    <w:rsid w:val="00AD49F9"/>
    <w:rsid w:val="00AD50AC"/>
    <w:rsid w:val="00AD7005"/>
    <w:rsid w:val="00AE070B"/>
    <w:rsid w:val="00AE0A9A"/>
    <w:rsid w:val="00AE123F"/>
    <w:rsid w:val="00AE1C39"/>
    <w:rsid w:val="00AE398A"/>
    <w:rsid w:val="00AE3CCC"/>
    <w:rsid w:val="00AF0672"/>
    <w:rsid w:val="00AF17D1"/>
    <w:rsid w:val="00AF1FB8"/>
    <w:rsid w:val="00AF2588"/>
    <w:rsid w:val="00AF3382"/>
    <w:rsid w:val="00AF386D"/>
    <w:rsid w:val="00AF4B62"/>
    <w:rsid w:val="00AF4C08"/>
    <w:rsid w:val="00AF54EC"/>
    <w:rsid w:val="00B01077"/>
    <w:rsid w:val="00B010D2"/>
    <w:rsid w:val="00B01282"/>
    <w:rsid w:val="00B014DE"/>
    <w:rsid w:val="00B0162E"/>
    <w:rsid w:val="00B01C08"/>
    <w:rsid w:val="00B0292A"/>
    <w:rsid w:val="00B029DF"/>
    <w:rsid w:val="00B03271"/>
    <w:rsid w:val="00B04905"/>
    <w:rsid w:val="00B04FE9"/>
    <w:rsid w:val="00B05E6D"/>
    <w:rsid w:val="00B06D28"/>
    <w:rsid w:val="00B0705D"/>
    <w:rsid w:val="00B0727B"/>
    <w:rsid w:val="00B07D9E"/>
    <w:rsid w:val="00B113B8"/>
    <w:rsid w:val="00B11BB9"/>
    <w:rsid w:val="00B13676"/>
    <w:rsid w:val="00B164D3"/>
    <w:rsid w:val="00B21EC6"/>
    <w:rsid w:val="00B31406"/>
    <w:rsid w:val="00B31AC2"/>
    <w:rsid w:val="00B3278B"/>
    <w:rsid w:val="00B34BC6"/>
    <w:rsid w:val="00B35B6E"/>
    <w:rsid w:val="00B36780"/>
    <w:rsid w:val="00B3733E"/>
    <w:rsid w:val="00B40C4E"/>
    <w:rsid w:val="00B44B7A"/>
    <w:rsid w:val="00B465C3"/>
    <w:rsid w:val="00B47543"/>
    <w:rsid w:val="00B52E52"/>
    <w:rsid w:val="00B532A4"/>
    <w:rsid w:val="00B53574"/>
    <w:rsid w:val="00B5701F"/>
    <w:rsid w:val="00B5707F"/>
    <w:rsid w:val="00B604CC"/>
    <w:rsid w:val="00B635CE"/>
    <w:rsid w:val="00B641F0"/>
    <w:rsid w:val="00B64653"/>
    <w:rsid w:val="00B647A5"/>
    <w:rsid w:val="00B7106F"/>
    <w:rsid w:val="00B717D6"/>
    <w:rsid w:val="00B72618"/>
    <w:rsid w:val="00B731F5"/>
    <w:rsid w:val="00B73702"/>
    <w:rsid w:val="00B73B73"/>
    <w:rsid w:val="00B743EC"/>
    <w:rsid w:val="00B74EC3"/>
    <w:rsid w:val="00B76D1F"/>
    <w:rsid w:val="00B82D8B"/>
    <w:rsid w:val="00B84258"/>
    <w:rsid w:val="00B86587"/>
    <w:rsid w:val="00B8704F"/>
    <w:rsid w:val="00B874F0"/>
    <w:rsid w:val="00B87D45"/>
    <w:rsid w:val="00B926F5"/>
    <w:rsid w:val="00B92EF6"/>
    <w:rsid w:val="00B96E0A"/>
    <w:rsid w:val="00BA132B"/>
    <w:rsid w:val="00BA2188"/>
    <w:rsid w:val="00BA26A9"/>
    <w:rsid w:val="00BA27AB"/>
    <w:rsid w:val="00BA4119"/>
    <w:rsid w:val="00BA7A72"/>
    <w:rsid w:val="00BB160A"/>
    <w:rsid w:val="00BB1CD5"/>
    <w:rsid w:val="00BB57CE"/>
    <w:rsid w:val="00BC0FAD"/>
    <w:rsid w:val="00BC154B"/>
    <w:rsid w:val="00BC1707"/>
    <w:rsid w:val="00BC278D"/>
    <w:rsid w:val="00BC2DF2"/>
    <w:rsid w:val="00BC4575"/>
    <w:rsid w:val="00BC4C16"/>
    <w:rsid w:val="00BC6CFE"/>
    <w:rsid w:val="00BC7757"/>
    <w:rsid w:val="00BD148C"/>
    <w:rsid w:val="00BD2E7D"/>
    <w:rsid w:val="00BD2F1F"/>
    <w:rsid w:val="00BD3292"/>
    <w:rsid w:val="00BD3BB9"/>
    <w:rsid w:val="00BD49C2"/>
    <w:rsid w:val="00BD6B25"/>
    <w:rsid w:val="00BD7322"/>
    <w:rsid w:val="00BE25D7"/>
    <w:rsid w:val="00BE4C3F"/>
    <w:rsid w:val="00BF18EA"/>
    <w:rsid w:val="00BF5D66"/>
    <w:rsid w:val="00BF6DDD"/>
    <w:rsid w:val="00C0022E"/>
    <w:rsid w:val="00C005DF"/>
    <w:rsid w:val="00C01A50"/>
    <w:rsid w:val="00C03204"/>
    <w:rsid w:val="00C03D90"/>
    <w:rsid w:val="00C065D5"/>
    <w:rsid w:val="00C06652"/>
    <w:rsid w:val="00C06728"/>
    <w:rsid w:val="00C070A7"/>
    <w:rsid w:val="00C11AAD"/>
    <w:rsid w:val="00C12604"/>
    <w:rsid w:val="00C12EA0"/>
    <w:rsid w:val="00C1374F"/>
    <w:rsid w:val="00C142A6"/>
    <w:rsid w:val="00C177C1"/>
    <w:rsid w:val="00C17B54"/>
    <w:rsid w:val="00C17DF1"/>
    <w:rsid w:val="00C20317"/>
    <w:rsid w:val="00C211AF"/>
    <w:rsid w:val="00C234F1"/>
    <w:rsid w:val="00C2646E"/>
    <w:rsid w:val="00C26855"/>
    <w:rsid w:val="00C27A36"/>
    <w:rsid w:val="00C27C1A"/>
    <w:rsid w:val="00C31289"/>
    <w:rsid w:val="00C32955"/>
    <w:rsid w:val="00C33ECB"/>
    <w:rsid w:val="00C40041"/>
    <w:rsid w:val="00C417BC"/>
    <w:rsid w:val="00C43716"/>
    <w:rsid w:val="00C44044"/>
    <w:rsid w:val="00C443B9"/>
    <w:rsid w:val="00C45C62"/>
    <w:rsid w:val="00C46A3B"/>
    <w:rsid w:val="00C50EA3"/>
    <w:rsid w:val="00C5101C"/>
    <w:rsid w:val="00C51B1C"/>
    <w:rsid w:val="00C53AB0"/>
    <w:rsid w:val="00C5404B"/>
    <w:rsid w:val="00C54892"/>
    <w:rsid w:val="00C5575E"/>
    <w:rsid w:val="00C56878"/>
    <w:rsid w:val="00C5724F"/>
    <w:rsid w:val="00C607C7"/>
    <w:rsid w:val="00C633D5"/>
    <w:rsid w:val="00C6345E"/>
    <w:rsid w:val="00C666E2"/>
    <w:rsid w:val="00C67870"/>
    <w:rsid w:val="00C705B4"/>
    <w:rsid w:val="00C70FA9"/>
    <w:rsid w:val="00C71BAB"/>
    <w:rsid w:val="00C7256B"/>
    <w:rsid w:val="00C76D70"/>
    <w:rsid w:val="00C80C66"/>
    <w:rsid w:val="00C81678"/>
    <w:rsid w:val="00C82AD6"/>
    <w:rsid w:val="00C854A4"/>
    <w:rsid w:val="00C858C5"/>
    <w:rsid w:val="00C87C7A"/>
    <w:rsid w:val="00C9160D"/>
    <w:rsid w:val="00C92DE6"/>
    <w:rsid w:val="00C9329D"/>
    <w:rsid w:val="00C94FF2"/>
    <w:rsid w:val="00CA3B71"/>
    <w:rsid w:val="00CA4F23"/>
    <w:rsid w:val="00CA528C"/>
    <w:rsid w:val="00CA59A3"/>
    <w:rsid w:val="00CA6DDA"/>
    <w:rsid w:val="00CA7057"/>
    <w:rsid w:val="00CA7DAB"/>
    <w:rsid w:val="00CB0FB5"/>
    <w:rsid w:val="00CB202F"/>
    <w:rsid w:val="00CB41C1"/>
    <w:rsid w:val="00CC0D38"/>
    <w:rsid w:val="00CC4967"/>
    <w:rsid w:val="00CC6AEE"/>
    <w:rsid w:val="00CD0A43"/>
    <w:rsid w:val="00CD16A7"/>
    <w:rsid w:val="00CD399F"/>
    <w:rsid w:val="00CD3A3A"/>
    <w:rsid w:val="00CD3EB2"/>
    <w:rsid w:val="00CD44B8"/>
    <w:rsid w:val="00CD4611"/>
    <w:rsid w:val="00CE0DCF"/>
    <w:rsid w:val="00CE15E2"/>
    <w:rsid w:val="00CE222F"/>
    <w:rsid w:val="00CE252F"/>
    <w:rsid w:val="00CE49BF"/>
    <w:rsid w:val="00CE5487"/>
    <w:rsid w:val="00CE6A32"/>
    <w:rsid w:val="00CE77FE"/>
    <w:rsid w:val="00CF2B8B"/>
    <w:rsid w:val="00CF34F0"/>
    <w:rsid w:val="00CF72FC"/>
    <w:rsid w:val="00D0044A"/>
    <w:rsid w:val="00D008C7"/>
    <w:rsid w:val="00D013CA"/>
    <w:rsid w:val="00D02240"/>
    <w:rsid w:val="00D028E8"/>
    <w:rsid w:val="00D02B41"/>
    <w:rsid w:val="00D02E8E"/>
    <w:rsid w:val="00D050D5"/>
    <w:rsid w:val="00D05726"/>
    <w:rsid w:val="00D07745"/>
    <w:rsid w:val="00D07C58"/>
    <w:rsid w:val="00D07E96"/>
    <w:rsid w:val="00D10BF6"/>
    <w:rsid w:val="00D13B25"/>
    <w:rsid w:val="00D13B39"/>
    <w:rsid w:val="00D14464"/>
    <w:rsid w:val="00D154B6"/>
    <w:rsid w:val="00D2136B"/>
    <w:rsid w:val="00D21F47"/>
    <w:rsid w:val="00D22A5B"/>
    <w:rsid w:val="00D22CA2"/>
    <w:rsid w:val="00D23988"/>
    <w:rsid w:val="00D2544F"/>
    <w:rsid w:val="00D25F35"/>
    <w:rsid w:val="00D26142"/>
    <w:rsid w:val="00D30C49"/>
    <w:rsid w:val="00D30ED9"/>
    <w:rsid w:val="00D31ADF"/>
    <w:rsid w:val="00D32AA6"/>
    <w:rsid w:val="00D3313F"/>
    <w:rsid w:val="00D33D23"/>
    <w:rsid w:val="00D34EE3"/>
    <w:rsid w:val="00D35DB6"/>
    <w:rsid w:val="00D40C7E"/>
    <w:rsid w:val="00D44AFC"/>
    <w:rsid w:val="00D46F56"/>
    <w:rsid w:val="00D47D81"/>
    <w:rsid w:val="00D52284"/>
    <w:rsid w:val="00D553D6"/>
    <w:rsid w:val="00D56CD8"/>
    <w:rsid w:val="00D603DE"/>
    <w:rsid w:val="00D61255"/>
    <w:rsid w:val="00D6175F"/>
    <w:rsid w:val="00D61C90"/>
    <w:rsid w:val="00D62A8C"/>
    <w:rsid w:val="00D63472"/>
    <w:rsid w:val="00D63A90"/>
    <w:rsid w:val="00D64254"/>
    <w:rsid w:val="00D65E61"/>
    <w:rsid w:val="00D66D31"/>
    <w:rsid w:val="00D67C15"/>
    <w:rsid w:val="00D72B23"/>
    <w:rsid w:val="00D7798E"/>
    <w:rsid w:val="00D80443"/>
    <w:rsid w:val="00D81180"/>
    <w:rsid w:val="00D82610"/>
    <w:rsid w:val="00D84C24"/>
    <w:rsid w:val="00D84D68"/>
    <w:rsid w:val="00D85060"/>
    <w:rsid w:val="00D86326"/>
    <w:rsid w:val="00D90975"/>
    <w:rsid w:val="00D916A2"/>
    <w:rsid w:val="00D9267D"/>
    <w:rsid w:val="00D92771"/>
    <w:rsid w:val="00D9469A"/>
    <w:rsid w:val="00D94DE4"/>
    <w:rsid w:val="00D9656D"/>
    <w:rsid w:val="00D97E7E"/>
    <w:rsid w:val="00DA0D64"/>
    <w:rsid w:val="00DA1513"/>
    <w:rsid w:val="00DA1FC7"/>
    <w:rsid w:val="00DA2A83"/>
    <w:rsid w:val="00DA4EA8"/>
    <w:rsid w:val="00DA6D7E"/>
    <w:rsid w:val="00DB0B0A"/>
    <w:rsid w:val="00DB146E"/>
    <w:rsid w:val="00DB4556"/>
    <w:rsid w:val="00DC0BFE"/>
    <w:rsid w:val="00DC12FA"/>
    <w:rsid w:val="00DC2002"/>
    <w:rsid w:val="00DC23F5"/>
    <w:rsid w:val="00DC25E6"/>
    <w:rsid w:val="00DC3EEF"/>
    <w:rsid w:val="00DC40D6"/>
    <w:rsid w:val="00DC4201"/>
    <w:rsid w:val="00DC466A"/>
    <w:rsid w:val="00DC5026"/>
    <w:rsid w:val="00DC5C8F"/>
    <w:rsid w:val="00DC7ABC"/>
    <w:rsid w:val="00DD07B8"/>
    <w:rsid w:val="00DD265E"/>
    <w:rsid w:val="00DD2C55"/>
    <w:rsid w:val="00DD3D14"/>
    <w:rsid w:val="00DD4F76"/>
    <w:rsid w:val="00DD4FB0"/>
    <w:rsid w:val="00DD76D2"/>
    <w:rsid w:val="00DE0C92"/>
    <w:rsid w:val="00DE5303"/>
    <w:rsid w:val="00DE57BF"/>
    <w:rsid w:val="00DE5A5A"/>
    <w:rsid w:val="00DE632E"/>
    <w:rsid w:val="00DE7B82"/>
    <w:rsid w:val="00DF0A6E"/>
    <w:rsid w:val="00DF1C03"/>
    <w:rsid w:val="00DF2958"/>
    <w:rsid w:val="00DF2D76"/>
    <w:rsid w:val="00DF5950"/>
    <w:rsid w:val="00DF5EBF"/>
    <w:rsid w:val="00DF769F"/>
    <w:rsid w:val="00E02E83"/>
    <w:rsid w:val="00E031FC"/>
    <w:rsid w:val="00E03957"/>
    <w:rsid w:val="00E0472D"/>
    <w:rsid w:val="00E05D93"/>
    <w:rsid w:val="00E06F92"/>
    <w:rsid w:val="00E075EC"/>
    <w:rsid w:val="00E1157A"/>
    <w:rsid w:val="00E126BC"/>
    <w:rsid w:val="00E15351"/>
    <w:rsid w:val="00E15558"/>
    <w:rsid w:val="00E17CD3"/>
    <w:rsid w:val="00E20599"/>
    <w:rsid w:val="00E20FBE"/>
    <w:rsid w:val="00E211F0"/>
    <w:rsid w:val="00E21ECE"/>
    <w:rsid w:val="00E21F45"/>
    <w:rsid w:val="00E2289D"/>
    <w:rsid w:val="00E244FD"/>
    <w:rsid w:val="00E263A7"/>
    <w:rsid w:val="00E266DE"/>
    <w:rsid w:val="00E275DF"/>
    <w:rsid w:val="00E3147A"/>
    <w:rsid w:val="00E32E5A"/>
    <w:rsid w:val="00E33C4D"/>
    <w:rsid w:val="00E35585"/>
    <w:rsid w:val="00E358B8"/>
    <w:rsid w:val="00E35F3A"/>
    <w:rsid w:val="00E36552"/>
    <w:rsid w:val="00E36572"/>
    <w:rsid w:val="00E4139B"/>
    <w:rsid w:val="00E42DC9"/>
    <w:rsid w:val="00E44979"/>
    <w:rsid w:val="00E44C48"/>
    <w:rsid w:val="00E45470"/>
    <w:rsid w:val="00E47401"/>
    <w:rsid w:val="00E506A3"/>
    <w:rsid w:val="00E519B2"/>
    <w:rsid w:val="00E54239"/>
    <w:rsid w:val="00E54282"/>
    <w:rsid w:val="00E54411"/>
    <w:rsid w:val="00E570DD"/>
    <w:rsid w:val="00E5718A"/>
    <w:rsid w:val="00E60392"/>
    <w:rsid w:val="00E61F60"/>
    <w:rsid w:val="00E626D2"/>
    <w:rsid w:val="00E7063E"/>
    <w:rsid w:val="00E710F8"/>
    <w:rsid w:val="00E71A99"/>
    <w:rsid w:val="00E729F9"/>
    <w:rsid w:val="00E756D2"/>
    <w:rsid w:val="00E77A48"/>
    <w:rsid w:val="00E8027B"/>
    <w:rsid w:val="00E82858"/>
    <w:rsid w:val="00E82E2A"/>
    <w:rsid w:val="00E838FF"/>
    <w:rsid w:val="00E840D9"/>
    <w:rsid w:val="00E84846"/>
    <w:rsid w:val="00E85450"/>
    <w:rsid w:val="00E86EDD"/>
    <w:rsid w:val="00E925A5"/>
    <w:rsid w:val="00E94527"/>
    <w:rsid w:val="00E96467"/>
    <w:rsid w:val="00EA04C1"/>
    <w:rsid w:val="00EA127C"/>
    <w:rsid w:val="00EA2DE4"/>
    <w:rsid w:val="00EA3F77"/>
    <w:rsid w:val="00EA4119"/>
    <w:rsid w:val="00EA41F5"/>
    <w:rsid w:val="00EA4ABD"/>
    <w:rsid w:val="00EA4AEC"/>
    <w:rsid w:val="00EA7015"/>
    <w:rsid w:val="00EB085E"/>
    <w:rsid w:val="00EB1E6C"/>
    <w:rsid w:val="00EB3978"/>
    <w:rsid w:val="00EB52CE"/>
    <w:rsid w:val="00EB55F4"/>
    <w:rsid w:val="00EB6994"/>
    <w:rsid w:val="00EC0D41"/>
    <w:rsid w:val="00EC2FAC"/>
    <w:rsid w:val="00ED0042"/>
    <w:rsid w:val="00ED0346"/>
    <w:rsid w:val="00ED063D"/>
    <w:rsid w:val="00ED0A83"/>
    <w:rsid w:val="00ED1B0B"/>
    <w:rsid w:val="00ED1F56"/>
    <w:rsid w:val="00ED25F6"/>
    <w:rsid w:val="00ED27EA"/>
    <w:rsid w:val="00EE1519"/>
    <w:rsid w:val="00EE1E03"/>
    <w:rsid w:val="00EE245B"/>
    <w:rsid w:val="00EE4B28"/>
    <w:rsid w:val="00EE4C75"/>
    <w:rsid w:val="00EE539B"/>
    <w:rsid w:val="00EE5A09"/>
    <w:rsid w:val="00EE6A02"/>
    <w:rsid w:val="00EF200F"/>
    <w:rsid w:val="00EF2838"/>
    <w:rsid w:val="00EF5E48"/>
    <w:rsid w:val="00F01527"/>
    <w:rsid w:val="00F0188F"/>
    <w:rsid w:val="00F02FB4"/>
    <w:rsid w:val="00F036BC"/>
    <w:rsid w:val="00F04D1C"/>
    <w:rsid w:val="00F05786"/>
    <w:rsid w:val="00F05F77"/>
    <w:rsid w:val="00F06400"/>
    <w:rsid w:val="00F1185E"/>
    <w:rsid w:val="00F148B8"/>
    <w:rsid w:val="00F14B86"/>
    <w:rsid w:val="00F1501F"/>
    <w:rsid w:val="00F1574A"/>
    <w:rsid w:val="00F158BF"/>
    <w:rsid w:val="00F168E7"/>
    <w:rsid w:val="00F215D3"/>
    <w:rsid w:val="00F2363C"/>
    <w:rsid w:val="00F3156B"/>
    <w:rsid w:val="00F3378E"/>
    <w:rsid w:val="00F33CC6"/>
    <w:rsid w:val="00F40386"/>
    <w:rsid w:val="00F41CE4"/>
    <w:rsid w:val="00F42D94"/>
    <w:rsid w:val="00F42EA0"/>
    <w:rsid w:val="00F44DA6"/>
    <w:rsid w:val="00F44DC6"/>
    <w:rsid w:val="00F45468"/>
    <w:rsid w:val="00F4623F"/>
    <w:rsid w:val="00F47665"/>
    <w:rsid w:val="00F47686"/>
    <w:rsid w:val="00F513BB"/>
    <w:rsid w:val="00F52A69"/>
    <w:rsid w:val="00F53BD3"/>
    <w:rsid w:val="00F546ED"/>
    <w:rsid w:val="00F54F30"/>
    <w:rsid w:val="00F56184"/>
    <w:rsid w:val="00F603C4"/>
    <w:rsid w:val="00F61AA5"/>
    <w:rsid w:val="00F62799"/>
    <w:rsid w:val="00F67972"/>
    <w:rsid w:val="00F71FEB"/>
    <w:rsid w:val="00F72AA0"/>
    <w:rsid w:val="00F76214"/>
    <w:rsid w:val="00F76D1A"/>
    <w:rsid w:val="00F803ED"/>
    <w:rsid w:val="00F8081B"/>
    <w:rsid w:val="00F808D2"/>
    <w:rsid w:val="00F8143B"/>
    <w:rsid w:val="00F81E56"/>
    <w:rsid w:val="00F8392C"/>
    <w:rsid w:val="00F84769"/>
    <w:rsid w:val="00F85BAC"/>
    <w:rsid w:val="00F865A5"/>
    <w:rsid w:val="00F86701"/>
    <w:rsid w:val="00F910C1"/>
    <w:rsid w:val="00F918CE"/>
    <w:rsid w:val="00F920B0"/>
    <w:rsid w:val="00F94139"/>
    <w:rsid w:val="00F948E7"/>
    <w:rsid w:val="00F952A7"/>
    <w:rsid w:val="00F95962"/>
    <w:rsid w:val="00F95C31"/>
    <w:rsid w:val="00F95D9C"/>
    <w:rsid w:val="00F96A0B"/>
    <w:rsid w:val="00F97024"/>
    <w:rsid w:val="00F97298"/>
    <w:rsid w:val="00F975FC"/>
    <w:rsid w:val="00FA16D9"/>
    <w:rsid w:val="00FA2F1B"/>
    <w:rsid w:val="00FA4CB9"/>
    <w:rsid w:val="00FA648B"/>
    <w:rsid w:val="00FA64A9"/>
    <w:rsid w:val="00FB2B24"/>
    <w:rsid w:val="00FB2F1C"/>
    <w:rsid w:val="00FB2F56"/>
    <w:rsid w:val="00FB53C8"/>
    <w:rsid w:val="00FB6D7E"/>
    <w:rsid w:val="00FB7237"/>
    <w:rsid w:val="00FB76E5"/>
    <w:rsid w:val="00FC1234"/>
    <w:rsid w:val="00FC2F3F"/>
    <w:rsid w:val="00FC6CF9"/>
    <w:rsid w:val="00FC6E34"/>
    <w:rsid w:val="00FD00FC"/>
    <w:rsid w:val="00FD0B2C"/>
    <w:rsid w:val="00FD0DFD"/>
    <w:rsid w:val="00FD2B58"/>
    <w:rsid w:val="00FD45F2"/>
    <w:rsid w:val="00FD4A62"/>
    <w:rsid w:val="00FD58A4"/>
    <w:rsid w:val="00FD6A44"/>
    <w:rsid w:val="00FE0495"/>
    <w:rsid w:val="00FE221D"/>
    <w:rsid w:val="00FE332A"/>
    <w:rsid w:val="00FF59A4"/>
    <w:rsid w:val="00FF5CA6"/>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B3E4"/>
  <w15:chartTrackingRefBased/>
  <w15:docId w15:val="{B68D2AE9-E561-4179-AFA0-F3800BA9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toc 1" w:uiPriority="39"/>
    <w:lsdException w:name="toc 2" w:uiPriority="39"/>
    <w:lsdException w:name="footnote text" w:uiPriority="99"/>
    <w:lsdException w:name="annotation text" w:uiPriority="99"/>
    <w:lsdException w:name="header" w:uiPriority="99"/>
    <w:lsdException w:name="footnote reference" w:uiPriority="99"/>
    <w:lsdException w:name="annotation reference" w:uiPriority="99"/>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950E7"/>
    <w:pPr>
      <w:spacing w:before="120"/>
    </w:pPr>
    <w:rPr>
      <w:rFonts w:ascii="Arial" w:hAnsi="Arial"/>
      <w:sz w:val="22"/>
      <w:szCs w:val="24"/>
      <w:lang w:val="en-GB" w:eastAsia="en-US"/>
    </w:rPr>
  </w:style>
  <w:style w:type="paragraph" w:styleId="Heading1">
    <w:name w:val="heading 1"/>
    <w:basedOn w:val="Normal"/>
    <w:next w:val="Normal"/>
    <w:link w:val="Heading1Char"/>
    <w:autoRedefine/>
    <w:qFormat/>
    <w:rsid w:val="009523A7"/>
    <w:pPr>
      <w:ind w:right="-96"/>
      <w:outlineLvl w:val="0"/>
    </w:pPr>
    <w:rPr>
      <w:rFonts w:ascii="Montserrat" w:hAnsi="Montserrat"/>
      <w:b/>
      <w:color w:val="FF0000"/>
      <w:sz w:val="28"/>
      <w:szCs w:val="28"/>
      <w:lang w:eastAsia="x-none"/>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val="x-none"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val="x-none" w:eastAsia="en-GB"/>
    </w:rPr>
  </w:style>
  <w:style w:type="paragraph" w:styleId="Heading4">
    <w:name w:val="heading 4"/>
    <w:basedOn w:val="Normal"/>
    <w:next w:val="Normal"/>
    <w:link w:val="Heading4Char"/>
    <w:qFormat/>
    <w:rsid w:val="00CB46EE"/>
    <w:pPr>
      <w:ind w:right="-96"/>
      <w:outlineLvl w:val="3"/>
    </w:pPr>
    <w:rPr>
      <w:rFonts w:ascii="Arial Bold" w:hAnsi="Arial Bol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23A7"/>
    <w:rPr>
      <w:rFonts w:ascii="Montserrat" w:hAnsi="Montserrat"/>
      <w:b/>
      <w:color w:val="FF0000"/>
      <w:sz w:val="28"/>
      <w:szCs w:val="28"/>
      <w:lang w:val="en-GB" w:eastAsia="x-none"/>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rPr>
  </w:style>
  <w:style w:type="paragraph" w:styleId="BalloonText">
    <w:name w:val="Balloon Text"/>
    <w:basedOn w:val="Normal"/>
    <w:link w:val="BalloonTextChar"/>
    <w:rsid w:val="00B8704F"/>
    <w:pPr>
      <w:spacing w:before="0"/>
    </w:pPr>
    <w:rPr>
      <w:rFonts w:ascii="Lucida Grande" w:hAnsi="Lucida Grande" w:cs="Lucida Grande"/>
      <w:sz w:val="18"/>
      <w:szCs w:val="18"/>
    </w:rPr>
  </w:style>
  <w:style w:type="character" w:customStyle="1" w:styleId="BalloonTextChar">
    <w:name w:val="Balloon Text Char"/>
    <w:link w:val="BalloonText"/>
    <w:rsid w:val="00B8704F"/>
    <w:rPr>
      <w:rFonts w:ascii="Lucida Grande" w:hAnsi="Lucida Grande" w:cs="Lucida Grande"/>
      <w:sz w:val="18"/>
      <w:szCs w:val="18"/>
    </w:rPr>
  </w:style>
  <w:style w:type="paragraph" w:styleId="ListNumber">
    <w:name w:val="List Number"/>
    <w:basedOn w:val="Normal"/>
    <w:rsid w:val="002B3141"/>
    <w:pPr>
      <w:numPr>
        <w:numId w:val="3"/>
      </w:numPr>
      <w:spacing w:before="0"/>
      <w:ind w:left="0" w:firstLine="0"/>
      <w:jc w:val="both"/>
    </w:pPr>
    <w:rPr>
      <w:rFonts w:ascii="Times New Roman" w:eastAsia="Times New Roman" w:hAnsi="Times New Roman"/>
      <w:sz w:val="24"/>
    </w:rPr>
  </w:style>
  <w:style w:type="paragraph" w:styleId="FootnoteText">
    <w:name w:val="footnote text"/>
    <w:basedOn w:val="Normal"/>
    <w:link w:val="FootnoteTextChar"/>
    <w:uiPriority w:val="99"/>
    <w:rsid w:val="00E15351"/>
    <w:pPr>
      <w:spacing w:before="0"/>
      <w:jc w:val="both"/>
    </w:pPr>
    <w:rPr>
      <w:rFonts w:ascii="Times New Roman" w:eastAsia="Times New Roman" w:hAnsi="Times New Roman"/>
      <w:sz w:val="20"/>
      <w:szCs w:val="20"/>
    </w:rPr>
  </w:style>
  <w:style w:type="character" w:customStyle="1" w:styleId="FootnoteTextChar">
    <w:name w:val="Footnote Text Char"/>
    <w:link w:val="FootnoteText"/>
    <w:uiPriority w:val="99"/>
    <w:rsid w:val="00E15351"/>
    <w:rPr>
      <w:rFonts w:ascii="Times New Roman" w:eastAsia="Times New Roman" w:hAnsi="Times New Roman"/>
      <w:lang w:val="en-GB"/>
    </w:rPr>
  </w:style>
  <w:style w:type="paragraph" w:styleId="ListParagraph">
    <w:name w:val="List Paragraph"/>
    <w:basedOn w:val="Normal"/>
    <w:link w:val="ListParagraphChar"/>
    <w:uiPriority w:val="34"/>
    <w:qFormat/>
    <w:rsid w:val="00E15351"/>
    <w:pPr>
      <w:ind w:left="720"/>
    </w:pPr>
  </w:style>
  <w:style w:type="character" w:styleId="CommentReference">
    <w:name w:val="annotation reference"/>
    <w:uiPriority w:val="99"/>
    <w:rsid w:val="00ED1B0B"/>
    <w:rPr>
      <w:sz w:val="16"/>
      <w:szCs w:val="16"/>
    </w:rPr>
  </w:style>
  <w:style w:type="paragraph" w:styleId="CommentText">
    <w:name w:val="annotation text"/>
    <w:basedOn w:val="Normal"/>
    <w:link w:val="CommentTextChar"/>
    <w:uiPriority w:val="99"/>
    <w:rsid w:val="00ED1B0B"/>
    <w:rPr>
      <w:sz w:val="20"/>
      <w:szCs w:val="20"/>
    </w:rPr>
  </w:style>
  <w:style w:type="character" w:customStyle="1" w:styleId="CommentTextChar">
    <w:name w:val="Comment Text Char"/>
    <w:link w:val="CommentText"/>
    <w:uiPriority w:val="99"/>
    <w:rsid w:val="00ED1B0B"/>
    <w:rPr>
      <w:rFonts w:ascii="Arial" w:hAnsi="Arial"/>
      <w:lang w:val="en-GB"/>
    </w:rPr>
  </w:style>
  <w:style w:type="paragraph" w:styleId="CommentSubject">
    <w:name w:val="annotation subject"/>
    <w:basedOn w:val="CommentText"/>
    <w:next w:val="CommentText"/>
    <w:link w:val="CommentSubjectChar"/>
    <w:rsid w:val="00ED1B0B"/>
    <w:rPr>
      <w:b/>
      <w:bCs/>
    </w:rPr>
  </w:style>
  <w:style w:type="character" w:customStyle="1" w:styleId="CommentSubjectChar">
    <w:name w:val="Comment Subject Char"/>
    <w:link w:val="CommentSubject"/>
    <w:rsid w:val="00ED1B0B"/>
    <w:rPr>
      <w:rFonts w:ascii="Arial" w:hAnsi="Arial"/>
      <w:b/>
      <w:bCs/>
      <w:lang w:val="en-GB"/>
    </w:rPr>
  </w:style>
  <w:style w:type="paragraph" w:customStyle="1" w:styleId="ListBullet1">
    <w:name w:val="List Bullet 1"/>
    <w:basedOn w:val="Normal"/>
    <w:rsid w:val="00125A5C"/>
    <w:pPr>
      <w:numPr>
        <w:numId w:val="4"/>
      </w:numPr>
      <w:spacing w:after="120"/>
      <w:jc w:val="both"/>
    </w:pPr>
    <w:rPr>
      <w:rFonts w:ascii="Times New Roman" w:eastAsia="Times New Roman" w:hAnsi="Times New Roman"/>
      <w:sz w:val="24"/>
    </w:rPr>
  </w:style>
  <w:style w:type="paragraph" w:styleId="NoSpacing">
    <w:name w:val="No Spacing"/>
    <w:uiPriority w:val="1"/>
    <w:qFormat/>
    <w:rsid w:val="00400DB6"/>
    <w:rPr>
      <w:rFonts w:ascii="Arial" w:hAnsi="Arial"/>
      <w:sz w:val="22"/>
      <w:szCs w:val="24"/>
      <w:lang w:val="en-GB" w:eastAsia="en-US"/>
    </w:rPr>
  </w:style>
  <w:style w:type="table" w:styleId="TableGrid">
    <w:name w:val="Table Grid"/>
    <w:basedOn w:val="TableNormal"/>
    <w:rsid w:val="005C355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55E"/>
    <w:pPr>
      <w:autoSpaceDE w:val="0"/>
      <w:autoSpaceDN w:val="0"/>
      <w:adjustRightInd w:val="0"/>
    </w:pPr>
    <w:rPr>
      <w:rFonts w:ascii="Arial" w:eastAsia="Times New Roman" w:hAnsi="Arial" w:cs="Arial"/>
      <w:color w:val="000000"/>
      <w:sz w:val="24"/>
      <w:szCs w:val="24"/>
      <w:lang w:val="en-GB" w:eastAsia="zh-CN"/>
    </w:rPr>
  </w:style>
  <w:style w:type="paragraph" w:styleId="TOCHeading">
    <w:name w:val="TOC Heading"/>
    <w:basedOn w:val="Heading1"/>
    <w:next w:val="Normal"/>
    <w:uiPriority w:val="39"/>
    <w:unhideWhenUsed/>
    <w:qFormat/>
    <w:rsid w:val="00D25F35"/>
    <w:pPr>
      <w:keepNext/>
      <w:keepLines/>
      <w:spacing w:before="480" w:line="276" w:lineRule="auto"/>
      <w:ind w:right="0"/>
      <w:outlineLvl w:val="9"/>
    </w:pPr>
    <w:rPr>
      <w:rFonts w:eastAsia="Times New Roman" w:cs="Vrinda"/>
      <w:bCs/>
      <w:color w:val="365F91"/>
      <w:lang w:val="en-US"/>
    </w:rPr>
  </w:style>
  <w:style w:type="paragraph" w:styleId="TOC1">
    <w:name w:val="toc 1"/>
    <w:basedOn w:val="Normal"/>
    <w:next w:val="Normal"/>
    <w:autoRedefine/>
    <w:uiPriority w:val="39"/>
    <w:rsid w:val="00D25F35"/>
    <w:pPr>
      <w:spacing w:before="360"/>
    </w:pPr>
    <w:rPr>
      <w:rFonts w:ascii="Calibri" w:hAnsi="Calibri"/>
      <w:b/>
      <w:bCs/>
      <w:caps/>
      <w:sz w:val="24"/>
    </w:rPr>
  </w:style>
  <w:style w:type="paragraph" w:styleId="TOC2">
    <w:name w:val="toc 2"/>
    <w:basedOn w:val="Normal"/>
    <w:next w:val="Normal"/>
    <w:autoRedefine/>
    <w:uiPriority w:val="39"/>
    <w:rsid w:val="00AC0A32"/>
    <w:pPr>
      <w:tabs>
        <w:tab w:val="right" w:leader="dot" w:pos="9622"/>
      </w:tabs>
      <w:spacing w:before="240"/>
    </w:pPr>
    <w:rPr>
      <w:rFonts w:ascii="Calibri" w:hAnsi="Calibri"/>
      <w:b/>
      <w:bCs/>
      <w:noProof/>
      <w:color w:val="FF0000"/>
      <w:sz w:val="24"/>
    </w:rPr>
  </w:style>
  <w:style w:type="paragraph" w:styleId="TOC3">
    <w:name w:val="toc 3"/>
    <w:basedOn w:val="Normal"/>
    <w:next w:val="Normal"/>
    <w:autoRedefine/>
    <w:rsid w:val="00D25F35"/>
    <w:pPr>
      <w:spacing w:before="0"/>
      <w:ind w:left="220"/>
    </w:pPr>
    <w:rPr>
      <w:rFonts w:ascii="Cambria" w:hAnsi="Cambria"/>
      <w:sz w:val="20"/>
      <w:szCs w:val="20"/>
    </w:rPr>
  </w:style>
  <w:style w:type="paragraph" w:styleId="TOC4">
    <w:name w:val="toc 4"/>
    <w:basedOn w:val="Normal"/>
    <w:next w:val="Normal"/>
    <w:autoRedefine/>
    <w:rsid w:val="00D25F35"/>
    <w:pPr>
      <w:spacing w:before="0"/>
      <w:ind w:left="440"/>
    </w:pPr>
    <w:rPr>
      <w:rFonts w:ascii="Cambria" w:hAnsi="Cambria"/>
      <w:sz w:val="20"/>
      <w:szCs w:val="20"/>
    </w:rPr>
  </w:style>
  <w:style w:type="paragraph" w:styleId="TOC5">
    <w:name w:val="toc 5"/>
    <w:basedOn w:val="Normal"/>
    <w:next w:val="Normal"/>
    <w:autoRedefine/>
    <w:rsid w:val="00D25F35"/>
    <w:pPr>
      <w:spacing w:before="0"/>
      <w:ind w:left="660"/>
    </w:pPr>
    <w:rPr>
      <w:rFonts w:ascii="Cambria" w:hAnsi="Cambria"/>
      <w:sz w:val="20"/>
      <w:szCs w:val="20"/>
    </w:rPr>
  </w:style>
  <w:style w:type="paragraph" w:styleId="TOC6">
    <w:name w:val="toc 6"/>
    <w:basedOn w:val="Normal"/>
    <w:next w:val="Normal"/>
    <w:autoRedefine/>
    <w:rsid w:val="00D25F35"/>
    <w:pPr>
      <w:spacing w:before="0"/>
      <w:ind w:left="880"/>
    </w:pPr>
    <w:rPr>
      <w:rFonts w:ascii="Cambria" w:hAnsi="Cambria"/>
      <w:sz w:val="20"/>
      <w:szCs w:val="20"/>
    </w:rPr>
  </w:style>
  <w:style w:type="paragraph" w:styleId="TOC7">
    <w:name w:val="toc 7"/>
    <w:basedOn w:val="Normal"/>
    <w:next w:val="Normal"/>
    <w:autoRedefine/>
    <w:rsid w:val="00D25F35"/>
    <w:pPr>
      <w:spacing w:before="0"/>
      <w:ind w:left="1100"/>
    </w:pPr>
    <w:rPr>
      <w:rFonts w:ascii="Cambria" w:hAnsi="Cambria"/>
      <w:sz w:val="20"/>
      <w:szCs w:val="20"/>
    </w:rPr>
  </w:style>
  <w:style w:type="paragraph" w:styleId="TOC8">
    <w:name w:val="toc 8"/>
    <w:basedOn w:val="Normal"/>
    <w:next w:val="Normal"/>
    <w:autoRedefine/>
    <w:rsid w:val="00D25F35"/>
    <w:pPr>
      <w:spacing w:before="0"/>
      <w:ind w:left="1320"/>
    </w:pPr>
    <w:rPr>
      <w:rFonts w:ascii="Cambria" w:hAnsi="Cambria"/>
      <w:sz w:val="20"/>
      <w:szCs w:val="20"/>
    </w:rPr>
  </w:style>
  <w:style w:type="paragraph" w:styleId="TOC9">
    <w:name w:val="toc 9"/>
    <w:basedOn w:val="Normal"/>
    <w:next w:val="Normal"/>
    <w:autoRedefine/>
    <w:rsid w:val="00D25F35"/>
    <w:pPr>
      <w:spacing w:before="0"/>
      <w:ind w:left="1540"/>
    </w:pPr>
    <w:rPr>
      <w:rFonts w:ascii="Cambria" w:hAnsi="Cambria"/>
      <w:sz w:val="20"/>
      <w:szCs w:val="20"/>
    </w:rPr>
  </w:style>
  <w:style w:type="paragraph" w:styleId="BodyText">
    <w:name w:val="Body Text"/>
    <w:basedOn w:val="Normal"/>
    <w:link w:val="BodyTextChar"/>
    <w:rsid w:val="00B11BB9"/>
    <w:pPr>
      <w:overflowPunct w:val="0"/>
      <w:autoSpaceDE w:val="0"/>
      <w:autoSpaceDN w:val="0"/>
      <w:adjustRightInd w:val="0"/>
      <w:spacing w:before="0"/>
      <w:textAlignment w:val="baseline"/>
    </w:pPr>
    <w:rPr>
      <w:rFonts w:ascii="Times New Roman" w:eastAsia="Times New Roman" w:hAnsi="Times New Roman"/>
      <w:color w:val="000000"/>
      <w:sz w:val="20"/>
      <w:szCs w:val="20"/>
      <w:lang w:eastAsia="zh-CN"/>
    </w:rPr>
  </w:style>
  <w:style w:type="character" w:customStyle="1" w:styleId="BodyTextChar">
    <w:name w:val="Body Text Char"/>
    <w:link w:val="BodyText"/>
    <w:rsid w:val="00B11BB9"/>
    <w:rPr>
      <w:rFonts w:ascii="Times New Roman" w:eastAsia="Times New Roman" w:hAnsi="Times New Roman"/>
      <w:color w:val="000000"/>
      <w:lang w:val="en-GB" w:eastAsia="zh-CN"/>
    </w:rPr>
  </w:style>
  <w:style w:type="paragraph" w:customStyle="1" w:styleId="DefaultText">
    <w:name w:val="Default Text"/>
    <w:basedOn w:val="Normal"/>
    <w:rsid w:val="00B11BB9"/>
    <w:pPr>
      <w:overflowPunct w:val="0"/>
      <w:autoSpaceDE w:val="0"/>
      <w:autoSpaceDN w:val="0"/>
      <w:adjustRightInd w:val="0"/>
      <w:spacing w:before="0"/>
      <w:textAlignment w:val="baseline"/>
    </w:pPr>
    <w:rPr>
      <w:rFonts w:ascii="Times New Roman" w:eastAsia="Times New Roman" w:hAnsi="Times New Roman"/>
      <w:color w:val="000000"/>
      <w:sz w:val="24"/>
      <w:lang w:eastAsia="zh-CN"/>
    </w:rPr>
  </w:style>
  <w:style w:type="paragraph" w:styleId="NormalWeb">
    <w:name w:val="Normal (Web)"/>
    <w:basedOn w:val="Normal"/>
    <w:uiPriority w:val="99"/>
    <w:unhideWhenUsed/>
    <w:rsid w:val="00A906F3"/>
    <w:pPr>
      <w:spacing w:before="100" w:beforeAutospacing="1" w:after="100" w:afterAutospacing="1"/>
    </w:pPr>
    <w:rPr>
      <w:rFonts w:ascii="Times New Roman" w:eastAsia="Times New Roman" w:hAnsi="Times New Roman"/>
      <w:sz w:val="24"/>
      <w:lang w:eastAsia="en-GB"/>
    </w:rPr>
  </w:style>
  <w:style w:type="character" w:customStyle="1" w:styleId="apple-converted-space">
    <w:name w:val="apple-converted-space"/>
    <w:rsid w:val="00D47D81"/>
  </w:style>
  <w:style w:type="character" w:styleId="Emphasis">
    <w:name w:val="Emphasis"/>
    <w:uiPriority w:val="20"/>
    <w:qFormat/>
    <w:rsid w:val="00A74760"/>
    <w:rPr>
      <w:i/>
      <w:iCs/>
    </w:rPr>
  </w:style>
  <w:style w:type="paragraph" w:styleId="Caption">
    <w:name w:val="caption"/>
    <w:basedOn w:val="Normal"/>
    <w:next w:val="Normal"/>
    <w:rsid w:val="004015BC"/>
    <w:rPr>
      <w:b/>
      <w:bCs/>
      <w:sz w:val="20"/>
      <w:szCs w:val="20"/>
    </w:rPr>
  </w:style>
  <w:style w:type="paragraph" w:styleId="Revision">
    <w:name w:val="Revision"/>
    <w:hidden/>
    <w:rsid w:val="000F58F0"/>
    <w:rPr>
      <w:rFonts w:ascii="Arial" w:hAnsi="Arial"/>
      <w:sz w:val="22"/>
      <w:szCs w:val="24"/>
      <w:lang w:val="en-GB" w:eastAsia="en-US"/>
    </w:rPr>
  </w:style>
  <w:style w:type="paragraph" w:customStyle="1" w:styleId="Pa6">
    <w:name w:val="Pa6"/>
    <w:basedOn w:val="Default"/>
    <w:next w:val="Default"/>
    <w:uiPriority w:val="99"/>
    <w:rsid w:val="00AC6D2C"/>
    <w:pPr>
      <w:spacing w:line="221" w:lineRule="atLeast"/>
    </w:pPr>
    <w:rPr>
      <w:rFonts w:ascii="Calibri" w:eastAsia="Cambria" w:hAnsi="Calibri" w:cs="Calibri"/>
      <w:color w:val="auto"/>
      <w:lang w:val="en-NZ" w:eastAsia="en-NZ"/>
    </w:rPr>
  </w:style>
  <w:style w:type="paragraph" w:customStyle="1" w:styleId="Pa7">
    <w:name w:val="Pa7"/>
    <w:basedOn w:val="Default"/>
    <w:next w:val="Default"/>
    <w:uiPriority w:val="99"/>
    <w:rsid w:val="009B51F8"/>
    <w:pPr>
      <w:spacing w:line="221" w:lineRule="atLeast"/>
    </w:pPr>
    <w:rPr>
      <w:rFonts w:ascii="Calibri" w:eastAsia="Cambria" w:hAnsi="Calibri" w:cs="Calibri"/>
      <w:color w:val="auto"/>
      <w:lang w:val="en-NZ" w:eastAsia="en-NZ"/>
    </w:rPr>
  </w:style>
  <w:style w:type="character" w:customStyle="1" w:styleId="A1">
    <w:name w:val="A1"/>
    <w:uiPriority w:val="99"/>
    <w:rsid w:val="009B51F8"/>
    <w:rPr>
      <w:b/>
      <w:bCs/>
      <w:color w:val="000000"/>
      <w:sz w:val="26"/>
      <w:szCs w:val="26"/>
    </w:rPr>
  </w:style>
  <w:style w:type="character" w:customStyle="1" w:styleId="ListParagraphChar">
    <w:name w:val="List Paragraph Char"/>
    <w:basedOn w:val="DefaultParagraphFont"/>
    <w:link w:val="ListParagraph"/>
    <w:rsid w:val="00431868"/>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647B9B"/>
    <w:rPr>
      <w:color w:val="605E5C"/>
      <w:shd w:val="clear" w:color="auto" w:fill="E1DFDD"/>
    </w:rPr>
  </w:style>
  <w:style w:type="character" w:styleId="FollowedHyperlink">
    <w:name w:val="FollowedHyperlink"/>
    <w:basedOn w:val="DefaultParagraphFont"/>
    <w:rsid w:val="00E36572"/>
    <w:rPr>
      <w:color w:val="954F72" w:themeColor="followedHyperlink"/>
      <w:u w:val="single"/>
    </w:rPr>
  </w:style>
  <w:style w:type="character" w:styleId="UnresolvedMention">
    <w:name w:val="Unresolved Mention"/>
    <w:basedOn w:val="DefaultParagraphFont"/>
    <w:rsid w:val="0087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91">
      <w:bodyDiv w:val="1"/>
      <w:marLeft w:val="0"/>
      <w:marRight w:val="0"/>
      <w:marTop w:val="0"/>
      <w:marBottom w:val="0"/>
      <w:divBdr>
        <w:top w:val="none" w:sz="0" w:space="0" w:color="auto"/>
        <w:left w:val="none" w:sz="0" w:space="0" w:color="auto"/>
        <w:bottom w:val="none" w:sz="0" w:space="0" w:color="auto"/>
        <w:right w:val="none" w:sz="0" w:space="0" w:color="auto"/>
      </w:divBdr>
      <w:divsChild>
        <w:div w:id="644164990">
          <w:marLeft w:val="432"/>
          <w:marRight w:val="0"/>
          <w:marTop w:val="106"/>
          <w:marBottom w:val="0"/>
          <w:divBdr>
            <w:top w:val="none" w:sz="0" w:space="0" w:color="auto"/>
            <w:left w:val="none" w:sz="0" w:space="0" w:color="auto"/>
            <w:bottom w:val="none" w:sz="0" w:space="0" w:color="auto"/>
            <w:right w:val="none" w:sz="0" w:space="0" w:color="auto"/>
          </w:divBdr>
        </w:div>
        <w:div w:id="680546544">
          <w:marLeft w:val="432"/>
          <w:marRight w:val="0"/>
          <w:marTop w:val="106"/>
          <w:marBottom w:val="0"/>
          <w:divBdr>
            <w:top w:val="none" w:sz="0" w:space="0" w:color="auto"/>
            <w:left w:val="none" w:sz="0" w:space="0" w:color="auto"/>
            <w:bottom w:val="none" w:sz="0" w:space="0" w:color="auto"/>
            <w:right w:val="none" w:sz="0" w:space="0" w:color="auto"/>
          </w:divBdr>
        </w:div>
        <w:div w:id="1314917561">
          <w:marLeft w:val="432"/>
          <w:marRight w:val="0"/>
          <w:marTop w:val="106"/>
          <w:marBottom w:val="0"/>
          <w:divBdr>
            <w:top w:val="none" w:sz="0" w:space="0" w:color="auto"/>
            <w:left w:val="none" w:sz="0" w:space="0" w:color="auto"/>
            <w:bottom w:val="none" w:sz="0" w:space="0" w:color="auto"/>
            <w:right w:val="none" w:sz="0" w:space="0" w:color="auto"/>
          </w:divBdr>
        </w:div>
        <w:div w:id="1647276370">
          <w:marLeft w:val="706"/>
          <w:marRight w:val="0"/>
          <w:marTop w:val="96"/>
          <w:marBottom w:val="0"/>
          <w:divBdr>
            <w:top w:val="none" w:sz="0" w:space="0" w:color="auto"/>
            <w:left w:val="none" w:sz="0" w:space="0" w:color="auto"/>
            <w:bottom w:val="none" w:sz="0" w:space="0" w:color="auto"/>
            <w:right w:val="none" w:sz="0" w:space="0" w:color="auto"/>
          </w:divBdr>
        </w:div>
        <w:div w:id="1767572456">
          <w:marLeft w:val="432"/>
          <w:marRight w:val="0"/>
          <w:marTop w:val="106"/>
          <w:marBottom w:val="0"/>
          <w:divBdr>
            <w:top w:val="none" w:sz="0" w:space="0" w:color="auto"/>
            <w:left w:val="none" w:sz="0" w:space="0" w:color="auto"/>
            <w:bottom w:val="none" w:sz="0" w:space="0" w:color="auto"/>
            <w:right w:val="none" w:sz="0" w:space="0" w:color="auto"/>
          </w:divBdr>
        </w:div>
        <w:div w:id="1803770813">
          <w:marLeft w:val="432"/>
          <w:marRight w:val="0"/>
          <w:marTop w:val="106"/>
          <w:marBottom w:val="0"/>
          <w:divBdr>
            <w:top w:val="none" w:sz="0" w:space="0" w:color="auto"/>
            <w:left w:val="none" w:sz="0" w:space="0" w:color="auto"/>
            <w:bottom w:val="none" w:sz="0" w:space="0" w:color="auto"/>
            <w:right w:val="none" w:sz="0" w:space="0" w:color="auto"/>
          </w:divBdr>
        </w:div>
      </w:divsChild>
    </w:div>
    <w:div w:id="122240123">
      <w:bodyDiv w:val="1"/>
      <w:marLeft w:val="0"/>
      <w:marRight w:val="0"/>
      <w:marTop w:val="0"/>
      <w:marBottom w:val="0"/>
      <w:divBdr>
        <w:top w:val="none" w:sz="0" w:space="0" w:color="auto"/>
        <w:left w:val="none" w:sz="0" w:space="0" w:color="auto"/>
        <w:bottom w:val="none" w:sz="0" w:space="0" w:color="auto"/>
        <w:right w:val="none" w:sz="0" w:space="0" w:color="auto"/>
      </w:divBdr>
    </w:div>
    <w:div w:id="125245872">
      <w:bodyDiv w:val="1"/>
      <w:marLeft w:val="0"/>
      <w:marRight w:val="0"/>
      <w:marTop w:val="0"/>
      <w:marBottom w:val="0"/>
      <w:divBdr>
        <w:top w:val="none" w:sz="0" w:space="0" w:color="auto"/>
        <w:left w:val="none" w:sz="0" w:space="0" w:color="auto"/>
        <w:bottom w:val="none" w:sz="0" w:space="0" w:color="auto"/>
        <w:right w:val="none" w:sz="0" w:space="0" w:color="auto"/>
      </w:divBdr>
      <w:divsChild>
        <w:div w:id="879786780">
          <w:marLeft w:val="994"/>
          <w:marRight w:val="0"/>
          <w:marTop w:val="106"/>
          <w:marBottom w:val="0"/>
          <w:divBdr>
            <w:top w:val="none" w:sz="0" w:space="0" w:color="auto"/>
            <w:left w:val="none" w:sz="0" w:space="0" w:color="auto"/>
            <w:bottom w:val="none" w:sz="0" w:space="0" w:color="auto"/>
            <w:right w:val="none" w:sz="0" w:space="0" w:color="auto"/>
          </w:divBdr>
        </w:div>
        <w:div w:id="932933887">
          <w:marLeft w:val="994"/>
          <w:marRight w:val="0"/>
          <w:marTop w:val="106"/>
          <w:marBottom w:val="0"/>
          <w:divBdr>
            <w:top w:val="none" w:sz="0" w:space="0" w:color="auto"/>
            <w:left w:val="none" w:sz="0" w:space="0" w:color="auto"/>
            <w:bottom w:val="none" w:sz="0" w:space="0" w:color="auto"/>
            <w:right w:val="none" w:sz="0" w:space="0" w:color="auto"/>
          </w:divBdr>
        </w:div>
        <w:div w:id="1160774153">
          <w:marLeft w:val="994"/>
          <w:marRight w:val="0"/>
          <w:marTop w:val="106"/>
          <w:marBottom w:val="0"/>
          <w:divBdr>
            <w:top w:val="none" w:sz="0" w:space="0" w:color="auto"/>
            <w:left w:val="none" w:sz="0" w:space="0" w:color="auto"/>
            <w:bottom w:val="none" w:sz="0" w:space="0" w:color="auto"/>
            <w:right w:val="none" w:sz="0" w:space="0" w:color="auto"/>
          </w:divBdr>
        </w:div>
        <w:div w:id="1661695157">
          <w:marLeft w:val="994"/>
          <w:marRight w:val="0"/>
          <w:marTop w:val="106"/>
          <w:marBottom w:val="0"/>
          <w:divBdr>
            <w:top w:val="none" w:sz="0" w:space="0" w:color="auto"/>
            <w:left w:val="none" w:sz="0" w:space="0" w:color="auto"/>
            <w:bottom w:val="none" w:sz="0" w:space="0" w:color="auto"/>
            <w:right w:val="none" w:sz="0" w:space="0" w:color="auto"/>
          </w:divBdr>
        </w:div>
      </w:divsChild>
    </w:div>
    <w:div w:id="148789585">
      <w:bodyDiv w:val="1"/>
      <w:marLeft w:val="0"/>
      <w:marRight w:val="0"/>
      <w:marTop w:val="0"/>
      <w:marBottom w:val="0"/>
      <w:divBdr>
        <w:top w:val="none" w:sz="0" w:space="0" w:color="auto"/>
        <w:left w:val="none" w:sz="0" w:space="0" w:color="auto"/>
        <w:bottom w:val="none" w:sz="0" w:space="0" w:color="auto"/>
        <w:right w:val="none" w:sz="0" w:space="0" w:color="auto"/>
      </w:divBdr>
    </w:div>
    <w:div w:id="149758345">
      <w:bodyDiv w:val="1"/>
      <w:marLeft w:val="0"/>
      <w:marRight w:val="0"/>
      <w:marTop w:val="0"/>
      <w:marBottom w:val="0"/>
      <w:divBdr>
        <w:top w:val="none" w:sz="0" w:space="0" w:color="auto"/>
        <w:left w:val="none" w:sz="0" w:space="0" w:color="auto"/>
        <w:bottom w:val="none" w:sz="0" w:space="0" w:color="auto"/>
        <w:right w:val="none" w:sz="0" w:space="0" w:color="auto"/>
      </w:divBdr>
    </w:div>
    <w:div w:id="242374322">
      <w:bodyDiv w:val="1"/>
      <w:marLeft w:val="0"/>
      <w:marRight w:val="0"/>
      <w:marTop w:val="0"/>
      <w:marBottom w:val="0"/>
      <w:divBdr>
        <w:top w:val="none" w:sz="0" w:space="0" w:color="auto"/>
        <w:left w:val="none" w:sz="0" w:space="0" w:color="auto"/>
        <w:bottom w:val="none" w:sz="0" w:space="0" w:color="auto"/>
        <w:right w:val="none" w:sz="0" w:space="0" w:color="auto"/>
      </w:divBdr>
    </w:div>
    <w:div w:id="257718008">
      <w:bodyDiv w:val="1"/>
      <w:marLeft w:val="0"/>
      <w:marRight w:val="0"/>
      <w:marTop w:val="0"/>
      <w:marBottom w:val="0"/>
      <w:divBdr>
        <w:top w:val="none" w:sz="0" w:space="0" w:color="auto"/>
        <w:left w:val="none" w:sz="0" w:space="0" w:color="auto"/>
        <w:bottom w:val="none" w:sz="0" w:space="0" w:color="auto"/>
        <w:right w:val="none" w:sz="0" w:space="0" w:color="auto"/>
      </w:divBdr>
      <w:divsChild>
        <w:div w:id="61831807">
          <w:marLeft w:val="432"/>
          <w:marRight w:val="0"/>
          <w:marTop w:val="106"/>
          <w:marBottom w:val="0"/>
          <w:divBdr>
            <w:top w:val="none" w:sz="0" w:space="0" w:color="auto"/>
            <w:left w:val="none" w:sz="0" w:space="0" w:color="auto"/>
            <w:bottom w:val="none" w:sz="0" w:space="0" w:color="auto"/>
            <w:right w:val="none" w:sz="0" w:space="0" w:color="auto"/>
          </w:divBdr>
        </w:div>
        <w:div w:id="1980648017">
          <w:marLeft w:val="432"/>
          <w:marRight w:val="0"/>
          <w:marTop w:val="106"/>
          <w:marBottom w:val="0"/>
          <w:divBdr>
            <w:top w:val="none" w:sz="0" w:space="0" w:color="auto"/>
            <w:left w:val="none" w:sz="0" w:space="0" w:color="auto"/>
            <w:bottom w:val="none" w:sz="0" w:space="0" w:color="auto"/>
            <w:right w:val="none" w:sz="0" w:space="0" w:color="auto"/>
          </w:divBdr>
        </w:div>
        <w:div w:id="2026395897">
          <w:marLeft w:val="432"/>
          <w:marRight w:val="0"/>
          <w:marTop w:val="106"/>
          <w:marBottom w:val="0"/>
          <w:divBdr>
            <w:top w:val="none" w:sz="0" w:space="0" w:color="auto"/>
            <w:left w:val="none" w:sz="0" w:space="0" w:color="auto"/>
            <w:bottom w:val="none" w:sz="0" w:space="0" w:color="auto"/>
            <w:right w:val="none" w:sz="0" w:space="0" w:color="auto"/>
          </w:divBdr>
        </w:div>
      </w:divsChild>
    </w:div>
    <w:div w:id="260844259">
      <w:bodyDiv w:val="1"/>
      <w:marLeft w:val="0"/>
      <w:marRight w:val="0"/>
      <w:marTop w:val="0"/>
      <w:marBottom w:val="0"/>
      <w:divBdr>
        <w:top w:val="none" w:sz="0" w:space="0" w:color="auto"/>
        <w:left w:val="none" w:sz="0" w:space="0" w:color="auto"/>
        <w:bottom w:val="none" w:sz="0" w:space="0" w:color="auto"/>
        <w:right w:val="none" w:sz="0" w:space="0" w:color="auto"/>
      </w:divBdr>
    </w:div>
    <w:div w:id="281957392">
      <w:bodyDiv w:val="1"/>
      <w:marLeft w:val="0"/>
      <w:marRight w:val="0"/>
      <w:marTop w:val="0"/>
      <w:marBottom w:val="0"/>
      <w:divBdr>
        <w:top w:val="none" w:sz="0" w:space="0" w:color="auto"/>
        <w:left w:val="none" w:sz="0" w:space="0" w:color="auto"/>
        <w:bottom w:val="none" w:sz="0" w:space="0" w:color="auto"/>
        <w:right w:val="none" w:sz="0" w:space="0" w:color="auto"/>
      </w:divBdr>
    </w:div>
    <w:div w:id="311300900">
      <w:bodyDiv w:val="1"/>
      <w:marLeft w:val="0"/>
      <w:marRight w:val="0"/>
      <w:marTop w:val="0"/>
      <w:marBottom w:val="0"/>
      <w:divBdr>
        <w:top w:val="none" w:sz="0" w:space="0" w:color="auto"/>
        <w:left w:val="none" w:sz="0" w:space="0" w:color="auto"/>
        <w:bottom w:val="none" w:sz="0" w:space="0" w:color="auto"/>
        <w:right w:val="none" w:sz="0" w:space="0" w:color="auto"/>
      </w:divBdr>
    </w:div>
    <w:div w:id="351567341">
      <w:bodyDiv w:val="1"/>
      <w:marLeft w:val="0"/>
      <w:marRight w:val="0"/>
      <w:marTop w:val="0"/>
      <w:marBottom w:val="0"/>
      <w:divBdr>
        <w:top w:val="none" w:sz="0" w:space="0" w:color="auto"/>
        <w:left w:val="none" w:sz="0" w:space="0" w:color="auto"/>
        <w:bottom w:val="none" w:sz="0" w:space="0" w:color="auto"/>
        <w:right w:val="none" w:sz="0" w:space="0" w:color="auto"/>
      </w:divBdr>
    </w:div>
    <w:div w:id="362559774">
      <w:bodyDiv w:val="1"/>
      <w:marLeft w:val="0"/>
      <w:marRight w:val="0"/>
      <w:marTop w:val="0"/>
      <w:marBottom w:val="0"/>
      <w:divBdr>
        <w:top w:val="none" w:sz="0" w:space="0" w:color="auto"/>
        <w:left w:val="none" w:sz="0" w:space="0" w:color="auto"/>
        <w:bottom w:val="none" w:sz="0" w:space="0" w:color="auto"/>
        <w:right w:val="none" w:sz="0" w:space="0" w:color="auto"/>
      </w:divBdr>
    </w:div>
    <w:div w:id="386997939">
      <w:bodyDiv w:val="1"/>
      <w:marLeft w:val="0"/>
      <w:marRight w:val="0"/>
      <w:marTop w:val="0"/>
      <w:marBottom w:val="0"/>
      <w:divBdr>
        <w:top w:val="none" w:sz="0" w:space="0" w:color="auto"/>
        <w:left w:val="none" w:sz="0" w:space="0" w:color="auto"/>
        <w:bottom w:val="none" w:sz="0" w:space="0" w:color="auto"/>
        <w:right w:val="none" w:sz="0" w:space="0" w:color="auto"/>
      </w:divBdr>
    </w:div>
    <w:div w:id="392705740">
      <w:bodyDiv w:val="1"/>
      <w:marLeft w:val="0"/>
      <w:marRight w:val="0"/>
      <w:marTop w:val="0"/>
      <w:marBottom w:val="0"/>
      <w:divBdr>
        <w:top w:val="none" w:sz="0" w:space="0" w:color="auto"/>
        <w:left w:val="none" w:sz="0" w:space="0" w:color="auto"/>
        <w:bottom w:val="none" w:sz="0" w:space="0" w:color="auto"/>
        <w:right w:val="none" w:sz="0" w:space="0" w:color="auto"/>
      </w:divBdr>
    </w:div>
    <w:div w:id="416094637">
      <w:bodyDiv w:val="1"/>
      <w:marLeft w:val="0"/>
      <w:marRight w:val="0"/>
      <w:marTop w:val="0"/>
      <w:marBottom w:val="0"/>
      <w:divBdr>
        <w:top w:val="none" w:sz="0" w:space="0" w:color="auto"/>
        <w:left w:val="none" w:sz="0" w:space="0" w:color="auto"/>
        <w:bottom w:val="none" w:sz="0" w:space="0" w:color="auto"/>
        <w:right w:val="none" w:sz="0" w:space="0" w:color="auto"/>
      </w:divBdr>
    </w:div>
    <w:div w:id="429282095">
      <w:bodyDiv w:val="1"/>
      <w:marLeft w:val="0"/>
      <w:marRight w:val="0"/>
      <w:marTop w:val="0"/>
      <w:marBottom w:val="0"/>
      <w:divBdr>
        <w:top w:val="none" w:sz="0" w:space="0" w:color="auto"/>
        <w:left w:val="none" w:sz="0" w:space="0" w:color="auto"/>
        <w:bottom w:val="none" w:sz="0" w:space="0" w:color="auto"/>
        <w:right w:val="none" w:sz="0" w:space="0" w:color="auto"/>
      </w:divBdr>
    </w:div>
    <w:div w:id="429857324">
      <w:bodyDiv w:val="1"/>
      <w:marLeft w:val="0"/>
      <w:marRight w:val="0"/>
      <w:marTop w:val="0"/>
      <w:marBottom w:val="0"/>
      <w:divBdr>
        <w:top w:val="none" w:sz="0" w:space="0" w:color="auto"/>
        <w:left w:val="none" w:sz="0" w:space="0" w:color="auto"/>
        <w:bottom w:val="none" w:sz="0" w:space="0" w:color="auto"/>
        <w:right w:val="none" w:sz="0" w:space="0" w:color="auto"/>
      </w:divBdr>
    </w:div>
    <w:div w:id="437220773">
      <w:bodyDiv w:val="1"/>
      <w:marLeft w:val="0"/>
      <w:marRight w:val="0"/>
      <w:marTop w:val="0"/>
      <w:marBottom w:val="0"/>
      <w:divBdr>
        <w:top w:val="none" w:sz="0" w:space="0" w:color="auto"/>
        <w:left w:val="none" w:sz="0" w:space="0" w:color="auto"/>
        <w:bottom w:val="none" w:sz="0" w:space="0" w:color="auto"/>
        <w:right w:val="none" w:sz="0" w:space="0" w:color="auto"/>
      </w:divBdr>
    </w:div>
    <w:div w:id="440926326">
      <w:bodyDiv w:val="1"/>
      <w:marLeft w:val="0"/>
      <w:marRight w:val="0"/>
      <w:marTop w:val="0"/>
      <w:marBottom w:val="0"/>
      <w:divBdr>
        <w:top w:val="none" w:sz="0" w:space="0" w:color="auto"/>
        <w:left w:val="none" w:sz="0" w:space="0" w:color="auto"/>
        <w:bottom w:val="none" w:sz="0" w:space="0" w:color="auto"/>
        <w:right w:val="none" w:sz="0" w:space="0" w:color="auto"/>
      </w:divBdr>
    </w:div>
    <w:div w:id="481310212">
      <w:bodyDiv w:val="1"/>
      <w:marLeft w:val="0"/>
      <w:marRight w:val="0"/>
      <w:marTop w:val="0"/>
      <w:marBottom w:val="0"/>
      <w:divBdr>
        <w:top w:val="none" w:sz="0" w:space="0" w:color="auto"/>
        <w:left w:val="none" w:sz="0" w:space="0" w:color="auto"/>
        <w:bottom w:val="none" w:sz="0" w:space="0" w:color="auto"/>
        <w:right w:val="none" w:sz="0" w:space="0" w:color="auto"/>
      </w:divBdr>
    </w:div>
    <w:div w:id="510342885">
      <w:bodyDiv w:val="1"/>
      <w:marLeft w:val="0"/>
      <w:marRight w:val="0"/>
      <w:marTop w:val="0"/>
      <w:marBottom w:val="0"/>
      <w:divBdr>
        <w:top w:val="none" w:sz="0" w:space="0" w:color="auto"/>
        <w:left w:val="none" w:sz="0" w:space="0" w:color="auto"/>
        <w:bottom w:val="none" w:sz="0" w:space="0" w:color="auto"/>
        <w:right w:val="none" w:sz="0" w:space="0" w:color="auto"/>
      </w:divBdr>
    </w:div>
    <w:div w:id="518740463">
      <w:bodyDiv w:val="1"/>
      <w:marLeft w:val="0"/>
      <w:marRight w:val="0"/>
      <w:marTop w:val="0"/>
      <w:marBottom w:val="0"/>
      <w:divBdr>
        <w:top w:val="none" w:sz="0" w:space="0" w:color="auto"/>
        <w:left w:val="none" w:sz="0" w:space="0" w:color="auto"/>
        <w:bottom w:val="none" w:sz="0" w:space="0" w:color="auto"/>
        <w:right w:val="none" w:sz="0" w:space="0" w:color="auto"/>
      </w:divBdr>
    </w:div>
    <w:div w:id="527985410">
      <w:bodyDiv w:val="1"/>
      <w:marLeft w:val="0"/>
      <w:marRight w:val="0"/>
      <w:marTop w:val="0"/>
      <w:marBottom w:val="0"/>
      <w:divBdr>
        <w:top w:val="none" w:sz="0" w:space="0" w:color="auto"/>
        <w:left w:val="none" w:sz="0" w:space="0" w:color="auto"/>
        <w:bottom w:val="none" w:sz="0" w:space="0" w:color="auto"/>
        <w:right w:val="none" w:sz="0" w:space="0" w:color="auto"/>
      </w:divBdr>
    </w:div>
    <w:div w:id="547108331">
      <w:bodyDiv w:val="1"/>
      <w:marLeft w:val="0"/>
      <w:marRight w:val="0"/>
      <w:marTop w:val="0"/>
      <w:marBottom w:val="0"/>
      <w:divBdr>
        <w:top w:val="none" w:sz="0" w:space="0" w:color="auto"/>
        <w:left w:val="none" w:sz="0" w:space="0" w:color="auto"/>
        <w:bottom w:val="none" w:sz="0" w:space="0" w:color="auto"/>
        <w:right w:val="none" w:sz="0" w:space="0" w:color="auto"/>
      </w:divBdr>
    </w:div>
    <w:div w:id="569776593">
      <w:bodyDiv w:val="1"/>
      <w:marLeft w:val="0"/>
      <w:marRight w:val="0"/>
      <w:marTop w:val="0"/>
      <w:marBottom w:val="0"/>
      <w:divBdr>
        <w:top w:val="none" w:sz="0" w:space="0" w:color="auto"/>
        <w:left w:val="none" w:sz="0" w:space="0" w:color="auto"/>
        <w:bottom w:val="none" w:sz="0" w:space="0" w:color="auto"/>
        <w:right w:val="none" w:sz="0" w:space="0" w:color="auto"/>
      </w:divBdr>
    </w:div>
    <w:div w:id="572280309">
      <w:bodyDiv w:val="1"/>
      <w:marLeft w:val="0"/>
      <w:marRight w:val="0"/>
      <w:marTop w:val="0"/>
      <w:marBottom w:val="0"/>
      <w:divBdr>
        <w:top w:val="none" w:sz="0" w:space="0" w:color="auto"/>
        <w:left w:val="none" w:sz="0" w:space="0" w:color="auto"/>
        <w:bottom w:val="none" w:sz="0" w:space="0" w:color="auto"/>
        <w:right w:val="none" w:sz="0" w:space="0" w:color="auto"/>
      </w:divBdr>
    </w:div>
    <w:div w:id="621036488">
      <w:bodyDiv w:val="1"/>
      <w:marLeft w:val="0"/>
      <w:marRight w:val="0"/>
      <w:marTop w:val="0"/>
      <w:marBottom w:val="0"/>
      <w:divBdr>
        <w:top w:val="none" w:sz="0" w:space="0" w:color="auto"/>
        <w:left w:val="none" w:sz="0" w:space="0" w:color="auto"/>
        <w:bottom w:val="none" w:sz="0" w:space="0" w:color="auto"/>
        <w:right w:val="none" w:sz="0" w:space="0" w:color="auto"/>
      </w:divBdr>
    </w:div>
    <w:div w:id="675227174">
      <w:bodyDiv w:val="1"/>
      <w:marLeft w:val="0"/>
      <w:marRight w:val="0"/>
      <w:marTop w:val="0"/>
      <w:marBottom w:val="0"/>
      <w:divBdr>
        <w:top w:val="none" w:sz="0" w:space="0" w:color="auto"/>
        <w:left w:val="none" w:sz="0" w:space="0" w:color="auto"/>
        <w:bottom w:val="none" w:sz="0" w:space="0" w:color="auto"/>
        <w:right w:val="none" w:sz="0" w:space="0" w:color="auto"/>
      </w:divBdr>
      <w:divsChild>
        <w:div w:id="631131675">
          <w:marLeft w:val="706"/>
          <w:marRight w:val="0"/>
          <w:marTop w:val="96"/>
          <w:marBottom w:val="0"/>
          <w:divBdr>
            <w:top w:val="none" w:sz="0" w:space="0" w:color="auto"/>
            <w:left w:val="none" w:sz="0" w:space="0" w:color="auto"/>
            <w:bottom w:val="none" w:sz="0" w:space="0" w:color="auto"/>
            <w:right w:val="none" w:sz="0" w:space="0" w:color="auto"/>
          </w:divBdr>
        </w:div>
        <w:div w:id="768699083">
          <w:marLeft w:val="706"/>
          <w:marRight w:val="0"/>
          <w:marTop w:val="96"/>
          <w:marBottom w:val="0"/>
          <w:divBdr>
            <w:top w:val="none" w:sz="0" w:space="0" w:color="auto"/>
            <w:left w:val="none" w:sz="0" w:space="0" w:color="auto"/>
            <w:bottom w:val="none" w:sz="0" w:space="0" w:color="auto"/>
            <w:right w:val="none" w:sz="0" w:space="0" w:color="auto"/>
          </w:divBdr>
        </w:div>
        <w:div w:id="820586698">
          <w:marLeft w:val="706"/>
          <w:marRight w:val="0"/>
          <w:marTop w:val="96"/>
          <w:marBottom w:val="0"/>
          <w:divBdr>
            <w:top w:val="none" w:sz="0" w:space="0" w:color="auto"/>
            <w:left w:val="none" w:sz="0" w:space="0" w:color="auto"/>
            <w:bottom w:val="none" w:sz="0" w:space="0" w:color="auto"/>
            <w:right w:val="none" w:sz="0" w:space="0" w:color="auto"/>
          </w:divBdr>
        </w:div>
        <w:div w:id="1868563734">
          <w:marLeft w:val="706"/>
          <w:marRight w:val="0"/>
          <w:marTop w:val="96"/>
          <w:marBottom w:val="0"/>
          <w:divBdr>
            <w:top w:val="none" w:sz="0" w:space="0" w:color="auto"/>
            <w:left w:val="none" w:sz="0" w:space="0" w:color="auto"/>
            <w:bottom w:val="none" w:sz="0" w:space="0" w:color="auto"/>
            <w:right w:val="none" w:sz="0" w:space="0" w:color="auto"/>
          </w:divBdr>
        </w:div>
        <w:div w:id="1920944414">
          <w:marLeft w:val="706"/>
          <w:marRight w:val="0"/>
          <w:marTop w:val="96"/>
          <w:marBottom w:val="0"/>
          <w:divBdr>
            <w:top w:val="none" w:sz="0" w:space="0" w:color="auto"/>
            <w:left w:val="none" w:sz="0" w:space="0" w:color="auto"/>
            <w:bottom w:val="none" w:sz="0" w:space="0" w:color="auto"/>
            <w:right w:val="none" w:sz="0" w:space="0" w:color="auto"/>
          </w:divBdr>
        </w:div>
        <w:div w:id="1993410759">
          <w:marLeft w:val="706"/>
          <w:marRight w:val="0"/>
          <w:marTop w:val="96"/>
          <w:marBottom w:val="0"/>
          <w:divBdr>
            <w:top w:val="none" w:sz="0" w:space="0" w:color="auto"/>
            <w:left w:val="none" w:sz="0" w:space="0" w:color="auto"/>
            <w:bottom w:val="none" w:sz="0" w:space="0" w:color="auto"/>
            <w:right w:val="none" w:sz="0" w:space="0" w:color="auto"/>
          </w:divBdr>
        </w:div>
      </w:divsChild>
    </w:div>
    <w:div w:id="683940193">
      <w:bodyDiv w:val="1"/>
      <w:marLeft w:val="0"/>
      <w:marRight w:val="0"/>
      <w:marTop w:val="0"/>
      <w:marBottom w:val="0"/>
      <w:divBdr>
        <w:top w:val="none" w:sz="0" w:space="0" w:color="auto"/>
        <w:left w:val="none" w:sz="0" w:space="0" w:color="auto"/>
        <w:bottom w:val="none" w:sz="0" w:space="0" w:color="auto"/>
        <w:right w:val="none" w:sz="0" w:space="0" w:color="auto"/>
      </w:divBdr>
    </w:div>
    <w:div w:id="710694359">
      <w:bodyDiv w:val="1"/>
      <w:marLeft w:val="0"/>
      <w:marRight w:val="0"/>
      <w:marTop w:val="0"/>
      <w:marBottom w:val="0"/>
      <w:divBdr>
        <w:top w:val="none" w:sz="0" w:space="0" w:color="auto"/>
        <w:left w:val="none" w:sz="0" w:space="0" w:color="auto"/>
        <w:bottom w:val="none" w:sz="0" w:space="0" w:color="auto"/>
        <w:right w:val="none" w:sz="0" w:space="0" w:color="auto"/>
      </w:divBdr>
      <w:divsChild>
        <w:div w:id="91364341">
          <w:marLeft w:val="144"/>
          <w:marRight w:val="0"/>
          <w:marTop w:val="101"/>
          <w:marBottom w:val="0"/>
          <w:divBdr>
            <w:top w:val="none" w:sz="0" w:space="0" w:color="auto"/>
            <w:left w:val="none" w:sz="0" w:space="0" w:color="auto"/>
            <w:bottom w:val="none" w:sz="0" w:space="0" w:color="auto"/>
            <w:right w:val="none" w:sz="0" w:space="0" w:color="auto"/>
          </w:divBdr>
        </w:div>
        <w:div w:id="696540285">
          <w:marLeft w:val="144"/>
          <w:marRight w:val="0"/>
          <w:marTop w:val="101"/>
          <w:marBottom w:val="0"/>
          <w:divBdr>
            <w:top w:val="none" w:sz="0" w:space="0" w:color="auto"/>
            <w:left w:val="none" w:sz="0" w:space="0" w:color="auto"/>
            <w:bottom w:val="none" w:sz="0" w:space="0" w:color="auto"/>
            <w:right w:val="none" w:sz="0" w:space="0" w:color="auto"/>
          </w:divBdr>
        </w:div>
        <w:div w:id="1131048727">
          <w:marLeft w:val="144"/>
          <w:marRight w:val="0"/>
          <w:marTop w:val="101"/>
          <w:marBottom w:val="0"/>
          <w:divBdr>
            <w:top w:val="none" w:sz="0" w:space="0" w:color="auto"/>
            <w:left w:val="none" w:sz="0" w:space="0" w:color="auto"/>
            <w:bottom w:val="none" w:sz="0" w:space="0" w:color="auto"/>
            <w:right w:val="none" w:sz="0" w:space="0" w:color="auto"/>
          </w:divBdr>
        </w:div>
        <w:div w:id="1817411477">
          <w:marLeft w:val="144"/>
          <w:marRight w:val="0"/>
          <w:marTop w:val="101"/>
          <w:marBottom w:val="0"/>
          <w:divBdr>
            <w:top w:val="none" w:sz="0" w:space="0" w:color="auto"/>
            <w:left w:val="none" w:sz="0" w:space="0" w:color="auto"/>
            <w:bottom w:val="none" w:sz="0" w:space="0" w:color="auto"/>
            <w:right w:val="none" w:sz="0" w:space="0" w:color="auto"/>
          </w:divBdr>
        </w:div>
        <w:div w:id="2086106408">
          <w:marLeft w:val="144"/>
          <w:marRight w:val="0"/>
          <w:marTop w:val="101"/>
          <w:marBottom w:val="0"/>
          <w:divBdr>
            <w:top w:val="none" w:sz="0" w:space="0" w:color="auto"/>
            <w:left w:val="none" w:sz="0" w:space="0" w:color="auto"/>
            <w:bottom w:val="none" w:sz="0" w:space="0" w:color="auto"/>
            <w:right w:val="none" w:sz="0" w:space="0" w:color="auto"/>
          </w:divBdr>
        </w:div>
      </w:divsChild>
    </w:div>
    <w:div w:id="724526962">
      <w:bodyDiv w:val="1"/>
      <w:marLeft w:val="0"/>
      <w:marRight w:val="0"/>
      <w:marTop w:val="0"/>
      <w:marBottom w:val="0"/>
      <w:divBdr>
        <w:top w:val="none" w:sz="0" w:space="0" w:color="auto"/>
        <w:left w:val="none" w:sz="0" w:space="0" w:color="auto"/>
        <w:bottom w:val="none" w:sz="0" w:space="0" w:color="auto"/>
        <w:right w:val="none" w:sz="0" w:space="0" w:color="auto"/>
      </w:divBdr>
    </w:div>
    <w:div w:id="739861433">
      <w:bodyDiv w:val="1"/>
      <w:marLeft w:val="0"/>
      <w:marRight w:val="0"/>
      <w:marTop w:val="0"/>
      <w:marBottom w:val="0"/>
      <w:divBdr>
        <w:top w:val="none" w:sz="0" w:space="0" w:color="auto"/>
        <w:left w:val="none" w:sz="0" w:space="0" w:color="auto"/>
        <w:bottom w:val="none" w:sz="0" w:space="0" w:color="auto"/>
        <w:right w:val="none" w:sz="0" w:space="0" w:color="auto"/>
      </w:divBdr>
      <w:divsChild>
        <w:div w:id="472870070">
          <w:marLeft w:val="706"/>
          <w:marRight w:val="0"/>
          <w:marTop w:val="240"/>
          <w:marBottom w:val="0"/>
          <w:divBdr>
            <w:top w:val="none" w:sz="0" w:space="0" w:color="auto"/>
            <w:left w:val="none" w:sz="0" w:space="0" w:color="auto"/>
            <w:bottom w:val="none" w:sz="0" w:space="0" w:color="auto"/>
            <w:right w:val="none" w:sz="0" w:space="0" w:color="auto"/>
          </w:divBdr>
        </w:div>
        <w:div w:id="494348120">
          <w:marLeft w:val="706"/>
          <w:marRight w:val="0"/>
          <w:marTop w:val="240"/>
          <w:marBottom w:val="0"/>
          <w:divBdr>
            <w:top w:val="none" w:sz="0" w:space="0" w:color="auto"/>
            <w:left w:val="none" w:sz="0" w:space="0" w:color="auto"/>
            <w:bottom w:val="none" w:sz="0" w:space="0" w:color="auto"/>
            <w:right w:val="none" w:sz="0" w:space="0" w:color="auto"/>
          </w:divBdr>
        </w:div>
        <w:div w:id="590091655">
          <w:marLeft w:val="432"/>
          <w:marRight w:val="0"/>
          <w:marTop w:val="240"/>
          <w:marBottom w:val="0"/>
          <w:divBdr>
            <w:top w:val="none" w:sz="0" w:space="0" w:color="auto"/>
            <w:left w:val="none" w:sz="0" w:space="0" w:color="auto"/>
            <w:bottom w:val="none" w:sz="0" w:space="0" w:color="auto"/>
            <w:right w:val="none" w:sz="0" w:space="0" w:color="auto"/>
          </w:divBdr>
        </w:div>
        <w:div w:id="753666425">
          <w:marLeft w:val="432"/>
          <w:marRight w:val="0"/>
          <w:marTop w:val="240"/>
          <w:marBottom w:val="0"/>
          <w:divBdr>
            <w:top w:val="none" w:sz="0" w:space="0" w:color="auto"/>
            <w:left w:val="none" w:sz="0" w:space="0" w:color="auto"/>
            <w:bottom w:val="none" w:sz="0" w:space="0" w:color="auto"/>
            <w:right w:val="none" w:sz="0" w:space="0" w:color="auto"/>
          </w:divBdr>
        </w:div>
        <w:div w:id="780225831">
          <w:marLeft w:val="432"/>
          <w:marRight w:val="0"/>
          <w:marTop w:val="240"/>
          <w:marBottom w:val="0"/>
          <w:divBdr>
            <w:top w:val="none" w:sz="0" w:space="0" w:color="auto"/>
            <w:left w:val="none" w:sz="0" w:space="0" w:color="auto"/>
            <w:bottom w:val="none" w:sz="0" w:space="0" w:color="auto"/>
            <w:right w:val="none" w:sz="0" w:space="0" w:color="auto"/>
          </w:divBdr>
        </w:div>
        <w:div w:id="827089481">
          <w:marLeft w:val="706"/>
          <w:marRight w:val="0"/>
          <w:marTop w:val="240"/>
          <w:marBottom w:val="0"/>
          <w:divBdr>
            <w:top w:val="none" w:sz="0" w:space="0" w:color="auto"/>
            <w:left w:val="none" w:sz="0" w:space="0" w:color="auto"/>
            <w:bottom w:val="none" w:sz="0" w:space="0" w:color="auto"/>
            <w:right w:val="none" w:sz="0" w:space="0" w:color="auto"/>
          </w:divBdr>
        </w:div>
        <w:div w:id="1071806243">
          <w:marLeft w:val="432"/>
          <w:marRight w:val="0"/>
          <w:marTop w:val="240"/>
          <w:marBottom w:val="0"/>
          <w:divBdr>
            <w:top w:val="none" w:sz="0" w:space="0" w:color="auto"/>
            <w:left w:val="none" w:sz="0" w:space="0" w:color="auto"/>
            <w:bottom w:val="none" w:sz="0" w:space="0" w:color="auto"/>
            <w:right w:val="none" w:sz="0" w:space="0" w:color="auto"/>
          </w:divBdr>
        </w:div>
        <w:div w:id="1678536310">
          <w:marLeft w:val="706"/>
          <w:marRight w:val="0"/>
          <w:marTop w:val="240"/>
          <w:marBottom w:val="0"/>
          <w:divBdr>
            <w:top w:val="none" w:sz="0" w:space="0" w:color="auto"/>
            <w:left w:val="none" w:sz="0" w:space="0" w:color="auto"/>
            <w:bottom w:val="none" w:sz="0" w:space="0" w:color="auto"/>
            <w:right w:val="none" w:sz="0" w:space="0" w:color="auto"/>
          </w:divBdr>
        </w:div>
        <w:div w:id="1740519421">
          <w:marLeft w:val="706"/>
          <w:marRight w:val="0"/>
          <w:marTop w:val="240"/>
          <w:marBottom w:val="0"/>
          <w:divBdr>
            <w:top w:val="none" w:sz="0" w:space="0" w:color="auto"/>
            <w:left w:val="none" w:sz="0" w:space="0" w:color="auto"/>
            <w:bottom w:val="none" w:sz="0" w:space="0" w:color="auto"/>
            <w:right w:val="none" w:sz="0" w:space="0" w:color="auto"/>
          </w:divBdr>
        </w:div>
      </w:divsChild>
    </w:div>
    <w:div w:id="765927021">
      <w:bodyDiv w:val="1"/>
      <w:marLeft w:val="0"/>
      <w:marRight w:val="0"/>
      <w:marTop w:val="0"/>
      <w:marBottom w:val="0"/>
      <w:divBdr>
        <w:top w:val="none" w:sz="0" w:space="0" w:color="auto"/>
        <w:left w:val="none" w:sz="0" w:space="0" w:color="auto"/>
        <w:bottom w:val="none" w:sz="0" w:space="0" w:color="auto"/>
        <w:right w:val="none" w:sz="0" w:space="0" w:color="auto"/>
      </w:divBdr>
      <w:divsChild>
        <w:div w:id="1979798311">
          <w:marLeft w:val="432"/>
          <w:marRight w:val="0"/>
          <w:marTop w:val="0"/>
          <w:marBottom w:val="0"/>
          <w:divBdr>
            <w:top w:val="none" w:sz="0" w:space="0" w:color="auto"/>
            <w:left w:val="none" w:sz="0" w:space="0" w:color="auto"/>
            <w:bottom w:val="none" w:sz="0" w:space="0" w:color="auto"/>
            <w:right w:val="none" w:sz="0" w:space="0" w:color="auto"/>
          </w:divBdr>
        </w:div>
      </w:divsChild>
    </w:div>
    <w:div w:id="768040329">
      <w:bodyDiv w:val="1"/>
      <w:marLeft w:val="0"/>
      <w:marRight w:val="0"/>
      <w:marTop w:val="0"/>
      <w:marBottom w:val="0"/>
      <w:divBdr>
        <w:top w:val="none" w:sz="0" w:space="0" w:color="auto"/>
        <w:left w:val="none" w:sz="0" w:space="0" w:color="auto"/>
        <w:bottom w:val="none" w:sz="0" w:space="0" w:color="auto"/>
        <w:right w:val="none" w:sz="0" w:space="0" w:color="auto"/>
      </w:divBdr>
    </w:div>
    <w:div w:id="771628799">
      <w:bodyDiv w:val="1"/>
      <w:marLeft w:val="0"/>
      <w:marRight w:val="0"/>
      <w:marTop w:val="0"/>
      <w:marBottom w:val="0"/>
      <w:divBdr>
        <w:top w:val="none" w:sz="0" w:space="0" w:color="auto"/>
        <w:left w:val="none" w:sz="0" w:space="0" w:color="auto"/>
        <w:bottom w:val="none" w:sz="0" w:space="0" w:color="auto"/>
        <w:right w:val="none" w:sz="0" w:space="0" w:color="auto"/>
      </w:divBdr>
    </w:div>
    <w:div w:id="802309872">
      <w:bodyDiv w:val="1"/>
      <w:marLeft w:val="0"/>
      <w:marRight w:val="0"/>
      <w:marTop w:val="0"/>
      <w:marBottom w:val="0"/>
      <w:divBdr>
        <w:top w:val="none" w:sz="0" w:space="0" w:color="auto"/>
        <w:left w:val="none" w:sz="0" w:space="0" w:color="auto"/>
        <w:bottom w:val="none" w:sz="0" w:space="0" w:color="auto"/>
        <w:right w:val="none" w:sz="0" w:space="0" w:color="auto"/>
      </w:divBdr>
      <w:divsChild>
        <w:div w:id="73405309">
          <w:marLeft w:val="720"/>
          <w:marRight w:val="0"/>
          <w:marTop w:val="106"/>
          <w:marBottom w:val="0"/>
          <w:divBdr>
            <w:top w:val="none" w:sz="0" w:space="0" w:color="auto"/>
            <w:left w:val="none" w:sz="0" w:space="0" w:color="auto"/>
            <w:bottom w:val="none" w:sz="0" w:space="0" w:color="auto"/>
            <w:right w:val="none" w:sz="0" w:space="0" w:color="auto"/>
          </w:divBdr>
        </w:div>
        <w:div w:id="508837579">
          <w:marLeft w:val="720"/>
          <w:marRight w:val="0"/>
          <w:marTop w:val="106"/>
          <w:marBottom w:val="0"/>
          <w:divBdr>
            <w:top w:val="none" w:sz="0" w:space="0" w:color="auto"/>
            <w:left w:val="none" w:sz="0" w:space="0" w:color="auto"/>
            <w:bottom w:val="none" w:sz="0" w:space="0" w:color="auto"/>
            <w:right w:val="none" w:sz="0" w:space="0" w:color="auto"/>
          </w:divBdr>
        </w:div>
        <w:div w:id="1322347211">
          <w:marLeft w:val="720"/>
          <w:marRight w:val="0"/>
          <w:marTop w:val="106"/>
          <w:marBottom w:val="0"/>
          <w:divBdr>
            <w:top w:val="none" w:sz="0" w:space="0" w:color="auto"/>
            <w:left w:val="none" w:sz="0" w:space="0" w:color="auto"/>
            <w:bottom w:val="none" w:sz="0" w:space="0" w:color="auto"/>
            <w:right w:val="none" w:sz="0" w:space="0" w:color="auto"/>
          </w:divBdr>
        </w:div>
      </w:divsChild>
    </w:div>
    <w:div w:id="802964557">
      <w:bodyDiv w:val="1"/>
      <w:marLeft w:val="0"/>
      <w:marRight w:val="0"/>
      <w:marTop w:val="0"/>
      <w:marBottom w:val="0"/>
      <w:divBdr>
        <w:top w:val="none" w:sz="0" w:space="0" w:color="auto"/>
        <w:left w:val="none" w:sz="0" w:space="0" w:color="auto"/>
        <w:bottom w:val="none" w:sz="0" w:space="0" w:color="auto"/>
        <w:right w:val="none" w:sz="0" w:space="0" w:color="auto"/>
      </w:divBdr>
    </w:div>
    <w:div w:id="852500773">
      <w:bodyDiv w:val="1"/>
      <w:marLeft w:val="0"/>
      <w:marRight w:val="0"/>
      <w:marTop w:val="0"/>
      <w:marBottom w:val="0"/>
      <w:divBdr>
        <w:top w:val="none" w:sz="0" w:space="0" w:color="auto"/>
        <w:left w:val="none" w:sz="0" w:space="0" w:color="auto"/>
        <w:bottom w:val="none" w:sz="0" w:space="0" w:color="auto"/>
        <w:right w:val="none" w:sz="0" w:space="0" w:color="auto"/>
      </w:divBdr>
    </w:div>
    <w:div w:id="854921393">
      <w:bodyDiv w:val="1"/>
      <w:marLeft w:val="0"/>
      <w:marRight w:val="0"/>
      <w:marTop w:val="0"/>
      <w:marBottom w:val="0"/>
      <w:divBdr>
        <w:top w:val="none" w:sz="0" w:space="0" w:color="auto"/>
        <w:left w:val="none" w:sz="0" w:space="0" w:color="auto"/>
        <w:bottom w:val="none" w:sz="0" w:space="0" w:color="auto"/>
        <w:right w:val="none" w:sz="0" w:space="0" w:color="auto"/>
      </w:divBdr>
    </w:div>
    <w:div w:id="858858699">
      <w:bodyDiv w:val="1"/>
      <w:marLeft w:val="0"/>
      <w:marRight w:val="0"/>
      <w:marTop w:val="0"/>
      <w:marBottom w:val="0"/>
      <w:divBdr>
        <w:top w:val="none" w:sz="0" w:space="0" w:color="auto"/>
        <w:left w:val="none" w:sz="0" w:space="0" w:color="auto"/>
        <w:bottom w:val="none" w:sz="0" w:space="0" w:color="auto"/>
        <w:right w:val="none" w:sz="0" w:space="0" w:color="auto"/>
      </w:divBdr>
    </w:div>
    <w:div w:id="862939537">
      <w:bodyDiv w:val="1"/>
      <w:marLeft w:val="0"/>
      <w:marRight w:val="0"/>
      <w:marTop w:val="0"/>
      <w:marBottom w:val="0"/>
      <w:divBdr>
        <w:top w:val="none" w:sz="0" w:space="0" w:color="auto"/>
        <w:left w:val="none" w:sz="0" w:space="0" w:color="auto"/>
        <w:bottom w:val="none" w:sz="0" w:space="0" w:color="auto"/>
        <w:right w:val="none" w:sz="0" w:space="0" w:color="auto"/>
      </w:divBdr>
      <w:divsChild>
        <w:div w:id="7754632">
          <w:marLeft w:val="432"/>
          <w:marRight w:val="0"/>
          <w:marTop w:val="106"/>
          <w:marBottom w:val="0"/>
          <w:divBdr>
            <w:top w:val="none" w:sz="0" w:space="0" w:color="auto"/>
            <w:left w:val="none" w:sz="0" w:space="0" w:color="auto"/>
            <w:bottom w:val="none" w:sz="0" w:space="0" w:color="auto"/>
            <w:right w:val="none" w:sz="0" w:space="0" w:color="auto"/>
          </w:divBdr>
        </w:div>
        <w:div w:id="90125882">
          <w:marLeft w:val="432"/>
          <w:marRight w:val="0"/>
          <w:marTop w:val="106"/>
          <w:marBottom w:val="0"/>
          <w:divBdr>
            <w:top w:val="none" w:sz="0" w:space="0" w:color="auto"/>
            <w:left w:val="none" w:sz="0" w:space="0" w:color="auto"/>
            <w:bottom w:val="none" w:sz="0" w:space="0" w:color="auto"/>
            <w:right w:val="none" w:sz="0" w:space="0" w:color="auto"/>
          </w:divBdr>
        </w:div>
        <w:div w:id="718867449">
          <w:marLeft w:val="432"/>
          <w:marRight w:val="0"/>
          <w:marTop w:val="106"/>
          <w:marBottom w:val="0"/>
          <w:divBdr>
            <w:top w:val="none" w:sz="0" w:space="0" w:color="auto"/>
            <w:left w:val="none" w:sz="0" w:space="0" w:color="auto"/>
            <w:bottom w:val="none" w:sz="0" w:space="0" w:color="auto"/>
            <w:right w:val="none" w:sz="0" w:space="0" w:color="auto"/>
          </w:divBdr>
        </w:div>
        <w:div w:id="827284661">
          <w:marLeft w:val="432"/>
          <w:marRight w:val="0"/>
          <w:marTop w:val="106"/>
          <w:marBottom w:val="0"/>
          <w:divBdr>
            <w:top w:val="none" w:sz="0" w:space="0" w:color="auto"/>
            <w:left w:val="none" w:sz="0" w:space="0" w:color="auto"/>
            <w:bottom w:val="none" w:sz="0" w:space="0" w:color="auto"/>
            <w:right w:val="none" w:sz="0" w:space="0" w:color="auto"/>
          </w:divBdr>
        </w:div>
        <w:div w:id="1792702912">
          <w:marLeft w:val="994"/>
          <w:marRight w:val="0"/>
          <w:marTop w:val="96"/>
          <w:marBottom w:val="0"/>
          <w:divBdr>
            <w:top w:val="none" w:sz="0" w:space="0" w:color="auto"/>
            <w:left w:val="none" w:sz="0" w:space="0" w:color="auto"/>
            <w:bottom w:val="none" w:sz="0" w:space="0" w:color="auto"/>
            <w:right w:val="none" w:sz="0" w:space="0" w:color="auto"/>
          </w:divBdr>
        </w:div>
        <w:div w:id="2127767690">
          <w:marLeft w:val="994"/>
          <w:marRight w:val="0"/>
          <w:marTop w:val="96"/>
          <w:marBottom w:val="0"/>
          <w:divBdr>
            <w:top w:val="none" w:sz="0" w:space="0" w:color="auto"/>
            <w:left w:val="none" w:sz="0" w:space="0" w:color="auto"/>
            <w:bottom w:val="none" w:sz="0" w:space="0" w:color="auto"/>
            <w:right w:val="none" w:sz="0" w:space="0" w:color="auto"/>
          </w:divBdr>
        </w:div>
      </w:divsChild>
    </w:div>
    <w:div w:id="867258570">
      <w:bodyDiv w:val="1"/>
      <w:marLeft w:val="0"/>
      <w:marRight w:val="0"/>
      <w:marTop w:val="0"/>
      <w:marBottom w:val="0"/>
      <w:divBdr>
        <w:top w:val="none" w:sz="0" w:space="0" w:color="auto"/>
        <w:left w:val="none" w:sz="0" w:space="0" w:color="auto"/>
        <w:bottom w:val="none" w:sz="0" w:space="0" w:color="auto"/>
        <w:right w:val="none" w:sz="0" w:space="0" w:color="auto"/>
      </w:divBdr>
    </w:div>
    <w:div w:id="875002493">
      <w:bodyDiv w:val="1"/>
      <w:marLeft w:val="0"/>
      <w:marRight w:val="0"/>
      <w:marTop w:val="0"/>
      <w:marBottom w:val="0"/>
      <w:divBdr>
        <w:top w:val="none" w:sz="0" w:space="0" w:color="auto"/>
        <w:left w:val="none" w:sz="0" w:space="0" w:color="auto"/>
        <w:bottom w:val="none" w:sz="0" w:space="0" w:color="auto"/>
        <w:right w:val="none" w:sz="0" w:space="0" w:color="auto"/>
      </w:divBdr>
    </w:div>
    <w:div w:id="879822529">
      <w:bodyDiv w:val="1"/>
      <w:marLeft w:val="0"/>
      <w:marRight w:val="0"/>
      <w:marTop w:val="0"/>
      <w:marBottom w:val="0"/>
      <w:divBdr>
        <w:top w:val="none" w:sz="0" w:space="0" w:color="auto"/>
        <w:left w:val="none" w:sz="0" w:space="0" w:color="auto"/>
        <w:bottom w:val="none" w:sz="0" w:space="0" w:color="auto"/>
        <w:right w:val="none" w:sz="0" w:space="0" w:color="auto"/>
      </w:divBdr>
      <w:divsChild>
        <w:div w:id="1201091504">
          <w:marLeft w:val="144"/>
          <w:marRight w:val="0"/>
          <w:marTop w:val="134"/>
          <w:marBottom w:val="0"/>
          <w:divBdr>
            <w:top w:val="none" w:sz="0" w:space="0" w:color="auto"/>
            <w:left w:val="none" w:sz="0" w:space="0" w:color="auto"/>
            <w:bottom w:val="none" w:sz="0" w:space="0" w:color="auto"/>
            <w:right w:val="none" w:sz="0" w:space="0" w:color="auto"/>
          </w:divBdr>
        </w:div>
        <w:div w:id="1327900960">
          <w:marLeft w:val="144"/>
          <w:marRight w:val="0"/>
          <w:marTop w:val="134"/>
          <w:marBottom w:val="0"/>
          <w:divBdr>
            <w:top w:val="none" w:sz="0" w:space="0" w:color="auto"/>
            <w:left w:val="none" w:sz="0" w:space="0" w:color="auto"/>
            <w:bottom w:val="none" w:sz="0" w:space="0" w:color="auto"/>
            <w:right w:val="none" w:sz="0" w:space="0" w:color="auto"/>
          </w:divBdr>
        </w:div>
      </w:divsChild>
    </w:div>
    <w:div w:id="1065565589">
      <w:bodyDiv w:val="1"/>
      <w:marLeft w:val="0"/>
      <w:marRight w:val="0"/>
      <w:marTop w:val="0"/>
      <w:marBottom w:val="0"/>
      <w:divBdr>
        <w:top w:val="none" w:sz="0" w:space="0" w:color="auto"/>
        <w:left w:val="none" w:sz="0" w:space="0" w:color="auto"/>
        <w:bottom w:val="none" w:sz="0" w:space="0" w:color="auto"/>
        <w:right w:val="none" w:sz="0" w:space="0" w:color="auto"/>
      </w:divBdr>
    </w:div>
    <w:div w:id="1113089584">
      <w:bodyDiv w:val="1"/>
      <w:marLeft w:val="0"/>
      <w:marRight w:val="0"/>
      <w:marTop w:val="0"/>
      <w:marBottom w:val="0"/>
      <w:divBdr>
        <w:top w:val="none" w:sz="0" w:space="0" w:color="auto"/>
        <w:left w:val="none" w:sz="0" w:space="0" w:color="auto"/>
        <w:bottom w:val="none" w:sz="0" w:space="0" w:color="auto"/>
        <w:right w:val="none" w:sz="0" w:space="0" w:color="auto"/>
      </w:divBdr>
    </w:div>
    <w:div w:id="1159464484">
      <w:bodyDiv w:val="1"/>
      <w:marLeft w:val="0"/>
      <w:marRight w:val="0"/>
      <w:marTop w:val="0"/>
      <w:marBottom w:val="0"/>
      <w:divBdr>
        <w:top w:val="none" w:sz="0" w:space="0" w:color="auto"/>
        <w:left w:val="none" w:sz="0" w:space="0" w:color="auto"/>
        <w:bottom w:val="none" w:sz="0" w:space="0" w:color="auto"/>
        <w:right w:val="none" w:sz="0" w:space="0" w:color="auto"/>
      </w:divBdr>
      <w:divsChild>
        <w:div w:id="1833176053">
          <w:marLeft w:val="432"/>
          <w:marRight w:val="0"/>
          <w:marTop w:val="115"/>
          <w:marBottom w:val="0"/>
          <w:divBdr>
            <w:top w:val="none" w:sz="0" w:space="0" w:color="auto"/>
            <w:left w:val="none" w:sz="0" w:space="0" w:color="auto"/>
            <w:bottom w:val="none" w:sz="0" w:space="0" w:color="auto"/>
            <w:right w:val="none" w:sz="0" w:space="0" w:color="auto"/>
          </w:divBdr>
        </w:div>
        <w:div w:id="2039744221">
          <w:marLeft w:val="432"/>
          <w:marRight w:val="0"/>
          <w:marTop w:val="115"/>
          <w:marBottom w:val="0"/>
          <w:divBdr>
            <w:top w:val="none" w:sz="0" w:space="0" w:color="auto"/>
            <w:left w:val="none" w:sz="0" w:space="0" w:color="auto"/>
            <w:bottom w:val="none" w:sz="0" w:space="0" w:color="auto"/>
            <w:right w:val="none" w:sz="0" w:space="0" w:color="auto"/>
          </w:divBdr>
        </w:div>
      </w:divsChild>
    </w:div>
    <w:div w:id="1169901406">
      <w:bodyDiv w:val="1"/>
      <w:marLeft w:val="0"/>
      <w:marRight w:val="0"/>
      <w:marTop w:val="0"/>
      <w:marBottom w:val="0"/>
      <w:divBdr>
        <w:top w:val="none" w:sz="0" w:space="0" w:color="auto"/>
        <w:left w:val="none" w:sz="0" w:space="0" w:color="auto"/>
        <w:bottom w:val="none" w:sz="0" w:space="0" w:color="auto"/>
        <w:right w:val="none" w:sz="0" w:space="0" w:color="auto"/>
      </w:divBdr>
    </w:div>
    <w:div w:id="1242058770">
      <w:bodyDiv w:val="1"/>
      <w:marLeft w:val="0"/>
      <w:marRight w:val="0"/>
      <w:marTop w:val="0"/>
      <w:marBottom w:val="0"/>
      <w:divBdr>
        <w:top w:val="none" w:sz="0" w:space="0" w:color="auto"/>
        <w:left w:val="none" w:sz="0" w:space="0" w:color="auto"/>
        <w:bottom w:val="none" w:sz="0" w:space="0" w:color="auto"/>
        <w:right w:val="none" w:sz="0" w:space="0" w:color="auto"/>
      </w:divBdr>
    </w:div>
    <w:div w:id="1310939346">
      <w:bodyDiv w:val="1"/>
      <w:marLeft w:val="0"/>
      <w:marRight w:val="0"/>
      <w:marTop w:val="0"/>
      <w:marBottom w:val="0"/>
      <w:divBdr>
        <w:top w:val="none" w:sz="0" w:space="0" w:color="auto"/>
        <w:left w:val="none" w:sz="0" w:space="0" w:color="auto"/>
        <w:bottom w:val="none" w:sz="0" w:space="0" w:color="auto"/>
        <w:right w:val="none" w:sz="0" w:space="0" w:color="auto"/>
      </w:divBdr>
    </w:div>
    <w:div w:id="1404792024">
      <w:bodyDiv w:val="1"/>
      <w:marLeft w:val="0"/>
      <w:marRight w:val="0"/>
      <w:marTop w:val="0"/>
      <w:marBottom w:val="0"/>
      <w:divBdr>
        <w:top w:val="none" w:sz="0" w:space="0" w:color="auto"/>
        <w:left w:val="none" w:sz="0" w:space="0" w:color="auto"/>
        <w:bottom w:val="none" w:sz="0" w:space="0" w:color="auto"/>
        <w:right w:val="none" w:sz="0" w:space="0" w:color="auto"/>
      </w:divBdr>
      <w:divsChild>
        <w:div w:id="116337958">
          <w:marLeft w:val="0"/>
          <w:marRight w:val="0"/>
          <w:marTop w:val="0"/>
          <w:marBottom w:val="0"/>
          <w:divBdr>
            <w:top w:val="none" w:sz="0" w:space="0" w:color="auto"/>
            <w:left w:val="none" w:sz="0" w:space="0" w:color="auto"/>
            <w:bottom w:val="none" w:sz="0" w:space="0" w:color="auto"/>
            <w:right w:val="none" w:sz="0" w:space="0" w:color="auto"/>
          </w:divBdr>
        </w:div>
        <w:div w:id="1042367088">
          <w:marLeft w:val="0"/>
          <w:marRight w:val="0"/>
          <w:marTop w:val="0"/>
          <w:marBottom w:val="0"/>
          <w:divBdr>
            <w:top w:val="none" w:sz="0" w:space="0" w:color="auto"/>
            <w:left w:val="none" w:sz="0" w:space="0" w:color="auto"/>
            <w:bottom w:val="none" w:sz="0" w:space="0" w:color="auto"/>
            <w:right w:val="none" w:sz="0" w:space="0" w:color="auto"/>
          </w:divBdr>
        </w:div>
      </w:divsChild>
    </w:div>
    <w:div w:id="1406803053">
      <w:bodyDiv w:val="1"/>
      <w:marLeft w:val="0"/>
      <w:marRight w:val="0"/>
      <w:marTop w:val="0"/>
      <w:marBottom w:val="0"/>
      <w:divBdr>
        <w:top w:val="none" w:sz="0" w:space="0" w:color="auto"/>
        <w:left w:val="none" w:sz="0" w:space="0" w:color="auto"/>
        <w:bottom w:val="none" w:sz="0" w:space="0" w:color="auto"/>
        <w:right w:val="none" w:sz="0" w:space="0" w:color="auto"/>
      </w:divBdr>
      <w:divsChild>
        <w:div w:id="1601453162">
          <w:marLeft w:val="432"/>
          <w:marRight w:val="0"/>
          <w:marTop w:val="106"/>
          <w:marBottom w:val="0"/>
          <w:divBdr>
            <w:top w:val="none" w:sz="0" w:space="0" w:color="auto"/>
            <w:left w:val="none" w:sz="0" w:space="0" w:color="auto"/>
            <w:bottom w:val="none" w:sz="0" w:space="0" w:color="auto"/>
            <w:right w:val="none" w:sz="0" w:space="0" w:color="auto"/>
          </w:divBdr>
        </w:div>
      </w:divsChild>
    </w:div>
    <w:div w:id="1467238178">
      <w:bodyDiv w:val="1"/>
      <w:marLeft w:val="0"/>
      <w:marRight w:val="0"/>
      <w:marTop w:val="0"/>
      <w:marBottom w:val="0"/>
      <w:divBdr>
        <w:top w:val="none" w:sz="0" w:space="0" w:color="auto"/>
        <w:left w:val="none" w:sz="0" w:space="0" w:color="auto"/>
        <w:bottom w:val="none" w:sz="0" w:space="0" w:color="auto"/>
        <w:right w:val="none" w:sz="0" w:space="0" w:color="auto"/>
      </w:divBdr>
    </w:div>
    <w:div w:id="1593468037">
      <w:bodyDiv w:val="1"/>
      <w:marLeft w:val="0"/>
      <w:marRight w:val="0"/>
      <w:marTop w:val="0"/>
      <w:marBottom w:val="0"/>
      <w:divBdr>
        <w:top w:val="none" w:sz="0" w:space="0" w:color="auto"/>
        <w:left w:val="none" w:sz="0" w:space="0" w:color="auto"/>
        <w:bottom w:val="none" w:sz="0" w:space="0" w:color="auto"/>
        <w:right w:val="none" w:sz="0" w:space="0" w:color="auto"/>
      </w:divBdr>
      <w:divsChild>
        <w:div w:id="655650996">
          <w:marLeft w:val="547"/>
          <w:marRight w:val="0"/>
          <w:marTop w:val="86"/>
          <w:marBottom w:val="0"/>
          <w:divBdr>
            <w:top w:val="none" w:sz="0" w:space="0" w:color="auto"/>
            <w:left w:val="none" w:sz="0" w:space="0" w:color="auto"/>
            <w:bottom w:val="none" w:sz="0" w:space="0" w:color="auto"/>
            <w:right w:val="none" w:sz="0" w:space="0" w:color="auto"/>
          </w:divBdr>
        </w:div>
        <w:div w:id="733696478">
          <w:marLeft w:val="547"/>
          <w:marRight w:val="0"/>
          <w:marTop w:val="86"/>
          <w:marBottom w:val="0"/>
          <w:divBdr>
            <w:top w:val="none" w:sz="0" w:space="0" w:color="auto"/>
            <w:left w:val="none" w:sz="0" w:space="0" w:color="auto"/>
            <w:bottom w:val="none" w:sz="0" w:space="0" w:color="auto"/>
            <w:right w:val="none" w:sz="0" w:space="0" w:color="auto"/>
          </w:divBdr>
        </w:div>
        <w:div w:id="1062828556">
          <w:marLeft w:val="547"/>
          <w:marRight w:val="0"/>
          <w:marTop w:val="86"/>
          <w:marBottom w:val="0"/>
          <w:divBdr>
            <w:top w:val="none" w:sz="0" w:space="0" w:color="auto"/>
            <w:left w:val="none" w:sz="0" w:space="0" w:color="auto"/>
            <w:bottom w:val="none" w:sz="0" w:space="0" w:color="auto"/>
            <w:right w:val="none" w:sz="0" w:space="0" w:color="auto"/>
          </w:divBdr>
        </w:div>
        <w:div w:id="1421172856">
          <w:marLeft w:val="547"/>
          <w:marRight w:val="0"/>
          <w:marTop w:val="86"/>
          <w:marBottom w:val="0"/>
          <w:divBdr>
            <w:top w:val="none" w:sz="0" w:space="0" w:color="auto"/>
            <w:left w:val="none" w:sz="0" w:space="0" w:color="auto"/>
            <w:bottom w:val="none" w:sz="0" w:space="0" w:color="auto"/>
            <w:right w:val="none" w:sz="0" w:space="0" w:color="auto"/>
          </w:divBdr>
        </w:div>
        <w:div w:id="1523204109">
          <w:marLeft w:val="547"/>
          <w:marRight w:val="0"/>
          <w:marTop w:val="86"/>
          <w:marBottom w:val="0"/>
          <w:divBdr>
            <w:top w:val="none" w:sz="0" w:space="0" w:color="auto"/>
            <w:left w:val="none" w:sz="0" w:space="0" w:color="auto"/>
            <w:bottom w:val="none" w:sz="0" w:space="0" w:color="auto"/>
            <w:right w:val="none" w:sz="0" w:space="0" w:color="auto"/>
          </w:divBdr>
        </w:div>
        <w:div w:id="1845434240">
          <w:marLeft w:val="547"/>
          <w:marRight w:val="0"/>
          <w:marTop w:val="86"/>
          <w:marBottom w:val="0"/>
          <w:divBdr>
            <w:top w:val="none" w:sz="0" w:space="0" w:color="auto"/>
            <w:left w:val="none" w:sz="0" w:space="0" w:color="auto"/>
            <w:bottom w:val="none" w:sz="0" w:space="0" w:color="auto"/>
            <w:right w:val="none" w:sz="0" w:space="0" w:color="auto"/>
          </w:divBdr>
        </w:div>
        <w:div w:id="1882092515">
          <w:marLeft w:val="547"/>
          <w:marRight w:val="0"/>
          <w:marTop w:val="86"/>
          <w:marBottom w:val="0"/>
          <w:divBdr>
            <w:top w:val="none" w:sz="0" w:space="0" w:color="auto"/>
            <w:left w:val="none" w:sz="0" w:space="0" w:color="auto"/>
            <w:bottom w:val="none" w:sz="0" w:space="0" w:color="auto"/>
            <w:right w:val="none" w:sz="0" w:space="0" w:color="auto"/>
          </w:divBdr>
        </w:div>
        <w:div w:id="2017002784">
          <w:marLeft w:val="547"/>
          <w:marRight w:val="0"/>
          <w:marTop w:val="86"/>
          <w:marBottom w:val="0"/>
          <w:divBdr>
            <w:top w:val="none" w:sz="0" w:space="0" w:color="auto"/>
            <w:left w:val="none" w:sz="0" w:space="0" w:color="auto"/>
            <w:bottom w:val="none" w:sz="0" w:space="0" w:color="auto"/>
            <w:right w:val="none" w:sz="0" w:space="0" w:color="auto"/>
          </w:divBdr>
        </w:div>
      </w:divsChild>
    </w:div>
    <w:div w:id="1626155693">
      <w:bodyDiv w:val="1"/>
      <w:marLeft w:val="0"/>
      <w:marRight w:val="0"/>
      <w:marTop w:val="0"/>
      <w:marBottom w:val="0"/>
      <w:divBdr>
        <w:top w:val="none" w:sz="0" w:space="0" w:color="auto"/>
        <w:left w:val="none" w:sz="0" w:space="0" w:color="auto"/>
        <w:bottom w:val="none" w:sz="0" w:space="0" w:color="auto"/>
        <w:right w:val="none" w:sz="0" w:space="0" w:color="auto"/>
      </w:divBdr>
    </w:div>
    <w:div w:id="1647469692">
      <w:bodyDiv w:val="1"/>
      <w:marLeft w:val="0"/>
      <w:marRight w:val="0"/>
      <w:marTop w:val="0"/>
      <w:marBottom w:val="0"/>
      <w:divBdr>
        <w:top w:val="none" w:sz="0" w:space="0" w:color="auto"/>
        <w:left w:val="none" w:sz="0" w:space="0" w:color="auto"/>
        <w:bottom w:val="none" w:sz="0" w:space="0" w:color="auto"/>
        <w:right w:val="none" w:sz="0" w:space="0" w:color="auto"/>
      </w:divBdr>
    </w:div>
    <w:div w:id="1697659433">
      <w:bodyDiv w:val="1"/>
      <w:marLeft w:val="0"/>
      <w:marRight w:val="0"/>
      <w:marTop w:val="0"/>
      <w:marBottom w:val="0"/>
      <w:divBdr>
        <w:top w:val="none" w:sz="0" w:space="0" w:color="auto"/>
        <w:left w:val="none" w:sz="0" w:space="0" w:color="auto"/>
        <w:bottom w:val="none" w:sz="0" w:space="0" w:color="auto"/>
        <w:right w:val="none" w:sz="0" w:space="0" w:color="auto"/>
      </w:divBdr>
    </w:div>
    <w:div w:id="1766414427">
      <w:bodyDiv w:val="1"/>
      <w:marLeft w:val="0"/>
      <w:marRight w:val="0"/>
      <w:marTop w:val="0"/>
      <w:marBottom w:val="0"/>
      <w:divBdr>
        <w:top w:val="none" w:sz="0" w:space="0" w:color="auto"/>
        <w:left w:val="none" w:sz="0" w:space="0" w:color="auto"/>
        <w:bottom w:val="none" w:sz="0" w:space="0" w:color="auto"/>
        <w:right w:val="none" w:sz="0" w:space="0" w:color="auto"/>
      </w:divBdr>
    </w:div>
    <w:div w:id="1783376448">
      <w:bodyDiv w:val="1"/>
      <w:marLeft w:val="0"/>
      <w:marRight w:val="0"/>
      <w:marTop w:val="0"/>
      <w:marBottom w:val="0"/>
      <w:divBdr>
        <w:top w:val="none" w:sz="0" w:space="0" w:color="auto"/>
        <w:left w:val="none" w:sz="0" w:space="0" w:color="auto"/>
        <w:bottom w:val="none" w:sz="0" w:space="0" w:color="auto"/>
        <w:right w:val="none" w:sz="0" w:space="0" w:color="auto"/>
      </w:divBdr>
    </w:div>
    <w:div w:id="1820808943">
      <w:bodyDiv w:val="1"/>
      <w:marLeft w:val="0"/>
      <w:marRight w:val="0"/>
      <w:marTop w:val="0"/>
      <w:marBottom w:val="0"/>
      <w:divBdr>
        <w:top w:val="none" w:sz="0" w:space="0" w:color="auto"/>
        <w:left w:val="none" w:sz="0" w:space="0" w:color="auto"/>
        <w:bottom w:val="none" w:sz="0" w:space="0" w:color="auto"/>
        <w:right w:val="none" w:sz="0" w:space="0" w:color="auto"/>
      </w:divBdr>
    </w:div>
    <w:div w:id="184647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8281">
          <w:marLeft w:val="432"/>
          <w:marRight w:val="0"/>
          <w:marTop w:val="106"/>
          <w:marBottom w:val="0"/>
          <w:divBdr>
            <w:top w:val="none" w:sz="0" w:space="0" w:color="auto"/>
            <w:left w:val="none" w:sz="0" w:space="0" w:color="auto"/>
            <w:bottom w:val="none" w:sz="0" w:space="0" w:color="auto"/>
            <w:right w:val="none" w:sz="0" w:space="0" w:color="auto"/>
          </w:divBdr>
        </w:div>
        <w:div w:id="397479138">
          <w:marLeft w:val="432"/>
          <w:marRight w:val="0"/>
          <w:marTop w:val="106"/>
          <w:marBottom w:val="0"/>
          <w:divBdr>
            <w:top w:val="none" w:sz="0" w:space="0" w:color="auto"/>
            <w:left w:val="none" w:sz="0" w:space="0" w:color="auto"/>
            <w:bottom w:val="none" w:sz="0" w:space="0" w:color="auto"/>
            <w:right w:val="none" w:sz="0" w:space="0" w:color="auto"/>
          </w:divBdr>
        </w:div>
        <w:div w:id="1232496826">
          <w:marLeft w:val="432"/>
          <w:marRight w:val="0"/>
          <w:marTop w:val="106"/>
          <w:marBottom w:val="0"/>
          <w:divBdr>
            <w:top w:val="none" w:sz="0" w:space="0" w:color="auto"/>
            <w:left w:val="none" w:sz="0" w:space="0" w:color="auto"/>
            <w:bottom w:val="none" w:sz="0" w:space="0" w:color="auto"/>
            <w:right w:val="none" w:sz="0" w:space="0" w:color="auto"/>
          </w:divBdr>
        </w:div>
        <w:div w:id="1358694387">
          <w:marLeft w:val="432"/>
          <w:marRight w:val="0"/>
          <w:marTop w:val="106"/>
          <w:marBottom w:val="0"/>
          <w:divBdr>
            <w:top w:val="none" w:sz="0" w:space="0" w:color="auto"/>
            <w:left w:val="none" w:sz="0" w:space="0" w:color="auto"/>
            <w:bottom w:val="none" w:sz="0" w:space="0" w:color="auto"/>
            <w:right w:val="none" w:sz="0" w:space="0" w:color="auto"/>
          </w:divBdr>
        </w:div>
        <w:div w:id="1425027727">
          <w:marLeft w:val="432"/>
          <w:marRight w:val="0"/>
          <w:marTop w:val="106"/>
          <w:marBottom w:val="0"/>
          <w:divBdr>
            <w:top w:val="none" w:sz="0" w:space="0" w:color="auto"/>
            <w:left w:val="none" w:sz="0" w:space="0" w:color="auto"/>
            <w:bottom w:val="none" w:sz="0" w:space="0" w:color="auto"/>
            <w:right w:val="none" w:sz="0" w:space="0" w:color="auto"/>
          </w:divBdr>
        </w:div>
        <w:div w:id="1532306138">
          <w:marLeft w:val="432"/>
          <w:marRight w:val="0"/>
          <w:marTop w:val="106"/>
          <w:marBottom w:val="0"/>
          <w:divBdr>
            <w:top w:val="none" w:sz="0" w:space="0" w:color="auto"/>
            <w:left w:val="none" w:sz="0" w:space="0" w:color="auto"/>
            <w:bottom w:val="none" w:sz="0" w:space="0" w:color="auto"/>
            <w:right w:val="none" w:sz="0" w:space="0" w:color="auto"/>
          </w:divBdr>
        </w:div>
        <w:div w:id="2110466280">
          <w:marLeft w:val="432"/>
          <w:marRight w:val="0"/>
          <w:marTop w:val="106"/>
          <w:marBottom w:val="0"/>
          <w:divBdr>
            <w:top w:val="none" w:sz="0" w:space="0" w:color="auto"/>
            <w:left w:val="none" w:sz="0" w:space="0" w:color="auto"/>
            <w:bottom w:val="none" w:sz="0" w:space="0" w:color="auto"/>
            <w:right w:val="none" w:sz="0" w:space="0" w:color="auto"/>
          </w:divBdr>
        </w:div>
      </w:divsChild>
    </w:div>
    <w:div w:id="1921060391">
      <w:bodyDiv w:val="1"/>
      <w:marLeft w:val="0"/>
      <w:marRight w:val="0"/>
      <w:marTop w:val="0"/>
      <w:marBottom w:val="0"/>
      <w:divBdr>
        <w:top w:val="none" w:sz="0" w:space="0" w:color="auto"/>
        <w:left w:val="none" w:sz="0" w:space="0" w:color="auto"/>
        <w:bottom w:val="none" w:sz="0" w:space="0" w:color="auto"/>
        <w:right w:val="none" w:sz="0" w:space="0" w:color="auto"/>
      </w:divBdr>
    </w:div>
    <w:div w:id="1931039261">
      <w:bodyDiv w:val="1"/>
      <w:marLeft w:val="0"/>
      <w:marRight w:val="0"/>
      <w:marTop w:val="0"/>
      <w:marBottom w:val="0"/>
      <w:divBdr>
        <w:top w:val="none" w:sz="0" w:space="0" w:color="auto"/>
        <w:left w:val="none" w:sz="0" w:space="0" w:color="auto"/>
        <w:bottom w:val="none" w:sz="0" w:space="0" w:color="auto"/>
        <w:right w:val="none" w:sz="0" w:space="0" w:color="auto"/>
      </w:divBdr>
    </w:div>
    <w:div w:id="1942298250">
      <w:bodyDiv w:val="1"/>
      <w:marLeft w:val="0"/>
      <w:marRight w:val="0"/>
      <w:marTop w:val="0"/>
      <w:marBottom w:val="0"/>
      <w:divBdr>
        <w:top w:val="none" w:sz="0" w:space="0" w:color="auto"/>
        <w:left w:val="none" w:sz="0" w:space="0" w:color="auto"/>
        <w:bottom w:val="none" w:sz="0" w:space="0" w:color="auto"/>
        <w:right w:val="none" w:sz="0" w:space="0" w:color="auto"/>
      </w:divBdr>
      <w:divsChild>
        <w:div w:id="924415447">
          <w:marLeft w:val="547"/>
          <w:marRight w:val="0"/>
          <w:marTop w:val="0"/>
          <w:marBottom w:val="0"/>
          <w:divBdr>
            <w:top w:val="none" w:sz="0" w:space="0" w:color="auto"/>
            <w:left w:val="none" w:sz="0" w:space="0" w:color="auto"/>
            <w:bottom w:val="none" w:sz="0" w:space="0" w:color="auto"/>
            <w:right w:val="none" w:sz="0" w:space="0" w:color="auto"/>
          </w:divBdr>
        </w:div>
      </w:divsChild>
    </w:div>
    <w:div w:id="2001493833">
      <w:bodyDiv w:val="1"/>
      <w:marLeft w:val="0"/>
      <w:marRight w:val="0"/>
      <w:marTop w:val="0"/>
      <w:marBottom w:val="0"/>
      <w:divBdr>
        <w:top w:val="none" w:sz="0" w:space="0" w:color="auto"/>
        <w:left w:val="none" w:sz="0" w:space="0" w:color="auto"/>
        <w:bottom w:val="none" w:sz="0" w:space="0" w:color="auto"/>
        <w:right w:val="none" w:sz="0" w:space="0" w:color="auto"/>
      </w:divBdr>
    </w:div>
    <w:div w:id="2013558808">
      <w:bodyDiv w:val="1"/>
      <w:marLeft w:val="0"/>
      <w:marRight w:val="0"/>
      <w:marTop w:val="0"/>
      <w:marBottom w:val="0"/>
      <w:divBdr>
        <w:top w:val="none" w:sz="0" w:space="0" w:color="auto"/>
        <w:left w:val="none" w:sz="0" w:space="0" w:color="auto"/>
        <w:bottom w:val="none" w:sz="0" w:space="0" w:color="auto"/>
        <w:right w:val="none" w:sz="0" w:space="0" w:color="auto"/>
      </w:divBdr>
    </w:div>
    <w:div w:id="2062707398">
      <w:bodyDiv w:val="1"/>
      <w:marLeft w:val="0"/>
      <w:marRight w:val="0"/>
      <w:marTop w:val="0"/>
      <w:marBottom w:val="0"/>
      <w:divBdr>
        <w:top w:val="none" w:sz="0" w:space="0" w:color="auto"/>
        <w:left w:val="none" w:sz="0" w:space="0" w:color="auto"/>
        <w:bottom w:val="none" w:sz="0" w:space="0" w:color="auto"/>
        <w:right w:val="none" w:sz="0" w:space="0" w:color="auto"/>
      </w:divBdr>
    </w:div>
    <w:div w:id="2130582902">
      <w:bodyDiv w:val="1"/>
      <w:marLeft w:val="0"/>
      <w:marRight w:val="0"/>
      <w:marTop w:val="0"/>
      <w:marBottom w:val="0"/>
      <w:divBdr>
        <w:top w:val="none" w:sz="0" w:space="0" w:color="auto"/>
        <w:left w:val="none" w:sz="0" w:space="0" w:color="auto"/>
        <w:bottom w:val="none" w:sz="0" w:space="0" w:color="auto"/>
        <w:right w:val="none" w:sz="0" w:space="0" w:color="auto"/>
      </w:divBdr>
    </w:div>
    <w:div w:id="21314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rc.org/document/principles-rules-humanitarian-assistance" TargetMode="External"/><Relationship Id="rId18" Type="http://schemas.openxmlformats.org/officeDocument/2006/relationships/hyperlink" Target="https://communityengagementhub.org/resource/ifrc-cea-gui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Selby@redcross.org.uk" TargetMode="External"/><Relationship Id="rId7" Type="http://schemas.openxmlformats.org/officeDocument/2006/relationships/settings" Target="settings.xml"/><Relationship Id="rId12" Type="http://schemas.openxmlformats.org/officeDocument/2006/relationships/hyperlink" Target="https://www.ifrc.org/media/48907" TargetMode="External"/><Relationship Id="rId17" Type="http://schemas.openxmlformats.org/officeDocument/2006/relationships/hyperlink" Target="https://interagencystandingcommittee.org/results-group-2-accountability-and-inclusion" TargetMode="External"/><Relationship Id="rId25" Type="http://schemas.openxmlformats.org/officeDocument/2006/relationships/hyperlink" Target="https://rcrcconference.org/app/uploads/2019/12/190024_en-CD19-R1-Movement-wide-commitments-for-CEA-CLEAN_ADOPTED_en.pdf" TargetMode="External"/><Relationship Id="rId2" Type="http://schemas.openxmlformats.org/officeDocument/2006/relationships/customXml" Target="../customXml/item2.xml"/><Relationship Id="rId16" Type="http://schemas.openxmlformats.org/officeDocument/2006/relationships/hyperlink" Target="https://interagencystandingcommittee.org/grand-bargain" TargetMode="External"/><Relationship Id="rId20" Type="http://schemas.openxmlformats.org/officeDocument/2006/relationships/hyperlink" Target="https://communityengagementhub.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dacnetwork.org/" TargetMode="External"/><Relationship Id="rId5" Type="http://schemas.openxmlformats.org/officeDocument/2006/relationships/numbering" Target="numbering.xml"/><Relationship Id="rId15" Type="http://schemas.openxmlformats.org/officeDocument/2006/relationships/hyperlink" Target="https://corehumanitarianstandard.org/the-standard" TargetMode="External"/><Relationship Id="rId23" Type="http://schemas.openxmlformats.org/officeDocument/2006/relationships/hyperlink" Target="https://www.alnap.org/help-librar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mmunityengagementhub.org/resource/cea-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engagementhub.org/wp-content/uploads/sites/2/2020/04/R1-Movement-wide-commitments-for-CEA.pdf" TargetMode="External"/><Relationship Id="rId22" Type="http://schemas.openxmlformats.org/officeDocument/2006/relationships/hyperlink" Target="https://aap-inclusion-psea.alnap.org/resources-ias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4" ma:contentTypeDescription="Create a new document." ma:contentTypeScope="" ma:versionID="38edad31fbbd458e59fcb377cf026628">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cf78f18704ed42bded54610d958084a4"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6AABC-9602-470F-AE5A-BB0ACF7349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2E44E1-B9A0-EF48-B9E1-1F07017958B8}">
  <ds:schemaRefs>
    <ds:schemaRef ds:uri="http://schemas.openxmlformats.org/officeDocument/2006/bibliography"/>
  </ds:schemaRefs>
</ds:datastoreItem>
</file>

<file path=customXml/itemProps3.xml><?xml version="1.0" encoding="utf-8"?>
<ds:datastoreItem xmlns:ds="http://schemas.openxmlformats.org/officeDocument/2006/customXml" ds:itemID="{A2707B97-C1DF-4579-B131-AFD0D2364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8BF48-8F6B-481C-9404-70F594301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16255</CharactersWithSpaces>
  <SharedDoc>false</SharedDoc>
  <HLinks>
    <vt:vector size="6" baseType="variant">
      <vt:variant>
        <vt:i4>3342397</vt:i4>
      </vt:variant>
      <vt:variant>
        <vt:i4>-1</vt:i4>
      </vt:variant>
      <vt:variant>
        <vt:i4>2057</vt:i4>
      </vt:variant>
      <vt:variant>
        <vt:i4>1</vt:i4>
      </vt:variant>
      <vt:variant>
        <vt:lpwstr>http://www.rodekruis.nl/siteassets/logo.png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Sharon Reader</cp:lastModifiedBy>
  <cp:revision>5</cp:revision>
  <cp:lastPrinted>2018-04-05T15:07:00Z</cp:lastPrinted>
  <dcterms:created xsi:type="dcterms:W3CDTF">2021-09-24T17:20:00Z</dcterms:created>
  <dcterms:modified xsi:type="dcterms:W3CDTF">2022-02-18T16:14:00Z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ies>
</file>