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F60E" w14:textId="628492F6" w:rsidR="00B02E82" w:rsidRPr="001811C7" w:rsidRDefault="00617E4D" w:rsidP="00A45F49">
      <w:pPr>
        <w:pStyle w:val="Heading1"/>
        <w:spacing w:line="276" w:lineRule="auto"/>
        <w:rPr>
          <w:lang w:val="en-GB"/>
        </w:rPr>
      </w:pPr>
      <w:r w:rsidRPr="001811C7">
        <w:rPr>
          <w:color w:val="FF0000"/>
          <w:lang w:val="en-GB"/>
        </w:rPr>
        <w:t xml:space="preserve">TOOL </w:t>
      </w:r>
      <w:r w:rsidR="005A37E0">
        <w:rPr>
          <w:color w:val="FF0000"/>
          <w:lang w:val="en-GB"/>
        </w:rPr>
        <w:t>20</w:t>
      </w:r>
      <w:r w:rsidRPr="001811C7">
        <w:rPr>
          <w:color w:val="FF0000"/>
          <w:lang w:val="en-GB"/>
        </w:rPr>
        <w:t xml:space="preserve">: </w:t>
      </w:r>
      <w:r w:rsidR="005A37E0">
        <w:rPr>
          <w:lang w:val="en-GB"/>
        </w:rPr>
        <w:t>Exit strategy guidance</w:t>
      </w:r>
    </w:p>
    <w:p w14:paraId="1CAB9940" w14:textId="2483D410" w:rsidR="00A45F49" w:rsidRDefault="00A45F49" w:rsidP="00A45F49">
      <w:pPr>
        <w:rPr>
          <w:rFonts w:eastAsia="Open Sans"/>
          <w:lang w:eastAsia="x-none"/>
        </w:rPr>
      </w:pPr>
    </w:p>
    <w:p w14:paraId="69BC606C" w14:textId="77777777" w:rsidR="00225D92" w:rsidRDefault="00225D92" w:rsidP="00225D92">
      <w:pPr>
        <w:pStyle w:val="Heading4"/>
        <w:rPr>
          <w:rFonts w:ascii="Montserrat" w:eastAsia="Montserrat" w:hAnsi="Montserrat" w:cs="Montserrat"/>
          <w:sz w:val="22"/>
          <w:szCs w:val="22"/>
        </w:rPr>
      </w:pPr>
      <w:r>
        <w:rPr>
          <w:rFonts w:ascii="Roboto Light" w:eastAsia="Roboto Light" w:hAnsi="Roboto Light" w:cs="Roboto Light"/>
          <w:i/>
        </w:rPr>
        <w:br/>
      </w:r>
      <w:r>
        <w:rPr>
          <w:rFonts w:ascii="Montserrat" w:eastAsia="Montserrat" w:hAnsi="Montserrat" w:cs="Montserrat"/>
          <w:sz w:val="28"/>
          <w:szCs w:val="28"/>
        </w:rPr>
        <w:t>Contents of this document</w:t>
      </w:r>
    </w:p>
    <w:p w14:paraId="706B3CC2" w14:textId="77777777" w:rsidR="00225D92" w:rsidRPr="001811C7" w:rsidRDefault="00225D92" w:rsidP="00A45F49">
      <w:pPr>
        <w:rPr>
          <w:rFonts w:eastAsia="Open Sans"/>
          <w:lang w:eastAsia="x-none"/>
        </w:rPr>
      </w:pPr>
    </w:p>
    <w:p w14:paraId="535B9A1B" w14:textId="2A917DFB" w:rsidR="00225D92" w:rsidRPr="00225D92" w:rsidRDefault="00EA69CD" w:rsidP="005E72FD">
      <w:pPr>
        <w:numPr>
          <w:ilvl w:val="0"/>
          <w:numId w:val="5"/>
        </w:numPr>
        <w:pBdr>
          <w:top w:val="nil"/>
          <w:left w:val="nil"/>
          <w:bottom w:val="nil"/>
          <w:right w:val="nil"/>
          <w:between w:val="nil"/>
        </w:pBdr>
        <w:tabs>
          <w:tab w:val="left" w:pos="6379"/>
        </w:tabs>
        <w:spacing w:after="120" w:line="276" w:lineRule="auto"/>
        <w:ind w:hanging="295"/>
        <w:rPr>
          <w:rFonts w:ascii="Open Sans" w:eastAsia="Open Sans" w:hAnsi="Open Sans" w:cs="Open Sans"/>
          <w:color w:val="000000"/>
        </w:rPr>
      </w:pPr>
      <w:hyperlink w:anchor="_Purpose_of_this">
        <w:r w:rsidR="00225D92" w:rsidRPr="00225D92">
          <w:rPr>
            <w:rFonts w:ascii="Open Sans" w:eastAsia="Open Sans" w:hAnsi="Open Sans" w:cs="Open Sans"/>
            <w:color w:val="F6303F"/>
            <w:u w:val="single"/>
          </w:rPr>
          <w:t>Purpose of this tool</w:t>
        </w:r>
      </w:hyperlink>
    </w:p>
    <w:p w14:paraId="7C33D253" w14:textId="26B8D539" w:rsidR="00225D92" w:rsidRPr="00AF6213" w:rsidRDefault="00EA69CD" w:rsidP="005E72FD">
      <w:pPr>
        <w:numPr>
          <w:ilvl w:val="0"/>
          <w:numId w:val="5"/>
        </w:numPr>
        <w:pBdr>
          <w:top w:val="nil"/>
          <w:left w:val="nil"/>
          <w:bottom w:val="nil"/>
          <w:right w:val="nil"/>
          <w:between w:val="nil"/>
        </w:pBdr>
        <w:tabs>
          <w:tab w:val="left" w:pos="6379"/>
        </w:tabs>
        <w:spacing w:after="120" w:line="276" w:lineRule="auto"/>
        <w:ind w:hanging="295"/>
        <w:rPr>
          <w:rFonts w:ascii="Open Sans" w:eastAsia="Open Sans" w:hAnsi="Open Sans" w:cs="Open Sans"/>
          <w:color w:val="000000"/>
        </w:rPr>
      </w:pPr>
      <w:hyperlink w:anchor="_Why_is_it" w:history="1">
        <w:r w:rsidR="00225D92" w:rsidRPr="00687822">
          <w:rPr>
            <w:rStyle w:val="Hyperlink"/>
            <w:rFonts w:ascii="Open Sans" w:hAnsi="Open Sans" w:cs="Open Sans"/>
          </w:rPr>
          <w:t>Why is it important to engage communities in exit strategies?</w:t>
        </w:r>
      </w:hyperlink>
    </w:p>
    <w:p w14:paraId="6B18B628" w14:textId="18B2FD44" w:rsidR="00225D92" w:rsidRPr="00225D92" w:rsidRDefault="00EA69CD" w:rsidP="005E72FD">
      <w:pPr>
        <w:numPr>
          <w:ilvl w:val="0"/>
          <w:numId w:val="5"/>
        </w:numPr>
        <w:pBdr>
          <w:top w:val="nil"/>
          <w:left w:val="nil"/>
          <w:bottom w:val="nil"/>
          <w:right w:val="nil"/>
          <w:between w:val="nil"/>
        </w:pBdr>
        <w:tabs>
          <w:tab w:val="left" w:pos="6379"/>
        </w:tabs>
        <w:spacing w:after="120" w:line="276" w:lineRule="auto"/>
        <w:ind w:hanging="295"/>
        <w:rPr>
          <w:rFonts w:ascii="Open Sans" w:eastAsia="Open Sans" w:hAnsi="Open Sans" w:cs="Open Sans"/>
          <w:color w:val="000000"/>
        </w:rPr>
      </w:pPr>
      <w:hyperlink w:anchor="_When_to_start">
        <w:r w:rsidR="00225D92">
          <w:rPr>
            <w:rFonts w:ascii="Open Sans" w:eastAsia="Open Sans" w:hAnsi="Open Sans" w:cs="Open Sans"/>
            <w:color w:val="F6303F"/>
            <w:u w:val="single"/>
          </w:rPr>
          <w:t>When</w:t>
        </w:r>
      </w:hyperlink>
      <w:r w:rsidR="00225D92">
        <w:rPr>
          <w:rFonts w:ascii="Open Sans" w:eastAsia="Open Sans" w:hAnsi="Open Sans" w:cs="Open Sans"/>
          <w:color w:val="F6303F"/>
          <w:u w:val="single"/>
        </w:rPr>
        <w:t xml:space="preserve"> to start planning the exit strategy</w:t>
      </w:r>
    </w:p>
    <w:p w14:paraId="4CFB14C6" w14:textId="42BAD517" w:rsidR="00555D51" w:rsidRPr="00D5537B" w:rsidRDefault="00EA69CD" w:rsidP="005E72FD">
      <w:pPr>
        <w:numPr>
          <w:ilvl w:val="0"/>
          <w:numId w:val="5"/>
        </w:numPr>
        <w:pBdr>
          <w:top w:val="nil"/>
          <w:left w:val="nil"/>
          <w:bottom w:val="nil"/>
          <w:right w:val="nil"/>
          <w:between w:val="nil"/>
        </w:pBdr>
        <w:tabs>
          <w:tab w:val="left" w:pos="6379"/>
        </w:tabs>
        <w:spacing w:after="120" w:line="276" w:lineRule="auto"/>
        <w:ind w:hanging="295"/>
        <w:rPr>
          <w:rFonts w:ascii="Open Sans" w:eastAsia="Open Sans" w:hAnsi="Open Sans" w:cs="Open Sans"/>
          <w:color w:val="000000"/>
        </w:rPr>
      </w:pPr>
      <w:hyperlink w:anchor="_How_to_plan" w:history="1">
        <w:r w:rsidR="00225D92" w:rsidRPr="00687822">
          <w:rPr>
            <w:rStyle w:val="Hyperlink"/>
            <w:rFonts w:ascii="Open Sans" w:hAnsi="Open Sans" w:cs="Open Sans"/>
          </w:rPr>
          <w:t>How to plan an</w:t>
        </w:r>
        <w:r w:rsidR="007C4C70" w:rsidRPr="00687822">
          <w:rPr>
            <w:rStyle w:val="Hyperlink"/>
            <w:rFonts w:ascii="Open Sans" w:hAnsi="Open Sans" w:cs="Open Sans"/>
          </w:rPr>
          <w:t xml:space="preserve"> accountable</w:t>
        </w:r>
        <w:r w:rsidR="00225D92" w:rsidRPr="00687822">
          <w:rPr>
            <w:rStyle w:val="Hyperlink"/>
            <w:rFonts w:ascii="Open Sans" w:hAnsi="Open Sans" w:cs="Open Sans"/>
          </w:rPr>
          <w:t xml:space="preserve"> exit </w:t>
        </w:r>
      </w:hyperlink>
      <w:r w:rsidR="00225D92">
        <w:rPr>
          <w:rFonts w:ascii="Open Sans" w:hAnsi="Open Sans" w:cs="Open Sans"/>
        </w:rPr>
        <w:t xml:space="preserve"> </w:t>
      </w:r>
    </w:p>
    <w:p w14:paraId="4812BFFE" w14:textId="648B9551" w:rsidR="00D5537B" w:rsidRPr="00D5537B" w:rsidRDefault="00EA69CD" w:rsidP="005E72FD">
      <w:pPr>
        <w:numPr>
          <w:ilvl w:val="1"/>
          <w:numId w:val="5"/>
        </w:numPr>
        <w:pBdr>
          <w:top w:val="nil"/>
          <w:left w:val="nil"/>
          <w:bottom w:val="nil"/>
          <w:right w:val="nil"/>
          <w:between w:val="nil"/>
        </w:pBdr>
        <w:tabs>
          <w:tab w:val="left" w:pos="6379"/>
        </w:tabs>
        <w:spacing w:after="120" w:line="276" w:lineRule="auto"/>
        <w:rPr>
          <w:rFonts w:ascii="Open Sans" w:eastAsia="Open Sans" w:hAnsi="Open Sans" w:cs="Open Sans"/>
          <w:color w:val="000000"/>
        </w:rPr>
      </w:pPr>
      <w:hyperlink w:anchor="_Planning_with_the" w:history="1">
        <w:r w:rsidR="00D5537B" w:rsidRPr="00687822">
          <w:rPr>
            <w:rStyle w:val="Hyperlink"/>
            <w:rFonts w:ascii="Open Sans" w:hAnsi="Open Sans" w:cs="Open Sans"/>
          </w:rPr>
          <w:t>Planning the exit with the community</w:t>
        </w:r>
      </w:hyperlink>
    </w:p>
    <w:p w14:paraId="550B4C75" w14:textId="1BB54405" w:rsidR="00D5537B" w:rsidRPr="00D5537B" w:rsidRDefault="00EA69CD" w:rsidP="005E72FD">
      <w:pPr>
        <w:numPr>
          <w:ilvl w:val="1"/>
          <w:numId w:val="5"/>
        </w:numPr>
        <w:pBdr>
          <w:top w:val="nil"/>
          <w:left w:val="nil"/>
          <w:bottom w:val="nil"/>
          <w:right w:val="nil"/>
          <w:between w:val="nil"/>
        </w:pBdr>
        <w:tabs>
          <w:tab w:val="left" w:pos="6379"/>
        </w:tabs>
        <w:spacing w:after="120" w:line="276" w:lineRule="auto"/>
        <w:rPr>
          <w:rFonts w:ascii="Open Sans" w:eastAsia="Open Sans" w:hAnsi="Open Sans" w:cs="Open Sans"/>
          <w:color w:val="000000"/>
        </w:rPr>
      </w:pPr>
      <w:hyperlink w:anchor="_Communication_and_feedback" w:history="1">
        <w:r w:rsidR="00D5537B" w:rsidRPr="00687822">
          <w:rPr>
            <w:rStyle w:val="Hyperlink"/>
            <w:rFonts w:ascii="Open Sans" w:hAnsi="Open Sans" w:cs="Open Sans"/>
          </w:rPr>
          <w:t>Communication &amp; feedback</w:t>
        </w:r>
      </w:hyperlink>
    </w:p>
    <w:p w14:paraId="5E497F1E" w14:textId="469DA9B3" w:rsidR="00D5537B" w:rsidRPr="0026258B" w:rsidRDefault="00EA69CD" w:rsidP="005E72FD">
      <w:pPr>
        <w:numPr>
          <w:ilvl w:val="1"/>
          <w:numId w:val="5"/>
        </w:numPr>
        <w:pBdr>
          <w:top w:val="nil"/>
          <w:left w:val="nil"/>
          <w:bottom w:val="nil"/>
          <w:right w:val="nil"/>
          <w:between w:val="nil"/>
        </w:pBdr>
        <w:tabs>
          <w:tab w:val="left" w:pos="6379"/>
        </w:tabs>
        <w:spacing w:after="120" w:line="276" w:lineRule="auto"/>
        <w:rPr>
          <w:rFonts w:ascii="Open Sans" w:eastAsia="Open Sans" w:hAnsi="Open Sans" w:cs="Open Sans"/>
          <w:color w:val="000000"/>
        </w:rPr>
      </w:pPr>
      <w:hyperlink w:anchor="_Follow_up_and" w:history="1">
        <w:r w:rsidR="00D5537B" w:rsidRPr="00687822">
          <w:rPr>
            <w:rStyle w:val="Hyperlink"/>
            <w:rFonts w:ascii="Open Sans" w:hAnsi="Open Sans" w:cs="Open Sans"/>
          </w:rPr>
          <w:t>Follow-up and monitoring</w:t>
        </w:r>
      </w:hyperlink>
      <w:r w:rsidR="00D5537B">
        <w:rPr>
          <w:rFonts w:ascii="Open Sans" w:hAnsi="Open Sans" w:cs="Open Sans"/>
        </w:rPr>
        <w:t xml:space="preserve"> </w:t>
      </w:r>
    </w:p>
    <w:p w14:paraId="6F8502FA" w14:textId="63DF05C8" w:rsidR="00687822" w:rsidRPr="00225D92" w:rsidRDefault="00EA69CD" w:rsidP="005E72FD">
      <w:pPr>
        <w:numPr>
          <w:ilvl w:val="0"/>
          <w:numId w:val="5"/>
        </w:numPr>
        <w:pBdr>
          <w:top w:val="nil"/>
          <w:left w:val="nil"/>
          <w:bottom w:val="nil"/>
          <w:right w:val="nil"/>
          <w:between w:val="nil"/>
        </w:pBdr>
        <w:tabs>
          <w:tab w:val="left" w:pos="6379"/>
        </w:tabs>
        <w:spacing w:after="120" w:line="276" w:lineRule="auto"/>
        <w:ind w:hanging="295"/>
        <w:rPr>
          <w:rFonts w:ascii="Open Sans" w:eastAsia="Open Sans" w:hAnsi="Open Sans" w:cs="Open Sans"/>
          <w:color w:val="000000"/>
        </w:rPr>
      </w:pPr>
      <w:hyperlink w:anchor="_Case_study_–" w:history="1">
        <w:r w:rsidR="00687822" w:rsidRPr="00687822">
          <w:rPr>
            <w:rStyle w:val="Hyperlink"/>
            <w:rFonts w:ascii="Open Sans" w:eastAsia="Open Sans" w:hAnsi="Open Sans" w:cs="Open Sans"/>
          </w:rPr>
          <w:t>Case study – Stopping water trucking in Haiti</w:t>
        </w:r>
      </w:hyperlink>
    </w:p>
    <w:p w14:paraId="5F54C364" w14:textId="635CE546" w:rsidR="00225D92" w:rsidRPr="00940205" w:rsidRDefault="00EA69CD" w:rsidP="005E72FD">
      <w:pPr>
        <w:numPr>
          <w:ilvl w:val="0"/>
          <w:numId w:val="5"/>
        </w:numPr>
        <w:pBdr>
          <w:top w:val="nil"/>
          <w:left w:val="nil"/>
          <w:bottom w:val="nil"/>
          <w:right w:val="nil"/>
          <w:between w:val="nil"/>
        </w:pBdr>
        <w:tabs>
          <w:tab w:val="left" w:pos="6379"/>
        </w:tabs>
        <w:spacing w:after="120" w:line="276" w:lineRule="auto"/>
        <w:ind w:hanging="295"/>
        <w:rPr>
          <w:rFonts w:ascii="Open Sans" w:eastAsia="Open Sans" w:hAnsi="Open Sans" w:cs="Open Sans"/>
          <w:color w:val="000000"/>
        </w:rPr>
      </w:pPr>
      <w:hyperlink w:anchor="_Additional_resources_and" w:history="1">
        <w:r w:rsidR="00687822" w:rsidRPr="00687822">
          <w:rPr>
            <w:rStyle w:val="Hyperlink"/>
            <w:rFonts w:ascii="Open Sans" w:eastAsia="Open Sans" w:hAnsi="Open Sans" w:cs="Open Sans"/>
          </w:rPr>
          <w:t>Additional resources and reading</w:t>
        </w:r>
      </w:hyperlink>
      <w:r w:rsidR="00687822">
        <w:rPr>
          <w:rFonts w:ascii="Open Sans" w:eastAsia="Open Sans" w:hAnsi="Open Sans" w:cs="Open Sans"/>
          <w:color w:val="F6303F"/>
          <w:u w:val="single"/>
        </w:rPr>
        <w:t xml:space="preserve"> </w:t>
      </w:r>
    </w:p>
    <w:p w14:paraId="65C9298E" w14:textId="77777777" w:rsidR="00D2506E" w:rsidRDefault="00D2506E" w:rsidP="00F34075">
      <w:pPr>
        <w:pStyle w:val="Heading4"/>
        <w:spacing w:after="120"/>
        <w:rPr>
          <w:rFonts w:ascii="Montserrat" w:eastAsia="Montserrat" w:hAnsi="Montserrat" w:cs="Montserrat"/>
          <w:sz w:val="28"/>
          <w:szCs w:val="28"/>
          <w:lang w:val="en-GB"/>
        </w:rPr>
      </w:pPr>
    </w:p>
    <w:p w14:paraId="0F645FE8" w14:textId="5CC75307" w:rsidR="00B04162" w:rsidRPr="001811C7" w:rsidRDefault="00617E4D" w:rsidP="00F34075">
      <w:pPr>
        <w:pStyle w:val="Heading4"/>
        <w:spacing w:after="120"/>
        <w:rPr>
          <w:rFonts w:ascii="Montserrat" w:eastAsia="Montserrat" w:hAnsi="Montserrat" w:cs="Montserrat"/>
          <w:sz w:val="28"/>
          <w:szCs w:val="28"/>
          <w:lang w:val="en-GB"/>
        </w:rPr>
      </w:pPr>
      <w:bookmarkStart w:id="0" w:name="_Purpose_of_this"/>
      <w:bookmarkEnd w:id="0"/>
      <w:r w:rsidRPr="001811C7">
        <w:rPr>
          <w:rFonts w:ascii="Montserrat" w:eastAsia="Montserrat" w:hAnsi="Montserrat" w:cs="Montserrat"/>
          <w:sz w:val="28"/>
          <w:szCs w:val="28"/>
          <w:lang w:val="en-GB"/>
        </w:rPr>
        <w:t>Purpose of this tool</w:t>
      </w:r>
    </w:p>
    <w:p w14:paraId="5314B347" w14:textId="7353092A" w:rsidR="00EC1784" w:rsidRDefault="00796BE5" w:rsidP="00BB0B2C">
      <w:pPr>
        <w:spacing w:after="120" w:line="276" w:lineRule="auto"/>
        <w:rPr>
          <w:rFonts w:ascii="Open Sans" w:eastAsia="Open Sans" w:hAnsi="Open Sans" w:cs="Open Sans"/>
          <w:sz w:val="22"/>
          <w:szCs w:val="22"/>
        </w:rPr>
      </w:pPr>
      <w:r w:rsidRPr="00B1197B">
        <w:rPr>
          <w:rFonts w:ascii="Open Sans" w:eastAsia="Open Sans" w:hAnsi="Open Sans" w:cs="Open Sans"/>
          <w:sz w:val="22"/>
          <w:szCs w:val="22"/>
        </w:rPr>
        <w:t xml:space="preserve">This tool provides guidance </w:t>
      </w:r>
      <w:r w:rsidR="00316002" w:rsidRPr="00B1197B">
        <w:rPr>
          <w:rFonts w:ascii="Open Sans" w:eastAsia="Open Sans" w:hAnsi="Open Sans" w:cs="Open Sans"/>
          <w:sz w:val="22"/>
          <w:szCs w:val="22"/>
        </w:rPr>
        <w:t xml:space="preserve">on engaging communities in planning programme </w:t>
      </w:r>
      <w:r w:rsidR="00D7476D">
        <w:rPr>
          <w:rFonts w:ascii="Open Sans" w:eastAsia="Open Sans" w:hAnsi="Open Sans" w:cs="Open Sans"/>
          <w:sz w:val="22"/>
          <w:szCs w:val="22"/>
        </w:rPr>
        <w:t xml:space="preserve">and response </w:t>
      </w:r>
      <w:r w:rsidR="00316002" w:rsidRPr="00B1197B">
        <w:rPr>
          <w:rFonts w:ascii="Open Sans" w:eastAsia="Open Sans" w:hAnsi="Open Sans" w:cs="Open Sans"/>
          <w:sz w:val="22"/>
          <w:szCs w:val="22"/>
        </w:rPr>
        <w:t>closures,</w:t>
      </w:r>
      <w:r w:rsidR="006F5C2E" w:rsidRPr="00B1197B">
        <w:rPr>
          <w:rFonts w:ascii="Open Sans" w:eastAsia="Open Sans" w:hAnsi="Open Sans" w:cs="Open Sans"/>
          <w:sz w:val="22"/>
          <w:szCs w:val="22"/>
        </w:rPr>
        <w:t xml:space="preserve"> </w:t>
      </w:r>
      <w:r w:rsidR="00316002" w:rsidRPr="00B1197B">
        <w:rPr>
          <w:rFonts w:ascii="Open Sans" w:eastAsia="Open Sans" w:hAnsi="Open Sans" w:cs="Open Sans"/>
          <w:sz w:val="22"/>
          <w:szCs w:val="22"/>
        </w:rPr>
        <w:t>ensuring they are well informed, can participate in decisions about what happens</w:t>
      </w:r>
      <w:r w:rsidR="006F5C2E" w:rsidRPr="00B1197B">
        <w:rPr>
          <w:rFonts w:ascii="Open Sans" w:eastAsia="Open Sans" w:hAnsi="Open Sans" w:cs="Open Sans"/>
          <w:sz w:val="22"/>
          <w:szCs w:val="22"/>
        </w:rPr>
        <w:t xml:space="preserve"> </w:t>
      </w:r>
      <w:r w:rsidR="00316002" w:rsidRPr="00B1197B">
        <w:rPr>
          <w:rFonts w:ascii="Open Sans" w:eastAsia="Open Sans" w:hAnsi="Open Sans" w:cs="Open Sans"/>
          <w:sz w:val="22"/>
          <w:szCs w:val="22"/>
        </w:rPr>
        <w:t>next, and have opportunities to provide feedback or ask questions</w:t>
      </w:r>
      <w:r w:rsidR="00D7476D">
        <w:rPr>
          <w:rFonts w:ascii="Open Sans" w:eastAsia="Open Sans" w:hAnsi="Open Sans" w:cs="Open Sans"/>
          <w:sz w:val="22"/>
          <w:szCs w:val="22"/>
        </w:rPr>
        <w:t xml:space="preserve">. This tool focuses specifically on </w:t>
      </w:r>
      <w:r w:rsidR="00D7476D" w:rsidRPr="00D7476D">
        <w:rPr>
          <w:rFonts w:ascii="Open Sans" w:eastAsia="Open Sans" w:hAnsi="Open Sans" w:cs="Open Sans"/>
          <w:b/>
          <w:bCs/>
          <w:sz w:val="22"/>
          <w:szCs w:val="22"/>
        </w:rPr>
        <w:t>exit planning with communities</w:t>
      </w:r>
      <w:r w:rsidR="00D7476D">
        <w:rPr>
          <w:rFonts w:ascii="Open Sans" w:eastAsia="Open Sans" w:hAnsi="Open Sans" w:cs="Open Sans"/>
          <w:sz w:val="22"/>
          <w:szCs w:val="22"/>
        </w:rPr>
        <w:t xml:space="preserve"> and does not cover exit planning with local authorities or other organisations</w:t>
      </w:r>
      <w:r w:rsidR="00BB0C2B">
        <w:rPr>
          <w:rFonts w:ascii="Open Sans" w:eastAsia="Open Sans" w:hAnsi="Open Sans" w:cs="Open Sans"/>
          <w:sz w:val="22"/>
          <w:szCs w:val="22"/>
        </w:rPr>
        <w:t>, or the administrative aspects of closing a programme or response.</w:t>
      </w:r>
    </w:p>
    <w:p w14:paraId="39493E69" w14:textId="6199010B" w:rsidR="00BB0C2B" w:rsidRDefault="00BB0C2B" w:rsidP="00BB0B2C">
      <w:pPr>
        <w:spacing w:after="120" w:line="276" w:lineRule="auto"/>
        <w:rPr>
          <w:rFonts w:ascii="Open Sans" w:eastAsia="Open Sans" w:hAnsi="Open Sans" w:cs="Open Sans"/>
          <w:sz w:val="22"/>
          <w:szCs w:val="22"/>
        </w:rPr>
      </w:pPr>
      <w:r>
        <w:rPr>
          <w:rFonts w:ascii="Open Sans" w:eastAsia="Open Sans" w:hAnsi="Open Sans" w:cs="Open Sans"/>
          <w:sz w:val="22"/>
          <w:szCs w:val="22"/>
        </w:rPr>
        <w:t xml:space="preserve">Different types of programmes and responses will require different approaches to exit planning with communities. </w:t>
      </w:r>
      <w:r w:rsidR="00940205">
        <w:rPr>
          <w:rFonts w:ascii="Open Sans" w:eastAsia="Open Sans" w:hAnsi="Open Sans" w:cs="Open Sans"/>
          <w:sz w:val="22"/>
          <w:szCs w:val="22"/>
        </w:rPr>
        <w:t xml:space="preserve">For example, a short-term emergency operation </w:t>
      </w:r>
      <w:r w:rsidR="009C580D">
        <w:rPr>
          <w:rFonts w:ascii="Open Sans" w:eastAsia="Open Sans" w:hAnsi="Open Sans" w:cs="Open Sans"/>
          <w:sz w:val="22"/>
          <w:szCs w:val="22"/>
        </w:rPr>
        <w:t xml:space="preserve">may have limited resources or activities to hand over, </w:t>
      </w:r>
      <w:r w:rsidR="00940205">
        <w:rPr>
          <w:rFonts w:ascii="Open Sans" w:eastAsia="Open Sans" w:hAnsi="Open Sans" w:cs="Open Sans"/>
          <w:sz w:val="22"/>
          <w:szCs w:val="22"/>
        </w:rPr>
        <w:t xml:space="preserve">versus a long-term resilience programme, which has community capacity strengthening as </w:t>
      </w:r>
      <w:r w:rsidR="009C580D">
        <w:rPr>
          <w:rFonts w:ascii="Open Sans" w:eastAsia="Open Sans" w:hAnsi="Open Sans" w:cs="Open Sans"/>
          <w:sz w:val="22"/>
          <w:szCs w:val="22"/>
        </w:rPr>
        <w:t>its</w:t>
      </w:r>
      <w:r w:rsidR="00940205">
        <w:rPr>
          <w:rFonts w:ascii="Open Sans" w:eastAsia="Open Sans" w:hAnsi="Open Sans" w:cs="Open Sans"/>
          <w:sz w:val="22"/>
          <w:szCs w:val="22"/>
        </w:rPr>
        <w:t xml:space="preserve"> core aim. </w:t>
      </w:r>
      <w:r w:rsidR="00BB0B2C">
        <w:rPr>
          <w:rFonts w:ascii="Open Sans" w:eastAsia="Open Sans" w:hAnsi="Open Sans" w:cs="Open Sans"/>
          <w:sz w:val="22"/>
          <w:szCs w:val="22"/>
        </w:rPr>
        <w:t xml:space="preserve">Regardless of the type of programme or response, it is critical communities </w:t>
      </w:r>
      <w:r w:rsidR="00940205">
        <w:rPr>
          <w:rFonts w:ascii="Open Sans" w:eastAsia="Open Sans" w:hAnsi="Open Sans" w:cs="Open Sans"/>
          <w:sz w:val="22"/>
          <w:szCs w:val="22"/>
        </w:rPr>
        <w:t xml:space="preserve">are engaged, informed, and able to ask questions and provide feedback, </w:t>
      </w:r>
      <w:r w:rsidR="00BB0B2C">
        <w:rPr>
          <w:rFonts w:ascii="Open Sans" w:eastAsia="Open Sans" w:hAnsi="Open Sans" w:cs="Open Sans"/>
          <w:sz w:val="22"/>
          <w:szCs w:val="22"/>
        </w:rPr>
        <w:t>when support is coming to an end</w:t>
      </w:r>
      <w:r w:rsidR="00940205">
        <w:rPr>
          <w:rFonts w:ascii="Open Sans" w:eastAsia="Open Sans" w:hAnsi="Open Sans" w:cs="Open Sans"/>
          <w:sz w:val="22"/>
          <w:szCs w:val="22"/>
        </w:rPr>
        <w:t>. This tool provides ideas and suggestions</w:t>
      </w:r>
      <w:r w:rsidR="00BB0B2C">
        <w:rPr>
          <w:rFonts w:ascii="Open Sans" w:eastAsia="Open Sans" w:hAnsi="Open Sans" w:cs="Open Sans"/>
          <w:sz w:val="22"/>
          <w:szCs w:val="22"/>
        </w:rPr>
        <w:t xml:space="preserve"> on how</w:t>
      </w:r>
      <w:r w:rsidR="00940205">
        <w:rPr>
          <w:rFonts w:ascii="Open Sans" w:eastAsia="Open Sans" w:hAnsi="Open Sans" w:cs="Open Sans"/>
          <w:sz w:val="22"/>
          <w:szCs w:val="22"/>
        </w:rPr>
        <w:t xml:space="preserve"> to ensure this happens</w:t>
      </w:r>
      <w:r w:rsidR="00BB0B2C">
        <w:rPr>
          <w:rFonts w:ascii="Open Sans" w:eastAsia="Open Sans" w:hAnsi="Open Sans" w:cs="Open Sans"/>
          <w:sz w:val="22"/>
          <w:szCs w:val="22"/>
        </w:rPr>
        <w:t xml:space="preserve">, and can be used in full or in part, depending on </w:t>
      </w:r>
      <w:r w:rsidR="009C580D">
        <w:rPr>
          <w:rFonts w:ascii="Open Sans" w:eastAsia="Open Sans" w:hAnsi="Open Sans" w:cs="Open Sans"/>
          <w:sz w:val="22"/>
          <w:szCs w:val="22"/>
        </w:rPr>
        <w:t xml:space="preserve">the needs and type of programme or response. </w:t>
      </w:r>
    </w:p>
    <w:p w14:paraId="038A3EA3" w14:textId="77777777" w:rsidR="00BB0C2B" w:rsidRDefault="00BB0C2B" w:rsidP="00316002">
      <w:pPr>
        <w:spacing w:after="120" w:line="276" w:lineRule="auto"/>
        <w:jc w:val="both"/>
        <w:rPr>
          <w:rFonts w:ascii="Open Sans" w:eastAsia="Open Sans" w:hAnsi="Open Sans" w:cs="Open Sans"/>
          <w:sz w:val="22"/>
          <w:szCs w:val="22"/>
        </w:rPr>
      </w:pPr>
    </w:p>
    <w:p w14:paraId="0145CD84" w14:textId="77777777" w:rsidR="006F5C2E" w:rsidRPr="00687822" w:rsidRDefault="006F5C2E" w:rsidP="00687822">
      <w:pPr>
        <w:pStyle w:val="Heading4"/>
        <w:spacing w:after="120"/>
        <w:rPr>
          <w:rFonts w:ascii="Montserrat" w:eastAsia="Montserrat" w:hAnsi="Montserrat" w:cs="Montserrat"/>
          <w:sz w:val="28"/>
          <w:szCs w:val="28"/>
          <w:lang w:val="en-GB"/>
        </w:rPr>
      </w:pPr>
      <w:bookmarkStart w:id="1" w:name="_Why_is_it"/>
      <w:bookmarkEnd w:id="1"/>
      <w:r w:rsidRPr="00687822">
        <w:rPr>
          <w:rFonts w:ascii="Montserrat" w:eastAsia="Montserrat" w:hAnsi="Montserrat" w:cs="Montserrat"/>
          <w:sz w:val="28"/>
          <w:szCs w:val="28"/>
          <w:lang w:val="en-GB"/>
        </w:rPr>
        <w:lastRenderedPageBreak/>
        <w:t>Why is it important to engage communities in exit strategies?</w:t>
      </w:r>
    </w:p>
    <w:p w14:paraId="706B3E66" w14:textId="558492BE" w:rsidR="009C580D" w:rsidRDefault="009C580D" w:rsidP="005343A5">
      <w:pPr>
        <w:spacing w:after="120" w:line="276" w:lineRule="auto"/>
        <w:rPr>
          <w:rFonts w:ascii="Open Sans" w:hAnsi="Open Sans" w:cs="Open Sans"/>
          <w:sz w:val="22"/>
          <w:szCs w:val="22"/>
          <w:lang w:eastAsia="x-none"/>
        </w:rPr>
      </w:pPr>
      <w:r>
        <w:rPr>
          <w:rFonts w:ascii="Open Sans" w:hAnsi="Open Sans" w:cs="Open Sans"/>
          <w:sz w:val="22"/>
          <w:szCs w:val="22"/>
          <w:lang w:eastAsia="x-none"/>
        </w:rPr>
        <w:t>Closing a programme or response can be</w:t>
      </w:r>
      <w:r w:rsidR="00E73113">
        <w:rPr>
          <w:rFonts w:ascii="Open Sans" w:hAnsi="Open Sans" w:cs="Open Sans"/>
          <w:sz w:val="22"/>
          <w:szCs w:val="22"/>
          <w:lang w:eastAsia="x-none"/>
        </w:rPr>
        <w:t xml:space="preserve"> </w:t>
      </w:r>
      <w:r>
        <w:rPr>
          <w:rFonts w:ascii="Open Sans" w:hAnsi="Open Sans" w:cs="Open Sans"/>
          <w:sz w:val="22"/>
          <w:szCs w:val="22"/>
          <w:lang w:eastAsia="x-none"/>
        </w:rPr>
        <w:t>difficult for the National Society</w:t>
      </w:r>
      <w:r w:rsidR="00E73113">
        <w:rPr>
          <w:rFonts w:ascii="Open Sans" w:hAnsi="Open Sans" w:cs="Open Sans"/>
          <w:sz w:val="22"/>
          <w:szCs w:val="22"/>
          <w:lang w:eastAsia="x-none"/>
        </w:rPr>
        <w:t>, for staff and volunteers,</w:t>
      </w:r>
      <w:r>
        <w:rPr>
          <w:rFonts w:ascii="Open Sans" w:hAnsi="Open Sans" w:cs="Open Sans"/>
          <w:sz w:val="22"/>
          <w:szCs w:val="22"/>
          <w:lang w:eastAsia="x-none"/>
        </w:rPr>
        <w:t xml:space="preserve"> and the community. Engaging communities </w:t>
      </w:r>
      <w:r w:rsidR="00E73113">
        <w:rPr>
          <w:rFonts w:ascii="Open Sans" w:hAnsi="Open Sans" w:cs="Open Sans"/>
          <w:sz w:val="22"/>
          <w:szCs w:val="22"/>
          <w:lang w:eastAsia="x-none"/>
        </w:rPr>
        <w:t>in decisions about the closure, and maintaining open two-way communication throughout the process, can help to limit some of the negative effects of a programme or response ending. For example:</w:t>
      </w:r>
    </w:p>
    <w:p w14:paraId="5930CAB3" w14:textId="7EB76CBC" w:rsidR="00764BE5" w:rsidRPr="00764BE5" w:rsidRDefault="00764BE5"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sidRPr="00764BE5">
        <w:rPr>
          <w:rFonts w:ascii="Open Sans" w:hAnsi="Open Sans" w:cs="Open Sans"/>
          <w:b/>
          <w:bCs/>
          <w:sz w:val="22"/>
          <w:szCs w:val="22"/>
          <w:lang w:eastAsia="x-none"/>
        </w:rPr>
        <w:t>Quality and sustainability</w:t>
      </w:r>
      <w:r w:rsidR="009F46E9">
        <w:rPr>
          <w:rFonts w:ascii="Open Sans" w:hAnsi="Open Sans" w:cs="Open Sans"/>
          <w:b/>
          <w:bCs/>
          <w:sz w:val="22"/>
          <w:szCs w:val="22"/>
          <w:lang w:eastAsia="x-none"/>
        </w:rPr>
        <w:t xml:space="preserve"> of outcomes</w:t>
      </w:r>
      <w:r>
        <w:rPr>
          <w:rFonts w:ascii="Open Sans" w:hAnsi="Open Sans" w:cs="Open Sans"/>
          <w:sz w:val="22"/>
          <w:szCs w:val="22"/>
          <w:lang w:eastAsia="x-none"/>
        </w:rPr>
        <w:t xml:space="preserve">: Engaging communities and </w:t>
      </w:r>
      <w:r w:rsidR="009F46E9">
        <w:rPr>
          <w:rFonts w:ascii="Open Sans" w:hAnsi="Open Sans" w:cs="Open Sans"/>
          <w:sz w:val="22"/>
          <w:szCs w:val="22"/>
          <w:lang w:eastAsia="x-none"/>
        </w:rPr>
        <w:t>planning a proper</w:t>
      </w:r>
      <w:r>
        <w:rPr>
          <w:rFonts w:ascii="Open Sans" w:hAnsi="Open Sans" w:cs="Open Sans"/>
          <w:sz w:val="22"/>
          <w:szCs w:val="22"/>
          <w:lang w:eastAsia="x-none"/>
        </w:rPr>
        <w:t xml:space="preserve"> handover increases the chance that improvements implemented through the programme or response will be continued after it closes. </w:t>
      </w:r>
      <w:r w:rsidR="009F46E9">
        <w:rPr>
          <w:rFonts w:ascii="Open Sans" w:hAnsi="Open Sans" w:cs="Open Sans"/>
          <w:sz w:val="22"/>
          <w:szCs w:val="22"/>
          <w:lang w:eastAsia="x-none"/>
        </w:rPr>
        <w:t>For example, if a borehole has been installed in a community it is important to spend time planning how it will be maintained, by who, and what training or resources are needed to do this. Otherwise, the</w:t>
      </w:r>
      <w:r w:rsidR="00894F9E">
        <w:rPr>
          <w:rFonts w:ascii="Open Sans" w:hAnsi="Open Sans" w:cs="Open Sans"/>
          <w:sz w:val="22"/>
          <w:szCs w:val="22"/>
          <w:lang w:eastAsia="x-none"/>
        </w:rPr>
        <w:t>re is a</w:t>
      </w:r>
      <w:r w:rsidR="009F46E9">
        <w:rPr>
          <w:rFonts w:ascii="Open Sans" w:hAnsi="Open Sans" w:cs="Open Sans"/>
          <w:sz w:val="22"/>
          <w:szCs w:val="22"/>
          <w:lang w:eastAsia="x-none"/>
        </w:rPr>
        <w:t xml:space="preserve"> risk the borehole will </w:t>
      </w:r>
      <w:r w:rsidR="00894F9E">
        <w:rPr>
          <w:rFonts w:ascii="Open Sans" w:hAnsi="Open Sans" w:cs="Open Sans"/>
          <w:sz w:val="22"/>
          <w:szCs w:val="22"/>
          <w:lang w:eastAsia="x-none"/>
        </w:rPr>
        <w:t xml:space="preserve">not be maintained or repaired, meaning the initial aim to provide people with clean, safe water will not be met, and the resources and time invested will have been wasted. </w:t>
      </w:r>
      <w:r w:rsidR="001226E2">
        <w:rPr>
          <w:rFonts w:ascii="Open Sans" w:hAnsi="Open Sans" w:cs="Open Sans"/>
          <w:sz w:val="22"/>
          <w:szCs w:val="22"/>
          <w:lang w:eastAsia="x-none"/>
        </w:rPr>
        <w:t xml:space="preserve"> </w:t>
      </w:r>
      <w:r w:rsidR="009F46E9">
        <w:rPr>
          <w:rFonts w:ascii="Open Sans" w:hAnsi="Open Sans" w:cs="Open Sans"/>
          <w:sz w:val="22"/>
          <w:szCs w:val="22"/>
          <w:lang w:eastAsia="x-none"/>
        </w:rPr>
        <w:t xml:space="preserve">  </w:t>
      </w:r>
    </w:p>
    <w:p w14:paraId="5BDC367D" w14:textId="01329334" w:rsidR="00424B90" w:rsidRPr="00083560" w:rsidRDefault="00764BE5"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sidRPr="00894F9E">
        <w:rPr>
          <w:rFonts w:ascii="Open Sans" w:hAnsi="Open Sans" w:cs="Open Sans"/>
          <w:b/>
          <w:bCs/>
          <w:sz w:val="22"/>
          <w:szCs w:val="22"/>
          <w:lang w:eastAsia="x-none"/>
        </w:rPr>
        <w:t>Strengthening community resilience</w:t>
      </w:r>
      <w:r w:rsidR="00894F9E">
        <w:rPr>
          <w:rFonts w:ascii="Open Sans" w:hAnsi="Open Sans" w:cs="Open Sans"/>
          <w:sz w:val="22"/>
          <w:szCs w:val="22"/>
          <w:lang w:eastAsia="x-none"/>
        </w:rPr>
        <w:t xml:space="preserve">: </w:t>
      </w:r>
      <w:r w:rsidR="001226E2">
        <w:rPr>
          <w:rFonts w:ascii="Open Sans" w:hAnsi="Open Sans" w:cs="Open Sans"/>
          <w:sz w:val="22"/>
          <w:szCs w:val="22"/>
          <w:lang w:eastAsia="x-none"/>
        </w:rPr>
        <w:t>The process</w:t>
      </w:r>
      <w:r w:rsidR="00083560">
        <w:rPr>
          <w:rFonts w:ascii="Open Sans" w:hAnsi="Open Sans" w:cs="Open Sans"/>
          <w:sz w:val="22"/>
          <w:szCs w:val="22"/>
          <w:lang w:eastAsia="x-none"/>
        </w:rPr>
        <w:t xml:space="preserve"> of planning programme and response closures with communit</w:t>
      </w:r>
      <w:r w:rsidR="00C41419">
        <w:rPr>
          <w:rFonts w:ascii="Open Sans" w:hAnsi="Open Sans" w:cs="Open Sans"/>
          <w:sz w:val="22"/>
          <w:szCs w:val="22"/>
          <w:lang w:eastAsia="x-none"/>
        </w:rPr>
        <w:t>y members</w:t>
      </w:r>
      <w:r w:rsidR="00083560">
        <w:rPr>
          <w:rFonts w:ascii="Open Sans" w:hAnsi="Open Sans" w:cs="Open Sans"/>
          <w:sz w:val="22"/>
          <w:szCs w:val="22"/>
          <w:lang w:eastAsia="x-none"/>
        </w:rPr>
        <w:t>, strengthening their skills and capacities</w:t>
      </w:r>
      <w:r w:rsidR="00C41419">
        <w:rPr>
          <w:rFonts w:ascii="Open Sans" w:hAnsi="Open Sans" w:cs="Open Sans"/>
          <w:sz w:val="22"/>
          <w:szCs w:val="22"/>
          <w:lang w:eastAsia="x-none"/>
        </w:rPr>
        <w:t xml:space="preserve"> to take over</w:t>
      </w:r>
      <w:r w:rsidR="00083560">
        <w:rPr>
          <w:rFonts w:ascii="Open Sans" w:hAnsi="Open Sans" w:cs="Open Sans"/>
          <w:sz w:val="22"/>
          <w:szCs w:val="22"/>
          <w:lang w:eastAsia="x-none"/>
        </w:rPr>
        <w:t>, and handing control of resources and activities to them,</w:t>
      </w:r>
      <w:r w:rsidR="00C41419">
        <w:rPr>
          <w:rFonts w:ascii="Open Sans" w:hAnsi="Open Sans" w:cs="Open Sans"/>
          <w:sz w:val="22"/>
          <w:szCs w:val="22"/>
          <w:lang w:eastAsia="x-none"/>
        </w:rPr>
        <w:t xml:space="preserve"> </w:t>
      </w:r>
      <w:r w:rsidR="00083560">
        <w:rPr>
          <w:rFonts w:ascii="Open Sans" w:hAnsi="Open Sans" w:cs="Open Sans"/>
          <w:sz w:val="22"/>
          <w:szCs w:val="22"/>
          <w:lang w:eastAsia="x-none"/>
        </w:rPr>
        <w:t>empowers communities</w:t>
      </w:r>
      <w:r w:rsidR="00C41419">
        <w:rPr>
          <w:rFonts w:ascii="Open Sans" w:hAnsi="Open Sans" w:cs="Open Sans"/>
          <w:sz w:val="22"/>
          <w:szCs w:val="22"/>
          <w:lang w:eastAsia="x-none"/>
        </w:rPr>
        <w:t xml:space="preserve"> </w:t>
      </w:r>
      <w:r w:rsidR="00083560">
        <w:rPr>
          <w:rFonts w:ascii="Open Sans" w:hAnsi="Open Sans" w:cs="Open Sans"/>
          <w:sz w:val="22"/>
          <w:szCs w:val="22"/>
          <w:lang w:eastAsia="x-none"/>
        </w:rPr>
        <w:t xml:space="preserve">and supports long-term resilience. </w:t>
      </w:r>
    </w:p>
    <w:p w14:paraId="05421554" w14:textId="3031CA15" w:rsidR="00764BE5" w:rsidRPr="00FA5706" w:rsidRDefault="00764BE5"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sidRPr="002B00AA">
        <w:rPr>
          <w:rFonts w:ascii="Open Sans" w:hAnsi="Open Sans" w:cs="Open Sans"/>
          <w:b/>
          <w:bCs/>
          <w:sz w:val="22"/>
          <w:szCs w:val="22"/>
          <w:lang w:eastAsia="x-none"/>
        </w:rPr>
        <w:t>Do no harm</w:t>
      </w:r>
      <w:r w:rsidR="00D1112A">
        <w:rPr>
          <w:rFonts w:ascii="Open Sans" w:hAnsi="Open Sans" w:cs="Open Sans"/>
          <w:sz w:val="22"/>
          <w:szCs w:val="22"/>
          <w:lang w:eastAsia="x-none"/>
        </w:rPr>
        <w:t>:</w:t>
      </w:r>
      <w:r w:rsidR="00083560">
        <w:rPr>
          <w:rFonts w:ascii="Open Sans" w:hAnsi="Open Sans" w:cs="Open Sans"/>
          <w:sz w:val="22"/>
          <w:szCs w:val="22"/>
          <w:lang w:eastAsia="x-none"/>
        </w:rPr>
        <w:t xml:space="preserve"> Packing up and leaving with limited warning can </w:t>
      </w:r>
      <w:r w:rsidR="00C41419">
        <w:rPr>
          <w:rFonts w:ascii="Open Sans" w:hAnsi="Open Sans" w:cs="Open Sans"/>
          <w:sz w:val="22"/>
          <w:szCs w:val="22"/>
          <w:lang w:eastAsia="x-none"/>
        </w:rPr>
        <w:t>put</w:t>
      </w:r>
      <w:r w:rsidR="002B00AA">
        <w:rPr>
          <w:rFonts w:ascii="Open Sans" w:hAnsi="Open Sans" w:cs="Open Sans"/>
          <w:sz w:val="22"/>
          <w:szCs w:val="22"/>
          <w:lang w:eastAsia="x-none"/>
        </w:rPr>
        <w:t xml:space="preserve"> people at risk as they will not have time to prepare how to cope without the support provided through the programme or response. For example, if cash grants are ending, people need to time to plan ahead and find alternative ways to meet their needs.</w:t>
      </w:r>
      <w:r w:rsidR="00FA5706">
        <w:rPr>
          <w:rFonts w:ascii="Open Sans" w:hAnsi="Open Sans" w:cs="Open Sans"/>
          <w:sz w:val="22"/>
          <w:szCs w:val="22"/>
          <w:lang w:eastAsia="x-none"/>
        </w:rPr>
        <w:t xml:space="preserve"> </w:t>
      </w:r>
      <w:r w:rsidR="00AD6CAC">
        <w:rPr>
          <w:rFonts w:ascii="Open Sans" w:hAnsi="Open Sans" w:cs="Open Sans"/>
          <w:sz w:val="22"/>
          <w:szCs w:val="22"/>
          <w:lang w:eastAsia="x-none"/>
        </w:rPr>
        <w:t xml:space="preserve">There can also be risks to the wider community. </w:t>
      </w:r>
      <w:r w:rsidR="00FA5706">
        <w:rPr>
          <w:rFonts w:ascii="Open Sans" w:hAnsi="Open Sans" w:cs="Open Sans"/>
          <w:sz w:val="22"/>
          <w:szCs w:val="22"/>
          <w:lang w:eastAsia="x-none"/>
        </w:rPr>
        <w:t xml:space="preserve">For example, ending cash grants can </w:t>
      </w:r>
      <w:r w:rsidR="00AD6CAC">
        <w:rPr>
          <w:rFonts w:ascii="Open Sans" w:hAnsi="Open Sans" w:cs="Open Sans"/>
          <w:sz w:val="22"/>
          <w:szCs w:val="22"/>
          <w:lang w:eastAsia="x-none"/>
        </w:rPr>
        <w:t>impact</w:t>
      </w:r>
      <w:r w:rsidR="00FA5706">
        <w:rPr>
          <w:rFonts w:ascii="Open Sans" w:hAnsi="Open Sans" w:cs="Open Sans"/>
          <w:sz w:val="22"/>
          <w:szCs w:val="22"/>
          <w:lang w:eastAsia="x-none"/>
        </w:rPr>
        <w:t xml:space="preserve"> the local economy</w:t>
      </w:r>
      <w:r w:rsidR="00AD6CAC">
        <w:rPr>
          <w:rFonts w:ascii="Open Sans" w:hAnsi="Open Sans" w:cs="Open Sans"/>
          <w:sz w:val="22"/>
          <w:szCs w:val="22"/>
          <w:lang w:eastAsia="x-none"/>
        </w:rPr>
        <w:t xml:space="preserve">, or </w:t>
      </w:r>
      <w:r w:rsidR="00793FEC">
        <w:rPr>
          <w:rFonts w:ascii="Open Sans" w:hAnsi="Open Sans" w:cs="Open Sans"/>
          <w:sz w:val="22"/>
          <w:szCs w:val="22"/>
          <w:lang w:eastAsia="x-none"/>
        </w:rPr>
        <w:t xml:space="preserve">handing over resources without proper </w:t>
      </w:r>
      <w:r w:rsidR="00255ADC">
        <w:rPr>
          <w:rFonts w:ascii="Open Sans" w:hAnsi="Open Sans" w:cs="Open Sans"/>
          <w:sz w:val="22"/>
          <w:szCs w:val="22"/>
          <w:lang w:eastAsia="x-none"/>
        </w:rPr>
        <w:t>consultation</w:t>
      </w:r>
      <w:r w:rsidR="00793FEC">
        <w:rPr>
          <w:rFonts w:ascii="Open Sans" w:hAnsi="Open Sans" w:cs="Open Sans"/>
          <w:sz w:val="22"/>
          <w:szCs w:val="22"/>
          <w:lang w:eastAsia="x-none"/>
        </w:rPr>
        <w:t xml:space="preserve"> can cause tension </w:t>
      </w:r>
      <w:r w:rsidR="00255ADC">
        <w:rPr>
          <w:rFonts w:ascii="Open Sans" w:hAnsi="Open Sans" w:cs="Open Sans"/>
          <w:sz w:val="22"/>
          <w:szCs w:val="22"/>
          <w:lang w:eastAsia="x-none"/>
        </w:rPr>
        <w:t>in the community</w:t>
      </w:r>
      <w:r w:rsidR="00AD6CAC">
        <w:rPr>
          <w:rFonts w:ascii="Open Sans" w:hAnsi="Open Sans" w:cs="Open Sans"/>
          <w:sz w:val="22"/>
          <w:szCs w:val="22"/>
          <w:lang w:eastAsia="x-none"/>
        </w:rPr>
        <w:t xml:space="preserve"> or</w:t>
      </w:r>
      <w:r w:rsidR="00255ADC">
        <w:rPr>
          <w:rFonts w:ascii="Open Sans" w:hAnsi="Open Sans" w:cs="Open Sans"/>
          <w:sz w:val="22"/>
          <w:szCs w:val="22"/>
          <w:lang w:eastAsia="x-none"/>
        </w:rPr>
        <w:t xml:space="preserve"> increase </w:t>
      </w:r>
      <w:r w:rsidR="00793FEC">
        <w:rPr>
          <w:rFonts w:ascii="Open Sans" w:hAnsi="Open Sans" w:cs="Open Sans"/>
          <w:sz w:val="22"/>
          <w:szCs w:val="22"/>
          <w:lang w:eastAsia="x-none"/>
        </w:rPr>
        <w:t>existing power imbalances</w:t>
      </w:r>
      <w:r w:rsidR="00255ADC">
        <w:rPr>
          <w:rFonts w:ascii="Open Sans" w:hAnsi="Open Sans" w:cs="Open Sans"/>
          <w:sz w:val="22"/>
          <w:szCs w:val="22"/>
          <w:lang w:eastAsia="x-none"/>
        </w:rPr>
        <w:t>.</w:t>
      </w:r>
      <w:r w:rsidR="00AD6CAC">
        <w:rPr>
          <w:rFonts w:ascii="Open Sans" w:hAnsi="Open Sans" w:cs="Open Sans"/>
          <w:sz w:val="22"/>
          <w:szCs w:val="22"/>
          <w:lang w:eastAsia="x-none"/>
        </w:rPr>
        <w:t xml:space="preserve"> </w:t>
      </w:r>
    </w:p>
    <w:p w14:paraId="1B0AD2D6" w14:textId="45E3C08E" w:rsidR="00644763" w:rsidRPr="00644763" w:rsidRDefault="005343A5"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sidRPr="00793FEC">
        <w:rPr>
          <w:rFonts w:ascii="Open Sans" w:hAnsi="Open Sans" w:cs="Open Sans"/>
          <w:b/>
          <w:bCs/>
          <w:sz w:val="22"/>
          <w:szCs w:val="22"/>
          <w:lang w:eastAsia="x-none"/>
        </w:rPr>
        <w:t>Reputation and trust</w:t>
      </w:r>
      <w:r w:rsidR="00D1112A">
        <w:rPr>
          <w:rFonts w:ascii="Open Sans" w:hAnsi="Open Sans" w:cs="Open Sans"/>
          <w:sz w:val="22"/>
          <w:szCs w:val="22"/>
          <w:lang w:eastAsia="x-none"/>
        </w:rPr>
        <w:t>:</w:t>
      </w:r>
      <w:r w:rsidR="00793FEC">
        <w:rPr>
          <w:rFonts w:ascii="Open Sans" w:hAnsi="Open Sans" w:cs="Open Sans"/>
          <w:sz w:val="22"/>
          <w:szCs w:val="22"/>
          <w:lang w:eastAsia="x-none"/>
        </w:rPr>
        <w:t xml:space="preserve"> </w:t>
      </w:r>
      <w:r w:rsidR="00D71117" w:rsidRPr="00644763">
        <w:rPr>
          <w:rFonts w:ascii="Open Sans" w:hAnsi="Open Sans" w:cs="Open Sans"/>
          <w:sz w:val="22"/>
          <w:szCs w:val="22"/>
          <w:lang w:eastAsia="x-none"/>
        </w:rPr>
        <w:t>Poorly planned and communicated programme and response closures</w:t>
      </w:r>
      <w:r w:rsidR="00644763">
        <w:rPr>
          <w:rFonts w:ascii="Open Sans" w:hAnsi="Open Sans" w:cs="Open Sans"/>
          <w:sz w:val="22"/>
          <w:szCs w:val="22"/>
          <w:lang w:eastAsia="x-none"/>
        </w:rPr>
        <w:t xml:space="preserve"> </w:t>
      </w:r>
      <w:r w:rsidR="00331218" w:rsidRPr="00644763">
        <w:rPr>
          <w:rFonts w:ascii="Open Sans" w:hAnsi="Open Sans" w:cs="Open Sans"/>
          <w:sz w:val="22"/>
          <w:szCs w:val="22"/>
          <w:lang w:eastAsia="x-none"/>
        </w:rPr>
        <w:t>damage the</w:t>
      </w:r>
      <w:r w:rsidR="00644763">
        <w:rPr>
          <w:rFonts w:ascii="Open Sans" w:hAnsi="Open Sans" w:cs="Open Sans"/>
          <w:sz w:val="22"/>
          <w:szCs w:val="22"/>
          <w:lang w:eastAsia="x-none"/>
        </w:rPr>
        <w:t xml:space="preserve"> relationship and trust between the</w:t>
      </w:r>
      <w:r w:rsidR="00C50CD5">
        <w:rPr>
          <w:rFonts w:ascii="Open Sans" w:hAnsi="Open Sans" w:cs="Open Sans"/>
          <w:sz w:val="22"/>
          <w:szCs w:val="22"/>
          <w:lang w:eastAsia="x-none"/>
        </w:rPr>
        <w:t xml:space="preserve"> community and the</w:t>
      </w:r>
      <w:r w:rsidR="00644763">
        <w:rPr>
          <w:rFonts w:ascii="Open Sans" w:hAnsi="Open Sans" w:cs="Open Sans"/>
          <w:sz w:val="22"/>
          <w:szCs w:val="22"/>
          <w:lang w:eastAsia="x-none"/>
        </w:rPr>
        <w:t xml:space="preserve"> National Society. This can limit </w:t>
      </w:r>
      <w:r w:rsidR="00644763" w:rsidRPr="00644763">
        <w:rPr>
          <w:rFonts w:ascii="Open Sans" w:hAnsi="Open Sans" w:cs="Open Sans"/>
          <w:sz w:val="22"/>
          <w:szCs w:val="22"/>
          <w:lang w:eastAsia="x-none"/>
        </w:rPr>
        <w:t>people’s willingness to engage with the National Society in the future</w:t>
      </w:r>
      <w:r w:rsidR="00644763">
        <w:rPr>
          <w:rFonts w:ascii="Open Sans" w:hAnsi="Open Sans" w:cs="Open Sans"/>
          <w:sz w:val="22"/>
          <w:szCs w:val="22"/>
          <w:lang w:eastAsia="x-none"/>
        </w:rPr>
        <w:t xml:space="preserve"> and </w:t>
      </w:r>
      <w:r w:rsidR="00D61617">
        <w:rPr>
          <w:rFonts w:ascii="Open Sans" w:hAnsi="Open Sans" w:cs="Open Sans"/>
          <w:sz w:val="22"/>
          <w:szCs w:val="22"/>
          <w:lang w:eastAsia="x-none"/>
        </w:rPr>
        <w:t xml:space="preserve">reduce staff and volunteer acceptance and safe access. Overall, this </w:t>
      </w:r>
      <w:r w:rsidR="00C50CD5">
        <w:rPr>
          <w:rFonts w:ascii="Open Sans" w:hAnsi="Open Sans" w:cs="Open Sans"/>
          <w:sz w:val="22"/>
          <w:szCs w:val="22"/>
          <w:lang w:eastAsia="x-none"/>
        </w:rPr>
        <w:t>negatively affects</w:t>
      </w:r>
      <w:r w:rsidR="00D61617">
        <w:rPr>
          <w:rFonts w:ascii="Open Sans" w:hAnsi="Open Sans" w:cs="Open Sans"/>
          <w:sz w:val="22"/>
          <w:szCs w:val="22"/>
          <w:lang w:eastAsia="x-none"/>
        </w:rPr>
        <w:t xml:space="preserve"> the National Society and Red Cross Red Crescent reputation. </w:t>
      </w:r>
    </w:p>
    <w:p w14:paraId="36D53B35" w14:textId="77777777" w:rsidR="00164461" w:rsidRPr="008843FC" w:rsidRDefault="00164461" w:rsidP="00AD6CAC">
      <w:pPr>
        <w:pStyle w:val="ListParagraph"/>
        <w:numPr>
          <w:ilvl w:val="0"/>
          <w:numId w:val="0"/>
        </w:numPr>
        <w:ind w:left="720"/>
        <w:rPr>
          <w:rFonts w:ascii="Arial" w:hAnsi="Arial" w:cs="Arial"/>
        </w:rPr>
      </w:pPr>
    </w:p>
    <w:p w14:paraId="2A0A471C" w14:textId="77777777" w:rsidR="00255ADC" w:rsidRDefault="00255ADC" w:rsidP="00687822">
      <w:pPr>
        <w:pStyle w:val="Heading4"/>
        <w:spacing w:after="120"/>
        <w:rPr>
          <w:rFonts w:ascii="Montserrat" w:eastAsia="Montserrat" w:hAnsi="Montserrat" w:cs="Montserrat"/>
          <w:sz w:val="28"/>
          <w:szCs w:val="28"/>
          <w:lang w:val="en-GB"/>
        </w:rPr>
      </w:pPr>
      <w:bookmarkStart w:id="2" w:name="_When_to_start"/>
      <w:bookmarkEnd w:id="2"/>
    </w:p>
    <w:p w14:paraId="09107BF1" w14:textId="77777777" w:rsidR="00255ADC" w:rsidRDefault="00255ADC" w:rsidP="00687822">
      <w:pPr>
        <w:pStyle w:val="Heading4"/>
        <w:spacing w:after="120"/>
        <w:rPr>
          <w:rFonts w:ascii="Montserrat" w:eastAsia="Montserrat" w:hAnsi="Montserrat" w:cs="Montserrat"/>
          <w:sz w:val="28"/>
          <w:szCs w:val="28"/>
          <w:lang w:val="en-GB"/>
        </w:rPr>
      </w:pPr>
    </w:p>
    <w:p w14:paraId="6BBADB31" w14:textId="6756D404" w:rsidR="00966B31" w:rsidRPr="00687822" w:rsidRDefault="00C50CD5" w:rsidP="00687822">
      <w:pPr>
        <w:pStyle w:val="Heading4"/>
        <w:spacing w:after="120"/>
        <w:rPr>
          <w:rFonts w:ascii="Montserrat" w:eastAsia="Montserrat" w:hAnsi="Montserrat" w:cs="Montserrat"/>
          <w:sz w:val="28"/>
          <w:szCs w:val="28"/>
          <w:lang w:val="en-GB"/>
        </w:rPr>
      </w:pPr>
      <w:r w:rsidRPr="00687822">
        <w:rPr>
          <w:rFonts w:ascii="Montserrat" w:eastAsia="Montserrat" w:hAnsi="Montserrat" w:cs="Montserrat"/>
          <w:sz w:val="28"/>
          <w:szCs w:val="28"/>
          <w:lang w:val="en-GB"/>
        </w:rPr>
        <w:lastRenderedPageBreak/>
        <w:t>When to start planning the exit strategy?</w:t>
      </w:r>
    </w:p>
    <w:p w14:paraId="5917F78C" w14:textId="184B837A" w:rsidR="00966B31" w:rsidRPr="00A23E4F" w:rsidRDefault="00966B31" w:rsidP="005E72FD">
      <w:pPr>
        <w:pStyle w:val="ListParagraph"/>
        <w:numPr>
          <w:ilvl w:val="0"/>
          <w:numId w:val="4"/>
        </w:numPr>
        <w:spacing w:after="120" w:line="276" w:lineRule="auto"/>
        <w:ind w:left="714" w:hanging="357"/>
        <w:contextualSpacing w:val="0"/>
        <w:rPr>
          <w:rFonts w:ascii="Open Sans" w:hAnsi="Open Sans" w:cs="Open Sans"/>
          <w:b/>
          <w:bCs/>
          <w:sz w:val="22"/>
          <w:szCs w:val="22"/>
          <w:lang w:eastAsia="x-none"/>
        </w:rPr>
      </w:pPr>
      <w:r w:rsidRPr="00A23E4F">
        <w:rPr>
          <w:rFonts w:ascii="Open Sans" w:hAnsi="Open Sans" w:cs="Open Sans"/>
          <w:b/>
          <w:bCs/>
          <w:sz w:val="22"/>
          <w:szCs w:val="22"/>
          <w:lang w:eastAsia="x-none"/>
        </w:rPr>
        <w:t>During planning and design</w:t>
      </w:r>
      <w:r w:rsidR="00A23E4F">
        <w:rPr>
          <w:rFonts w:ascii="Open Sans" w:hAnsi="Open Sans" w:cs="Open Sans"/>
          <w:b/>
          <w:bCs/>
          <w:sz w:val="22"/>
          <w:szCs w:val="22"/>
          <w:lang w:eastAsia="x-none"/>
        </w:rPr>
        <w:t xml:space="preserve">: </w:t>
      </w:r>
      <w:r w:rsidRPr="00A23E4F">
        <w:rPr>
          <w:rFonts w:ascii="Open Sans" w:hAnsi="Open Sans" w:cs="Open Sans"/>
          <w:sz w:val="22"/>
          <w:szCs w:val="22"/>
          <w:lang w:eastAsia="x-none"/>
        </w:rPr>
        <w:t xml:space="preserve">Ideally, programme and response exit strategies should be discussed with communities during the planning and design phase. </w:t>
      </w:r>
      <w:r w:rsidR="00A23E4F" w:rsidRPr="00A23E4F">
        <w:rPr>
          <w:rFonts w:ascii="Open Sans" w:hAnsi="Open Sans" w:cs="Open Sans"/>
          <w:sz w:val="22"/>
          <w:szCs w:val="22"/>
          <w:lang w:eastAsia="x-none"/>
        </w:rPr>
        <w:t xml:space="preserve">This means </w:t>
      </w:r>
      <w:r w:rsidR="00D2506E">
        <w:rPr>
          <w:rFonts w:ascii="Open Sans" w:hAnsi="Open Sans" w:cs="Open Sans"/>
          <w:sz w:val="22"/>
          <w:szCs w:val="22"/>
          <w:lang w:eastAsia="x-none"/>
        </w:rPr>
        <w:t xml:space="preserve">the process for </w:t>
      </w:r>
      <w:r w:rsidR="00A23E4F" w:rsidRPr="00A23E4F">
        <w:rPr>
          <w:rFonts w:ascii="Open Sans" w:hAnsi="Open Sans" w:cs="Open Sans"/>
          <w:sz w:val="22"/>
          <w:szCs w:val="22"/>
          <w:lang w:eastAsia="x-none"/>
        </w:rPr>
        <w:t>hand</w:t>
      </w:r>
      <w:r w:rsidR="00D2506E">
        <w:rPr>
          <w:rFonts w:ascii="Open Sans" w:hAnsi="Open Sans" w:cs="Open Sans"/>
          <w:sz w:val="22"/>
          <w:szCs w:val="22"/>
          <w:lang w:eastAsia="x-none"/>
        </w:rPr>
        <w:t>ing over</w:t>
      </w:r>
      <w:r w:rsidR="00A23E4F" w:rsidRPr="00A23E4F">
        <w:rPr>
          <w:rFonts w:ascii="Open Sans" w:hAnsi="Open Sans" w:cs="Open Sans"/>
          <w:sz w:val="22"/>
          <w:szCs w:val="22"/>
          <w:lang w:eastAsia="x-none"/>
        </w:rPr>
        <w:t xml:space="preserve"> </w:t>
      </w:r>
      <w:r w:rsidR="00D2506E">
        <w:rPr>
          <w:rFonts w:ascii="Open Sans" w:hAnsi="Open Sans" w:cs="Open Sans"/>
          <w:sz w:val="22"/>
          <w:szCs w:val="22"/>
          <w:lang w:eastAsia="x-none"/>
        </w:rPr>
        <w:t>to</w:t>
      </w:r>
      <w:r w:rsidR="00A23E4F" w:rsidRPr="00A23E4F">
        <w:rPr>
          <w:rFonts w:ascii="Open Sans" w:hAnsi="Open Sans" w:cs="Open Sans"/>
          <w:sz w:val="22"/>
          <w:szCs w:val="22"/>
          <w:lang w:eastAsia="x-none"/>
        </w:rPr>
        <w:t xml:space="preserve"> the community</w:t>
      </w:r>
      <w:r w:rsidR="00A23E4F">
        <w:rPr>
          <w:rFonts w:ascii="Open Sans" w:hAnsi="Open Sans" w:cs="Open Sans"/>
          <w:sz w:val="22"/>
          <w:szCs w:val="22"/>
          <w:lang w:eastAsia="x-none"/>
        </w:rPr>
        <w:t xml:space="preserve"> </w:t>
      </w:r>
      <w:r w:rsidR="00A23E4F" w:rsidRPr="00A23E4F">
        <w:rPr>
          <w:rFonts w:ascii="Open Sans" w:hAnsi="Open Sans" w:cs="Open Sans"/>
          <w:sz w:val="22"/>
          <w:szCs w:val="22"/>
          <w:lang w:eastAsia="x-none"/>
        </w:rPr>
        <w:t>is considered from day one, includ</w:t>
      </w:r>
      <w:r w:rsidR="00A23E4F">
        <w:rPr>
          <w:rFonts w:ascii="Open Sans" w:hAnsi="Open Sans" w:cs="Open Sans"/>
          <w:sz w:val="22"/>
          <w:szCs w:val="22"/>
          <w:lang w:eastAsia="x-none"/>
        </w:rPr>
        <w:t>ed</w:t>
      </w:r>
      <w:r w:rsidR="00A23E4F" w:rsidRPr="00A23E4F">
        <w:rPr>
          <w:rFonts w:ascii="Open Sans" w:hAnsi="Open Sans" w:cs="Open Sans"/>
          <w:sz w:val="22"/>
          <w:szCs w:val="22"/>
          <w:lang w:eastAsia="x-none"/>
        </w:rPr>
        <w:t xml:space="preserve"> in workplans and timelines, and budgeted for</w:t>
      </w:r>
      <w:r w:rsidR="00D2506E">
        <w:rPr>
          <w:rFonts w:ascii="Open Sans" w:hAnsi="Open Sans" w:cs="Open Sans"/>
          <w:sz w:val="22"/>
          <w:szCs w:val="22"/>
          <w:lang w:eastAsia="x-none"/>
        </w:rPr>
        <w:t>.</w:t>
      </w:r>
      <w:r w:rsidR="00A23E4F">
        <w:rPr>
          <w:rFonts w:ascii="Open Sans" w:hAnsi="Open Sans" w:cs="Open Sans"/>
          <w:sz w:val="22"/>
          <w:szCs w:val="22"/>
          <w:lang w:eastAsia="x-none"/>
        </w:rPr>
        <w:t xml:space="preserve"> </w:t>
      </w:r>
    </w:p>
    <w:p w14:paraId="20A682F8" w14:textId="586F81E6" w:rsidR="00BB0B2C" w:rsidRPr="00BB0B2C" w:rsidRDefault="00D2506E" w:rsidP="005E72FD">
      <w:pPr>
        <w:pStyle w:val="ListParagraph"/>
        <w:numPr>
          <w:ilvl w:val="0"/>
          <w:numId w:val="4"/>
        </w:numPr>
        <w:spacing w:after="120" w:line="276" w:lineRule="auto"/>
        <w:ind w:left="714" w:hanging="357"/>
        <w:contextualSpacing w:val="0"/>
        <w:rPr>
          <w:rFonts w:ascii="Open Sans" w:hAnsi="Open Sans" w:cs="Open Sans"/>
          <w:b/>
          <w:bCs/>
          <w:sz w:val="22"/>
          <w:szCs w:val="22"/>
          <w:lang w:eastAsia="x-none"/>
        </w:rPr>
      </w:pPr>
      <w:r>
        <w:rPr>
          <w:rFonts w:ascii="Open Sans" w:hAnsi="Open Sans" w:cs="Open Sans"/>
          <w:b/>
          <w:bCs/>
          <w:sz w:val="22"/>
          <w:szCs w:val="22"/>
          <w:lang w:eastAsia="x-none"/>
        </w:rPr>
        <w:t>Or as early as possible</w:t>
      </w:r>
      <w:r w:rsidR="00A23E4F">
        <w:rPr>
          <w:rFonts w:ascii="Open Sans" w:hAnsi="Open Sans" w:cs="Open Sans"/>
          <w:b/>
          <w:bCs/>
          <w:sz w:val="22"/>
          <w:szCs w:val="22"/>
          <w:lang w:eastAsia="x-none"/>
        </w:rPr>
        <w:t xml:space="preserve">: </w:t>
      </w:r>
      <w:r>
        <w:rPr>
          <w:rFonts w:ascii="Open Sans" w:hAnsi="Open Sans" w:cs="Open Sans"/>
          <w:sz w:val="22"/>
          <w:szCs w:val="22"/>
          <w:lang w:eastAsia="x-none"/>
        </w:rPr>
        <w:t>If</w:t>
      </w:r>
      <w:r w:rsidR="001949E4">
        <w:rPr>
          <w:rFonts w:ascii="Open Sans" w:hAnsi="Open Sans" w:cs="Open Sans"/>
          <w:sz w:val="22"/>
          <w:szCs w:val="22"/>
          <w:lang w:eastAsia="x-none"/>
        </w:rPr>
        <w:t xml:space="preserve"> an</w:t>
      </w:r>
      <w:r>
        <w:rPr>
          <w:rFonts w:ascii="Open Sans" w:hAnsi="Open Sans" w:cs="Open Sans"/>
          <w:sz w:val="22"/>
          <w:szCs w:val="22"/>
          <w:lang w:eastAsia="x-none"/>
        </w:rPr>
        <w:t xml:space="preserve"> exit strategy was not considered during the programme or response planning phase (which is often the </w:t>
      </w:r>
      <w:r w:rsidR="001949E4">
        <w:rPr>
          <w:rFonts w:ascii="Open Sans" w:hAnsi="Open Sans" w:cs="Open Sans"/>
          <w:sz w:val="22"/>
          <w:szCs w:val="22"/>
          <w:lang w:eastAsia="x-none"/>
        </w:rPr>
        <w:t>case)</w:t>
      </w:r>
      <w:r>
        <w:rPr>
          <w:rFonts w:ascii="Open Sans" w:hAnsi="Open Sans" w:cs="Open Sans"/>
          <w:sz w:val="22"/>
          <w:szCs w:val="22"/>
          <w:lang w:eastAsia="x-none"/>
        </w:rPr>
        <w:t xml:space="preserve"> then start discussing this with the community as early as possible. The earlier this happens in the programme or response cycle, the greater the chance of a successful handover to the community</w:t>
      </w:r>
      <w:r w:rsidR="00255ADC">
        <w:rPr>
          <w:rFonts w:ascii="Open Sans" w:hAnsi="Open Sans" w:cs="Open Sans"/>
          <w:sz w:val="22"/>
          <w:szCs w:val="22"/>
          <w:lang w:eastAsia="x-none"/>
        </w:rPr>
        <w:t>.</w:t>
      </w:r>
    </w:p>
    <w:p w14:paraId="49A6B901" w14:textId="7DBF2E8E" w:rsidR="00BB0B2C" w:rsidRPr="00043435" w:rsidRDefault="00BB0B2C" w:rsidP="005E72FD">
      <w:pPr>
        <w:pStyle w:val="ListParagraph"/>
        <w:numPr>
          <w:ilvl w:val="0"/>
          <w:numId w:val="4"/>
        </w:numPr>
        <w:spacing w:after="120" w:line="276" w:lineRule="auto"/>
        <w:ind w:left="714" w:hanging="357"/>
        <w:contextualSpacing w:val="0"/>
        <w:rPr>
          <w:rFonts w:ascii="Open Sans" w:hAnsi="Open Sans" w:cs="Open Sans"/>
          <w:b/>
          <w:bCs/>
          <w:sz w:val="22"/>
          <w:szCs w:val="22"/>
          <w:lang w:eastAsia="x-none"/>
        </w:rPr>
      </w:pPr>
      <w:r>
        <w:rPr>
          <w:rFonts w:ascii="Open Sans" w:hAnsi="Open Sans" w:cs="Open Sans"/>
          <w:b/>
          <w:bCs/>
          <w:sz w:val="22"/>
          <w:szCs w:val="22"/>
          <w:lang w:eastAsia="x-none"/>
        </w:rPr>
        <w:t xml:space="preserve">More participation during a programme, supports a better handover at the end: </w:t>
      </w:r>
      <w:r w:rsidRPr="00043435">
        <w:rPr>
          <w:rFonts w:ascii="Open Sans" w:hAnsi="Open Sans" w:cs="Open Sans"/>
          <w:sz w:val="22"/>
          <w:szCs w:val="22"/>
          <w:lang w:eastAsia="x-none"/>
        </w:rPr>
        <w:t>Meaningful community participation</w:t>
      </w:r>
      <w:r>
        <w:rPr>
          <w:rFonts w:ascii="Open Sans" w:hAnsi="Open Sans" w:cs="Open Sans"/>
          <w:sz w:val="22"/>
          <w:szCs w:val="22"/>
          <w:lang w:eastAsia="x-none"/>
        </w:rPr>
        <w:t xml:space="preserve"> throughout the programme or response increases community ownership, which helps facilitate a successful, smoother handover. </w:t>
      </w:r>
      <w:r w:rsidR="00255ADC">
        <w:rPr>
          <w:rFonts w:ascii="Open Sans" w:hAnsi="Open Sans" w:cs="Open Sans"/>
          <w:sz w:val="22"/>
          <w:szCs w:val="22"/>
          <w:lang w:eastAsia="x-none"/>
        </w:rPr>
        <w:t>The m</w:t>
      </w:r>
      <w:r>
        <w:rPr>
          <w:rFonts w:ascii="Open Sans" w:hAnsi="Open Sans" w:cs="Open Sans"/>
          <w:sz w:val="22"/>
          <w:szCs w:val="22"/>
          <w:lang w:eastAsia="x-none"/>
        </w:rPr>
        <w:t>ore community-driven</w:t>
      </w:r>
      <w:r w:rsidR="00255ADC">
        <w:rPr>
          <w:rFonts w:ascii="Open Sans" w:hAnsi="Open Sans" w:cs="Open Sans"/>
          <w:sz w:val="22"/>
          <w:szCs w:val="22"/>
          <w:lang w:eastAsia="x-none"/>
        </w:rPr>
        <w:t xml:space="preserve"> a programme or response is</w:t>
      </w:r>
      <w:r>
        <w:rPr>
          <w:rFonts w:ascii="Open Sans" w:hAnsi="Open Sans" w:cs="Open Sans"/>
          <w:sz w:val="22"/>
          <w:szCs w:val="22"/>
          <w:lang w:eastAsia="x-none"/>
        </w:rPr>
        <w:t xml:space="preserve">, the less </w:t>
      </w:r>
      <w:r w:rsidR="00255ADC">
        <w:rPr>
          <w:rFonts w:ascii="Open Sans" w:hAnsi="Open Sans" w:cs="Open Sans"/>
          <w:sz w:val="22"/>
          <w:szCs w:val="22"/>
          <w:lang w:eastAsia="x-none"/>
        </w:rPr>
        <w:t>need there will be for this tool</w:t>
      </w:r>
      <w:r w:rsidR="000963F9">
        <w:rPr>
          <w:rFonts w:ascii="Open Sans" w:hAnsi="Open Sans" w:cs="Open Sans"/>
          <w:sz w:val="22"/>
          <w:szCs w:val="22"/>
          <w:lang w:eastAsia="x-none"/>
        </w:rPr>
        <w:t>.</w:t>
      </w:r>
    </w:p>
    <w:p w14:paraId="76C5D302" w14:textId="77777777" w:rsidR="00BB0B2C" w:rsidRPr="00BB0B2C" w:rsidRDefault="00BB0B2C" w:rsidP="00BB0B2C">
      <w:pPr>
        <w:spacing w:after="120" w:line="276" w:lineRule="auto"/>
        <w:rPr>
          <w:rFonts w:ascii="Open Sans" w:hAnsi="Open Sans" w:cs="Open Sans"/>
          <w:b/>
          <w:bCs/>
          <w:sz w:val="22"/>
          <w:szCs w:val="22"/>
          <w:lang w:eastAsia="x-none"/>
        </w:rPr>
      </w:pPr>
    </w:p>
    <w:p w14:paraId="73C196F0" w14:textId="79ECCD1B" w:rsidR="00D2506E" w:rsidRPr="00687822" w:rsidRDefault="00D2506E" w:rsidP="00687822">
      <w:pPr>
        <w:pStyle w:val="Heading4"/>
        <w:spacing w:after="120"/>
        <w:rPr>
          <w:rFonts w:ascii="Montserrat" w:eastAsia="Montserrat" w:hAnsi="Montserrat" w:cs="Montserrat"/>
          <w:sz w:val="28"/>
          <w:szCs w:val="28"/>
          <w:lang w:val="en-GB"/>
        </w:rPr>
      </w:pPr>
      <w:bookmarkStart w:id="3" w:name="_How_to_plan"/>
      <w:bookmarkEnd w:id="3"/>
      <w:r w:rsidRPr="00687822">
        <w:rPr>
          <w:rFonts w:ascii="Montserrat" w:eastAsia="Montserrat" w:hAnsi="Montserrat" w:cs="Montserrat"/>
          <w:sz w:val="28"/>
          <w:szCs w:val="28"/>
          <w:lang w:val="en-GB"/>
        </w:rPr>
        <w:t>How to plan a</w:t>
      </w:r>
      <w:r w:rsidR="007C4C70" w:rsidRPr="00687822">
        <w:rPr>
          <w:rFonts w:ascii="Montserrat" w:eastAsia="Montserrat" w:hAnsi="Montserrat" w:cs="Montserrat"/>
          <w:sz w:val="28"/>
          <w:szCs w:val="28"/>
          <w:lang w:val="en-GB"/>
        </w:rPr>
        <w:t xml:space="preserve">n accountable </w:t>
      </w:r>
      <w:r w:rsidRPr="00687822">
        <w:rPr>
          <w:rFonts w:ascii="Montserrat" w:eastAsia="Montserrat" w:hAnsi="Montserrat" w:cs="Montserrat"/>
          <w:sz w:val="28"/>
          <w:szCs w:val="28"/>
          <w:lang w:val="en-GB"/>
        </w:rPr>
        <w:t xml:space="preserve">exit strategy </w:t>
      </w:r>
    </w:p>
    <w:p w14:paraId="0BCA42AC" w14:textId="51960878" w:rsidR="00AF6213" w:rsidRDefault="00AF6213" w:rsidP="00B44213">
      <w:pPr>
        <w:autoSpaceDE w:val="0"/>
        <w:autoSpaceDN w:val="0"/>
        <w:adjustRightInd w:val="0"/>
        <w:spacing w:after="120"/>
        <w:rPr>
          <w:rFonts w:ascii="Open Sans" w:eastAsia="Roboto" w:hAnsi="Open Sans" w:cs="Open Sans"/>
          <w:sz w:val="22"/>
          <w:szCs w:val="22"/>
        </w:rPr>
      </w:pPr>
      <w:r>
        <w:rPr>
          <w:rFonts w:ascii="Open Sans" w:eastAsia="Roboto" w:hAnsi="Open Sans" w:cs="Open Sans"/>
          <w:sz w:val="22"/>
          <w:szCs w:val="22"/>
        </w:rPr>
        <w:t>An accountable exit strategy will:</w:t>
      </w:r>
    </w:p>
    <w:p w14:paraId="03CFB199" w14:textId="3422A49E" w:rsidR="00AF6213" w:rsidRDefault="00B44213" w:rsidP="005E72FD">
      <w:pPr>
        <w:pStyle w:val="ListParagraph"/>
        <w:numPr>
          <w:ilvl w:val="0"/>
          <w:numId w:val="7"/>
        </w:numPr>
        <w:autoSpaceDE w:val="0"/>
        <w:autoSpaceDN w:val="0"/>
        <w:adjustRightInd w:val="0"/>
        <w:spacing w:after="120" w:line="276" w:lineRule="auto"/>
        <w:contextualSpacing w:val="0"/>
        <w:rPr>
          <w:rFonts w:ascii="Open Sans" w:eastAsia="Roboto" w:hAnsi="Open Sans" w:cs="Open Sans"/>
          <w:sz w:val="22"/>
          <w:szCs w:val="22"/>
        </w:rPr>
      </w:pPr>
      <w:r>
        <w:rPr>
          <w:rFonts w:ascii="Open Sans" w:eastAsia="Roboto" w:hAnsi="Open Sans" w:cs="Open Sans"/>
          <w:sz w:val="22"/>
          <w:szCs w:val="22"/>
        </w:rPr>
        <w:t>Ensure community members participate in decisions about how the programme or response should end, what should be handed over, and to whom</w:t>
      </w:r>
      <w:r w:rsidR="00F24300">
        <w:rPr>
          <w:rFonts w:ascii="Open Sans" w:eastAsia="Roboto" w:hAnsi="Open Sans" w:cs="Open Sans"/>
          <w:sz w:val="22"/>
          <w:szCs w:val="22"/>
        </w:rPr>
        <w:t>.</w:t>
      </w:r>
    </w:p>
    <w:p w14:paraId="324E54DE" w14:textId="2ED17282" w:rsidR="00B44213" w:rsidRDefault="00B44213" w:rsidP="005E72FD">
      <w:pPr>
        <w:pStyle w:val="ListParagraph"/>
        <w:numPr>
          <w:ilvl w:val="0"/>
          <w:numId w:val="7"/>
        </w:numPr>
        <w:autoSpaceDE w:val="0"/>
        <w:autoSpaceDN w:val="0"/>
        <w:adjustRightInd w:val="0"/>
        <w:spacing w:after="120" w:line="276" w:lineRule="auto"/>
        <w:contextualSpacing w:val="0"/>
        <w:rPr>
          <w:rFonts w:ascii="Open Sans" w:eastAsia="Roboto" w:hAnsi="Open Sans" w:cs="Open Sans"/>
          <w:sz w:val="22"/>
          <w:szCs w:val="22"/>
        </w:rPr>
      </w:pPr>
      <w:r>
        <w:rPr>
          <w:rFonts w:ascii="Open Sans" w:eastAsia="Roboto" w:hAnsi="Open Sans" w:cs="Open Sans"/>
          <w:sz w:val="22"/>
          <w:szCs w:val="22"/>
        </w:rPr>
        <w:t>Communicate clearly, widely when the programme or response is ending and what happens next, as well as alternative sources of support</w:t>
      </w:r>
      <w:r w:rsidR="00F24300">
        <w:rPr>
          <w:rFonts w:ascii="Open Sans" w:eastAsia="Roboto" w:hAnsi="Open Sans" w:cs="Open Sans"/>
          <w:sz w:val="22"/>
          <w:szCs w:val="22"/>
        </w:rPr>
        <w:t>.</w:t>
      </w:r>
    </w:p>
    <w:p w14:paraId="6F3DB996" w14:textId="582D8C74" w:rsidR="00B44213" w:rsidRDefault="00B44213" w:rsidP="005E72FD">
      <w:pPr>
        <w:pStyle w:val="ListParagraph"/>
        <w:numPr>
          <w:ilvl w:val="0"/>
          <w:numId w:val="7"/>
        </w:numPr>
        <w:autoSpaceDE w:val="0"/>
        <w:autoSpaceDN w:val="0"/>
        <w:adjustRightInd w:val="0"/>
        <w:spacing w:after="120" w:line="276" w:lineRule="auto"/>
        <w:contextualSpacing w:val="0"/>
        <w:rPr>
          <w:rFonts w:ascii="Open Sans" w:eastAsia="Roboto" w:hAnsi="Open Sans" w:cs="Open Sans"/>
          <w:sz w:val="22"/>
          <w:szCs w:val="22"/>
        </w:rPr>
      </w:pPr>
      <w:r>
        <w:rPr>
          <w:rFonts w:ascii="Open Sans" w:eastAsia="Roboto" w:hAnsi="Open Sans" w:cs="Open Sans"/>
          <w:sz w:val="22"/>
          <w:szCs w:val="22"/>
        </w:rPr>
        <w:t xml:space="preserve">Provide opportunities for people to </w:t>
      </w:r>
      <w:r w:rsidR="00461BED">
        <w:rPr>
          <w:rFonts w:ascii="Open Sans" w:eastAsia="Roboto" w:hAnsi="Open Sans" w:cs="Open Sans"/>
          <w:sz w:val="22"/>
          <w:szCs w:val="22"/>
        </w:rPr>
        <w:t>ask questions and share feedback</w:t>
      </w:r>
      <w:r w:rsidR="00F24300">
        <w:rPr>
          <w:rFonts w:ascii="Open Sans" w:eastAsia="Roboto" w:hAnsi="Open Sans" w:cs="Open Sans"/>
          <w:sz w:val="22"/>
          <w:szCs w:val="22"/>
        </w:rPr>
        <w:t>.</w:t>
      </w:r>
    </w:p>
    <w:p w14:paraId="3069E973" w14:textId="0803F5B0" w:rsidR="00461BED" w:rsidRDefault="00461BED" w:rsidP="005E72FD">
      <w:pPr>
        <w:pStyle w:val="ListParagraph"/>
        <w:numPr>
          <w:ilvl w:val="0"/>
          <w:numId w:val="7"/>
        </w:numPr>
        <w:autoSpaceDE w:val="0"/>
        <w:autoSpaceDN w:val="0"/>
        <w:adjustRightInd w:val="0"/>
        <w:spacing w:after="120" w:line="276" w:lineRule="auto"/>
        <w:contextualSpacing w:val="0"/>
        <w:rPr>
          <w:rFonts w:ascii="Open Sans" w:eastAsia="Roboto" w:hAnsi="Open Sans" w:cs="Open Sans"/>
          <w:sz w:val="22"/>
          <w:szCs w:val="22"/>
        </w:rPr>
      </w:pPr>
      <w:r>
        <w:rPr>
          <w:rFonts w:ascii="Open Sans" w:eastAsia="Roboto" w:hAnsi="Open Sans" w:cs="Open Sans"/>
          <w:sz w:val="22"/>
          <w:szCs w:val="22"/>
        </w:rPr>
        <w:t>Ensure staff and volunteers are also kept informed and involved in the process</w:t>
      </w:r>
      <w:r w:rsidR="00F24300">
        <w:rPr>
          <w:rFonts w:ascii="Open Sans" w:eastAsia="Roboto" w:hAnsi="Open Sans" w:cs="Open Sans"/>
          <w:sz w:val="22"/>
          <w:szCs w:val="22"/>
        </w:rPr>
        <w:t>.</w:t>
      </w:r>
    </w:p>
    <w:p w14:paraId="38054935" w14:textId="1AD752C1" w:rsidR="00D7476D" w:rsidRPr="00BB0C2B" w:rsidRDefault="00461BED" w:rsidP="005E72FD">
      <w:pPr>
        <w:pStyle w:val="ListParagraph"/>
        <w:numPr>
          <w:ilvl w:val="0"/>
          <w:numId w:val="7"/>
        </w:numPr>
        <w:autoSpaceDE w:val="0"/>
        <w:autoSpaceDN w:val="0"/>
        <w:adjustRightInd w:val="0"/>
        <w:rPr>
          <w:rFonts w:ascii="Open Sans" w:eastAsia="Roboto" w:hAnsi="Open Sans" w:cs="Open Sans"/>
          <w:sz w:val="22"/>
          <w:szCs w:val="22"/>
        </w:rPr>
      </w:pPr>
      <w:r>
        <w:rPr>
          <w:rFonts w:ascii="Open Sans" w:eastAsia="Roboto" w:hAnsi="Open Sans" w:cs="Open Sans"/>
          <w:sz w:val="22"/>
          <w:szCs w:val="22"/>
        </w:rPr>
        <w:t xml:space="preserve">Continue to monitor the programme or response for a short time after it </w:t>
      </w:r>
      <w:r w:rsidR="005860F8">
        <w:rPr>
          <w:rFonts w:ascii="Open Sans" w:eastAsia="Roboto" w:hAnsi="Open Sans" w:cs="Open Sans"/>
          <w:sz w:val="22"/>
          <w:szCs w:val="22"/>
        </w:rPr>
        <w:t>closes and</w:t>
      </w:r>
      <w:r>
        <w:rPr>
          <w:rFonts w:ascii="Open Sans" w:eastAsia="Roboto" w:hAnsi="Open Sans" w:cs="Open Sans"/>
          <w:sz w:val="22"/>
          <w:szCs w:val="22"/>
        </w:rPr>
        <w:t xml:space="preserve"> provide ongoing contact details the community can use in case of issues. </w:t>
      </w:r>
    </w:p>
    <w:p w14:paraId="5E61A1B4" w14:textId="77777777" w:rsidR="00D7476D" w:rsidRDefault="00D7476D" w:rsidP="005860F8">
      <w:pPr>
        <w:tabs>
          <w:tab w:val="left" w:pos="6379"/>
        </w:tabs>
        <w:spacing w:line="259" w:lineRule="auto"/>
        <w:rPr>
          <w:rFonts w:ascii="Montserrat" w:eastAsia="Montserrat" w:hAnsi="Montserrat" w:cs="Montserrat"/>
          <w:b/>
          <w:bCs/>
          <w:color w:val="000000" w:themeColor="text1"/>
          <w:lang w:eastAsia="x-none"/>
        </w:rPr>
      </w:pPr>
    </w:p>
    <w:p w14:paraId="6106E60B" w14:textId="0AE41F4F" w:rsidR="00FF1BA3" w:rsidRPr="00687822" w:rsidRDefault="00D5537B" w:rsidP="00687822">
      <w:pPr>
        <w:pStyle w:val="Heading3"/>
        <w:spacing w:after="120"/>
        <w:rPr>
          <w:rStyle w:val="Strong"/>
          <w:b w:val="0"/>
          <w:bCs w:val="0"/>
        </w:rPr>
      </w:pPr>
      <w:bookmarkStart w:id="4" w:name="_Planning_with_the"/>
      <w:bookmarkEnd w:id="4"/>
      <w:r w:rsidRPr="00687822">
        <w:rPr>
          <w:b/>
          <w:bCs/>
        </w:rPr>
        <w:t xml:space="preserve">Planning with the community </w:t>
      </w:r>
    </w:p>
    <w:p w14:paraId="209AF54F" w14:textId="6B88252B" w:rsidR="00D2506E" w:rsidRPr="00461BED" w:rsidRDefault="00225D92" w:rsidP="00D2506E">
      <w:pPr>
        <w:spacing w:after="120" w:line="276" w:lineRule="auto"/>
        <w:rPr>
          <w:rFonts w:ascii="Open Sans" w:hAnsi="Open Sans" w:cs="Open Sans"/>
          <w:b/>
          <w:bCs/>
          <w:color w:val="FF0000"/>
          <w:sz w:val="22"/>
          <w:szCs w:val="22"/>
          <w:lang w:eastAsia="x-none"/>
        </w:rPr>
      </w:pPr>
      <w:r w:rsidRPr="00461BED">
        <w:rPr>
          <w:rFonts w:ascii="Open Sans" w:hAnsi="Open Sans" w:cs="Open Sans"/>
          <w:b/>
          <w:bCs/>
          <w:color w:val="FF0000"/>
          <w:sz w:val="22"/>
          <w:szCs w:val="22"/>
          <w:lang w:eastAsia="x-none"/>
        </w:rPr>
        <w:t xml:space="preserve">Step 1: </w:t>
      </w:r>
      <w:r w:rsidR="00D54584" w:rsidRPr="00461BED">
        <w:rPr>
          <w:rFonts w:ascii="Open Sans" w:hAnsi="Open Sans" w:cs="Open Sans"/>
          <w:b/>
          <w:bCs/>
          <w:color w:val="FF0000"/>
          <w:sz w:val="22"/>
          <w:szCs w:val="22"/>
          <w:lang w:eastAsia="x-none"/>
        </w:rPr>
        <w:t>Agree w</w:t>
      </w:r>
      <w:r w:rsidR="00424D8A" w:rsidRPr="00461BED">
        <w:rPr>
          <w:rFonts w:ascii="Open Sans" w:hAnsi="Open Sans" w:cs="Open Sans"/>
          <w:b/>
          <w:bCs/>
          <w:color w:val="FF0000"/>
          <w:sz w:val="22"/>
          <w:szCs w:val="22"/>
          <w:lang w:eastAsia="x-none"/>
        </w:rPr>
        <w:t>hat should be handed over</w:t>
      </w:r>
    </w:p>
    <w:p w14:paraId="7285F52E" w14:textId="4359EDEC" w:rsidR="008C279B" w:rsidRDefault="000A57F2" w:rsidP="005E72FD">
      <w:pPr>
        <w:pStyle w:val="ListParagraph"/>
        <w:numPr>
          <w:ilvl w:val="0"/>
          <w:numId w:val="6"/>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 xml:space="preserve">With colleagues, go through the programme or response plan and identify which activities </w:t>
      </w:r>
      <w:r w:rsidR="000D3A62">
        <w:rPr>
          <w:rFonts w:ascii="Open Sans" w:hAnsi="Open Sans" w:cs="Open Sans"/>
          <w:sz w:val="22"/>
          <w:szCs w:val="22"/>
          <w:lang w:eastAsia="x-none"/>
        </w:rPr>
        <w:t xml:space="preserve">need to be continued after the programme or response closes. These </w:t>
      </w:r>
      <w:r w:rsidR="000D3A62">
        <w:rPr>
          <w:rFonts w:ascii="Open Sans" w:hAnsi="Open Sans" w:cs="Open Sans"/>
          <w:sz w:val="22"/>
          <w:szCs w:val="22"/>
          <w:lang w:eastAsia="x-none"/>
        </w:rPr>
        <w:lastRenderedPageBreak/>
        <w:t>are the activities, which if not continued, would mean the programme or response has failed to meet its objectives</w:t>
      </w:r>
      <w:r w:rsidR="008C279B">
        <w:rPr>
          <w:rFonts w:ascii="Open Sans" w:hAnsi="Open Sans" w:cs="Open Sans"/>
          <w:sz w:val="22"/>
          <w:szCs w:val="22"/>
          <w:lang w:eastAsia="x-none"/>
        </w:rPr>
        <w:t xml:space="preserve"> i.e., maintaining boreholes</w:t>
      </w:r>
      <w:r w:rsidR="00255ADC">
        <w:rPr>
          <w:rFonts w:ascii="Open Sans" w:hAnsi="Open Sans" w:cs="Open Sans"/>
          <w:sz w:val="22"/>
          <w:szCs w:val="22"/>
          <w:lang w:eastAsia="x-none"/>
        </w:rPr>
        <w:t>.</w:t>
      </w:r>
    </w:p>
    <w:p w14:paraId="41422C51" w14:textId="0659F0DD" w:rsidR="008C279B" w:rsidRDefault="008C279B" w:rsidP="005E72FD">
      <w:pPr>
        <w:pStyle w:val="ListParagraph"/>
        <w:numPr>
          <w:ilvl w:val="0"/>
          <w:numId w:val="6"/>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The number of activities or resources to be handed over, will depend on the type of programme or response. For short, limited emergency response operations, there might be very little that the community would be expected to continue compared to a recovery or resilience programme, where success will depend on many of the interventions being maintained after the programme closes</w:t>
      </w:r>
      <w:r w:rsidR="000963F9">
        <w:rPr>
          <w:rFonts w:ascii="Open Sans" w:hAnsi="Open Sans" w:cs="Open Sans"/>
          <w:sz w:val="22"/>
          <w:szCs w:val="22"/>
          <w:lang w:eastAsia="x-none"/>
        </w:rPr>
        <w:t>.</w:t>
      </w:r>
    </w:p>
    <w:p w14:paraId="051D0A32" w14:textId="10C2FC9D" w:rsidR="00985AB6" w:rsidRPr="00985AB6" w:rsidRDefault="000D3A62" w:rsidP="005E72FD">
      <w:pPr>
        <w:pStyle w:val="ListParagraph"/>
        <w:numPr>
          <w:ilvl w:val="0"/>
          <w:numId w:val="6"/>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 xml:space="preserve">For each activity, discuss </w:t>
      </w:r>
      <w:r w:rsidR="00B6490D">
        <w:rPr>
          <w:rFonts w:ascii="Open Sans" w:hAnsi="Open Sans" w:cs="Open Sans"/>
          <w:sz w:val="22"/>
          <w:szCs w:val="22"/>
          <w:lang w:eastAsia="x-none"/>
        </w:rPr>
        <w:t xml:space="preserve">the impact of not continuing it, how feasible it will be for the community to take it over, what support </w:t>
      </w:r>
      <w:r w:rsidR="000963F9">
        <w:rPr>
          <w:rFonts w:ascii="Open Sans" w:hAnsi="Open Sans" w:cs="Open Sans"/>
          <w:sz w:val="22"/>
          <w:szCs w:val="22"/>
          <w:lang w:eastAsia="x-none"/>
        </w:rPr>
        <w:t xml:space="preserve">or resources </w:t>
      </w:r>
      <w:r w:rsidR="00B6490D">
        <w:rPr>
          <w:rFonts w:ascii="Open Sans" w:hAnsi="Open Sans" w:cs="Open Sans"/>
          <w:sz w:val="22"/>
          <w:szCs w:val="22"/>
          <w:lang w:eastAsia="x-none"/>
        </w:rPr>
        <w:t xml:space="preserve">they would need, or if another organization could take </w:t>
      </w:r>
      <w:r w:rsidR="000963F9">
        <w:rPr>
          <w:rFonts w:ascii="Open Sans" w:hAnsi="Open Sans" w:cs="Open Sans"/>
          <w:sz w:val="22"/>
          <w:szCs w:val="22"/>
          <w:lang w:eastAsia="x-none"/>
        </w:rPr>
        <w:t>over</w:t>
      </w:r>
      <w:r w:rsidR="00985AB6">
        <w:rPr>
          <w:rFonts w:ascii="Open Sans" w:hAnsi="Open Sans" w:cs="Open Sans"/>
          <w:sz w:val="22"/>
          <w:szCs w:val="22"/>
          <w:lang w:eastAsia="x-none"/>
        </w:rPr>
        <w:t xml:space="preserve">. </w:t>
      </w:r>
      <w:r w:rsidR="00F04C63">
        <w:rPr>
          <w:rFonts w:ascii="Open Sans" w:hAnsi="Open Sans" w:cs="Open Sans"/>
          <w:sz w:val="22"/>
          <w:szCs w:val="22"/>
          <w:lang w:eastAsia="x-none"/>
        </w:rPr>
        <w:t>A</w:t>
      </w:r>
      <w:r w:rsidR="002313BF">
        <w:rPr>
          <w:rFonts w:ascii="Open Sans" w:hAnsi="Open Sans" w:cs="Open Sans"/>
          <w:sz w:val="22"/>
          <w:szCs w:val="22"/>
          <w:lang w:eastAsia="x-none"/>
        </w:rPr>
        <w:t xml:space="preserve"> table like this c</w:t>
      </w:r>
      <w:r w:rsidR="000963F9">
        <w:rPr>
          <w:rFonts w:ascii="Open Sans" w:hAnsi="Open Sans" w:cs="Open Sans"/>
          <w:sz w:val="22"/>
          <w:szCs w:val="22"/>
          <w:lang w:eastAsia="x-none"/>
        </w:rPr>
        <w:t>an</w:t>
      </w:r>
      <w:r w:rsidR="002313BF">
        <w:rPr>
          <w:rFonts w:ascii="Open Sans" w:hAnsi="Open Sans" w:cs="Open Sans"/>
          <w:sz w:val="22"/>
          <w:szCs w:val="22"/>
          <w:lang w:eastAsia="x-none"/>
        </w:rPr>
        <w:t xml:space="preserve"> help guide</w:t>
      </w:r>
      <w:r w:rsidR="000963F9">
        <w:rPr>
          <w:rFonts w:ascii="Open Sans" w:hAnsi="Open Sans" w:cs="Open Sans"/>
          <w:sz w:val="22"/>
          <w:szCs w:val="22"/>
          <w:lang w:eastAsia="x-none"/>
        </w:rPr>
        <w:t xml:space="preserve"> the </w:t>
      </w:r>
      <w:r w:rsidR="002313BF">
        <w:rPr>
          <w:rFonts w:ascii="Open Sans" w:hAnsi="Open Sans" w:cs="Open Sans"/>
          <w:sz w:val="22"/>
          <w:szCs w:val="22"/>
          <w:lang w:eastAsia="x-none"/>
        </w:rPr>
        <w:t>discussion:</w:t>
      </w:r>
    </w:p>
    <w:tbl>
      <w:tblPr>
        <w:tblStyle w:val="TableGrid"/>
        <w:tblW w:w="0" w:type="auto"/>
        <w:tblLook w:val="04A0" w:firstRow="1" w:lastRow="0" w:firstColumn="1" w:lastColumn="0" w:noHBand="0" w:noVBand="1"/>
      </w:tblPr>
      <w:tblGrid>
        <w:gridCol w:w="1135"/>
        <w:gridCol w:w="987"/>
        <w:gridCol w:w="2099"/>
        <w:gridCol w:w="1415"/>
        <w:gridCol w:w="1191"/>
        <w:gridCol w:w="2235"/>
      </w:tblGrid>
      <w:tr w:rsidR="000963F9" w14:paraId="74CF7E64" w14:textId="77777777" w:rsidTr="008C279B">
        <w:tc>
          <w:tcPr>
            <w:tcW w:w="1135" w:type="dxa"/>
            <w:shd w:val="clear" w:color="auto" w:fill="D0CECE" w:themeFill="background2" w:themeFillShade="E6"/>
          </w:tcPr>
          <w:p w14:paraId="69449FEB" w14:textId="0B3D3ADD" w:rsidR="00985AB6" w:rsidRPr="002313BF" w:rsidRDefault="00985AB6" w:rsidP="00985AB6">
            <w:pPr>
              <w:spacing w:after="120" w:line="276" w:lineRule="auto"/>
              <w:rPr>
                <w:rFonts w:ascii="Open Sans" w:hAnsi="Open Sans" w:cs="Open Sans"/>
                <w:b/>
                <w:bCs/>
                <w:sz w:val="20"/>
                <w:szCs w:val="20"/>
                <w:lang w:eastAsia="x-none"/>
              </w:rPr>
            </w:pPr>
            <w:r w:rsidRPr="002313BF">
              <w:rPr>
                <w:rFonts w:ascii="Open Sans" w:hAnsi="Open Sans" w:cs="Open Sans"/>
                <w:b/>
                <w:bCs/>
                <w:sz w:val="20"/>
                <w:szCs w:val="20"/>
                <w:lang w:eastAsia="x-none"/>
              </w:rPr>
              <w:t>Outcome</w:t>
            </w:r>
          </w:p>
        </w:tc>
        <w:tc>
          <w:tcPr>
            <w:tcW w:w="987" w:type="dxa"/>
            <w:shd w:val="clear" w:color="auto" w:fill="D0CECE" w:themeFill="background2" w:themeFillShade="E6"/>
          </w:tcPr>
          <w:p w14:paraId="08B7DF3A" w14:textId="688A4D40" w:rsidR="00985AB6" w:rsidRPr="002313BF" w:rsidRDefault="00985AB6" w:rsidP="00985AB6">
            <w:pPr>
              <w:spacing w:after="120" w:line="276" w:lineRule="auto"/>
              <w:rPr>
                <w:rFonts w:ascii="Open Sans" w:hAnsi="Open Sans" w:cs="Open Sans"/>
                <w:b/>
                <w:bCs/>
                <w:sz w:val="20"/>
                <w:szCs w:val="20"/>
                <w:lang w:eastAsia="x-none"/>
              </w:rPr>
            </w:pPr>
            <w:r w:rsidRPr="002313BF">
              <w:rPr>
                <w:rFonts w:ascii="Open Sans" w:hAnsi="Open Sans" w:cs="Open Sans"/>
                <w:b/>
                <w:bCs/>
                <w:sz w:val="20"/>
                <w:szCs w:val="20"/>
                <w:lang w:eastAsia="x-none"/>
              </w:rPr>
              <w:t>Activity</w:t>
            </w:r>
          </w:p>
        </w:tc>
        <w:tc>
          <w:tcPr>
            <w:tcW w:w="2126" w:type="dxa"/>
            <w:shd w:val="clear" w:color="auto" w:fill="D0CECE" w:themeFill="background2" w:themeFillShade="E6"/>
          </w:tcPr>
          <w:p w14:paraId="63F48437" w14:textId="5EF8E599" w:rsidR="00985AB6" w:rsidRPr="002313BF" w:rsidRDefault="00985AB6" w:rsidP="002E0330">
            <w:pPr>
              <w:spacing w:line="276" w:lineRule="auto"/>
              <w:rPr>
                <w:rFonts w:ascii="Open Sans" w:hAnsi="Open Sans" w:cs="Open Sans"/>
                <w:b/>
                <w:bCs/>
                <w:sz w:val="20"/>
                <w:szCs w:val="20"/>
                <w:lang w:eastAsia="x-none"/>
              </w:rPr>
            </w:pPr>
            <w:r w:rsidRPr="002313BF">
              <w:rPr>
                <w:rFonts w:ascii="Open Sans" w:hAnsi="Open Sans" w:cs="Open Sans"/>
                <w:b/>
                <w:bCs/>
                <w:sz w:val="20"/>
                <w:szCs w:val="20"/>
                <w:lang w:eastAsia="x-none"/>
              </w:rPr>
              <w:t>Impact of not continuing this activity</w:t>
            </w:r>
          </w:p>
          <w:p w14:paraId="10FB7A48" w14:textId="34BA0259" w:rsidR="00985AB6" w:rsidRPr="002313BF" w:rsidRDefault="00985AB6" w:rsidP="002E0330">
            <w:pPr>
              <w:spacing w:line="276" w:lineRule="auto"/>
              <w:rPr>
                <w:rFonts w:ascii="Open Sans" w:hAnsi="Open Sans" w:cs="Open Sans"/>
                <w:i/>
                <w:iCs/>
                <w:sz w:val="20"/>
                <w:szCs w:val="20"/>
                <w:lang w:eastAsia="x-none"/>
              </w:rPr>
            </w:pPr>
            <w:r w:rsidRPr="002313BF">
              <w:rPr>
                <w:rFonts w:ascii="Open Sans" w:hAnsi="Open Sans" w:cs="Open Sans"/>
                <w:i/>
                <w:iCs/>
                <w:sz w:val="20"/>
                <w:szCs w:val="20"/>
                <w:lang w:eastAsia="x-none"/>
              </w:rPr>
              <w:t xml:space="preserve">On the </w:t>
            </w:r>
            <w:r w:rsidR="002E0330" w:rsidRPr="002313BF">
              <w:rPr>
                <w:rFonts w:ascii="Open Sans" w:hAnsi="Open Sans" w:cs="Open Sans"/>
                <w:i/>
                <w:iCs/>
                <w:sz w:val="20"/>
                <w:szCs w:val="20"/>
                <w:lang w:eastAsia="x-none"/>
              </w:rPr>
              <w:t xml:space="preserve">programme outcomes? </w:t>
            </w:r>
            <w:r w:rsidRPr="002313BF">
              <w:rPr>
                <w:rFonts w:ascii="Open Sans" w:hAnsi="Open Sans" w:cs="Open Sans"/>
                <w:i/>
                <w:iCs/>
                <w:sz w:val="20"/>
                <w:szCs w:val="20"/>
                <w:lang w:eastAsia="x-none"/>
              </w:rPr>
              <w:t>On the community</w:t>
            </w:r>
            <w:r w:rsidR="002E0330" w:rsidRPr="002313BF">
              <w:rPr>
                <w:rFonts w:ascii="Open Sans" w:hAnsi="Open Sans" w:cs="Open Sans"/>
                <w:i/>
                <w:iCs/>
                <w:sz w:val="20"/>
                <w:szCs w:val="20"/>
                <w:lang w:eastAsia="x-none"/>
              </w:rPr>
              <w:t>?</w:t>
            </w:r>
          </w:p>
        </w:tc>
        <w:tc>
          <w:tcPr>
            <w:tcW w:w="1417" w:type="dxa"/>
            <w:shd w:val="clear" w:color="auto" w:fill="D0CECE" w:themeFill="background2" w:themeFillShade="E6"/>
          </w:tcPr>
          <w:p w14:paraId="1A8ED734" w14:textId="3714E1E5" w:rsidR="00985AB6" w:rsidRPr="002313BF" w:rsidRDefault="002E0330" w:rsidP="00985AB6">
            <w:pPr>
              <w:spacing w:after="120" w:line="276" w:lineRule="auto"/>
              <w:rPr>
                <w:rFonts w:ascii="Open Sans" w:hAnsi="Open Sans" w:cs="Open Sans"/>
                <w:b/>
                <w:bCs/>
                <w:sz w:val="20"/>
                <w:szCs w:val="20"/>
                <w:lang w:eastAsia="x-none"/>
              </w:rPr>
            </w:pPr>
            <w:r w:rsidRPr="002313BF">
              <w:rPr>
                <w:rFonts w:ascii="Open Sans" w:hAnsi="Open Sans" w:cs="Open Sans"/>
                <w:b/>
                <w:bCs/>
                <w:sz w:val="20"/>
                <w:szCs w:val="20"/>
                <w:lang w:eastAsia="x-none"/>
              </w:rPr>
              <w:t>Can the community take on this activity?</w:t>
            </w:r>
          </w:p>
        </w:tc>
        <w:tc>
          <w:tcPr>
            <w:tcW w:w="1134" w:type="dxa"/>
            <w:shd w:val="clear" w:color="auto" w:fill="D0CECE" w:themeFill="background2" w:themeFillShade="E6"/>
          </w:tcPr>
          <w:p w14:paraId="74E29E75" w14:textId="48A8536A" w:rsidR="00985AB6" w:rsidRPr="002313BF" w:rsidRDefault="002E0330" w:rsidP="00985AB6">
            <w:pPr>
              <w:spacing w:after="120" w:line="276" w:lineRule="auto"/>
              <w:rPr>
                <w:rFonts w:ascii="Open Sans" w:hAnsi="Open Sans" w:cs="Open Sans"/>
                <w:b/>
                <w:bCs/>
                <w:sz w:val="20"/>
                <w:szCs w:val="20"/>
                <w:lang w:eastAsia="x-none"/>
              </w:rPr>
            </w:pPr>
            <w:r w:rsidRPr="002313BF">
              <w:rPr>
                <w:rFonts w:ascii="Open Sans" w:hAnsi="Open Sans" w:cs="Open Sans"/>
                <w:b/>
                <w:bCs/>
                <w:sz w:val="20"/>
                <w:szCs w:val="20"/>
                <w:lang w:eastAsia="x-none"/>
              </w:rPr>
              <w:t>What support</w:t>
            </w:r>
            <w:r w:rsidR="000963F9">
              <w:rPr>
                <w:rFonts w:ascii="Open Sans" w:hAnsi="Open Sans" w:cs="Open Sans"/>
                <w:b/>
                <w:bCs/>
                <w:sz w:val="20"/>
                <w:szCs w:val="20"/>
                <w:lang w:eastAsia="x-none"/>
              </w:rPr>
              <w:t xml:space="preserve"> / resources</w:t>
            </w:r>
            <w:r w:rsidRPr="002313BF">
              <w:rPr>
                <w:rFonts w:ascii="Open Sans" w:hAnsi="Open Sans" w:cs="Open Sans"/>
                <w:b/>
                <w:bCs/>
                <w:sz w:val="20"/>
                <w:szCs w:val="20"/>
                <w:lang w:eastAsia="x-none"/>
              </w:rPr>
              <w:t xml:space="preserve"> would </w:t>
            </w:r>
            <w:r w:rsidR="002313BF">
              <w:rPr>
                <w:rFonts w:ascii="Open Sans" w:hAnsi="Open Sans" w:cs="Open Sans"/>
                <w:b/>
                <w:bCs/>
                <w:sz w:val="20"/>
                <w:szCs w:val="20"/>
                <w:lang w:eastAsia="x-none"/>
              </w:rPr>
              <w:t xml:space="preserve">be </w:t>
            </w:r>
            <w:r w:rsidRPr="002313BF">
              <w:rPr>
                <w:rFonts w:ascii="Open Sans" w:hAnsi="Open Sans" w:cs="Open Sans"/>
                <w:b/>
                <w:bCs/>
                <w:sz w:val="20"/>
                <w:szCs w:val="20"/>
                <w:lang w:eastAsia="x-none"/>
              </w:rPr>
              <w:t>need</w:t>
            </w:r>
            <w:r w:rsidR="002313BF">
              <w:rPr>
                <w:rFonts w:ascii="Open Sans" w:hAnsi="Open Sans" w:cs="Open Sans"/>
                <w:b/>
                <w:bCs/>
                <w:sz w:val="20"/>
                <w:szCs w:val="20"/>
                <w:lang w:eastAsia="x-none"/>
              </w:rPr>
              <w:t>ed</w:t>
            </w:r>
            <w:r w:rsidRPr="002313BF">
              <w:rPr>
                <w:rFonts w:ascii="Open Sans" w:hAnsi="Open Sans" w:cs="Open Sans"/>
                <w:b/>
                <w:bCs/>
                <w:sz w:val="20"/>
                <w:szCs w:val="20"/>
                <w:lang w:eastAsia="x-none"/>
              </w:rPr>
              <w:t>?</w:t>
            </w:r>
          </w:p>
        </w:tc>
        <w:tc>
          <w:tcPr>
            <w:tcW w:w="2263" w:type="dxa"/>
            <w:shd w:val="clear" w:color="auto" w:fill="D0CECE" w:themeFill="background2" w:themeFillShade="E6"/>
          </w:tcPr>
          <w:p w14:paraId="57D6C847" w14:textId="50525A68" w:rsidR="002E0330" w:rsidRPr="002313BF" w:rsidRDefault="002E0330" w:rsidP="002E0330">
            <w:pPr>
              <w:spacing w:line="276" w:lineRule="auto"/>
              <w:rPr>
                <w:rFonts w:ascii="Open Sans" w:hAnsi="Open Sans" w:cs="Open Sans"/>
                <w:b/>
                <w:bCs/>
                <w:sz w:val="20"/>
                <w:szCs w:val="20"/>
                <w:lang w:eastAsia="x-none"/>
              </w:rPr>
            </w:pPr>
            <w:r w:rsidRPr="002313BF">
              <w:rPr>
                <w:rFonts w:ascii="Open Sans" w:hAnsi="Open Sans" w:cs="Open Sans"/>
                <w:b/>
                <w:bCs/>
                <w:sz w:val="20"/>
                <w:szCs w:val="20"/>
                <w:lang w:eastAsia="x-none"/>
              </w:rPr>
              <w:t>Is there another organi</w:t>
            </w:r>
            <w:r w:rsidR="00A06F20">
              <w:rPr>
                <w:rFonts w:ascii="Open Sans" w:hAnsi="Open Sans" w:cs="Open Sans"/>
                <w:b/>
                <w:bCs/>
                <w:sz w:val="20"/>
                <w:szCs w:val="20"/>
                <w:lang w:eastAsia="x-none"/>
              </w:rPr>
              <w:t>s</w:t>
            </w:r>
            <w:r w:rsidRPr="002313BF">
              <w:rPr>
                <w:rFonts w:ascii="Open Sans" w:hAnsi="Open Sans" w:cs="Open Sans"/>
                <w:b/>
                <w:bCs/>
                <w:sz w:val="20"/>
                <w:szCs w:val="20"/>
                <w:lang w:eastAsia="x-none"/>
              </w:rPr>
              <w:t xml:space="preserve">ation that </w:t>
            </w:r>
            <w:r w:rsidR="003052DD" w:rsidRPr="002313BF">
              <w:rPr>
                <w:rFonts w:ascii="Open Sans" w:hAnsi="Open Sans" w:cs="Open Sans"/>
                <w:b/>
                <w:bCs/>
                <w:sz w:val="20"/>
                <w:szCs w:val="20"/>
                <w:lang w:eastAsia="x-none"/>
              </w:rPr>
              <w:t>c</w:t>
            </w:r>
            <w:r w:rsidRPr="002313BF">
              <w:rPr>
                <w:rFonts w:ascii="Open Sans" w:hAnsi="Open Sans" w:cs="Open Sans"/>
                <w:b/>
                <w:bCs/>
                <w:sz w:val="20"/>
                <w:szCs w:val="20"/>
                <w:lang w:eastAsia="x-none"/>
              </w:rPr>
              <w:t xml:space="preserve">ould take this over? </w:t>
            </w:r>
          </w:p>
          <w:p w14:paraId="34E5F407" w14:textId="4B59C063" w:rsidR="00985AB6" w:rsidRPr="002313BF" w:rsidRDefault="002E0330" w:rsidP="00985AB6">
            <w:pPr>
              <w:spacing w:after="120" w:line="276" w:lineRule="auto"/>
              <w:rPr>
                <w:rFonts w:ascii="Open Sans" w:hAnsi="Open Sans" w:cs="Open Sans"/>
                <w:b/>
                <w:bCs/>
                <w:sz w:val="20"/>
                <w:szCs w:val="20"/>
                <w:lang w:eastAsia="x-none"/>
              </w:rPr>
            </w:pPr>
            <w:r w:rsidRPr="002313BF">
              <w:rPr>
                <w:rFonts w:ascii="Open Sans" w:hAnsi="Open Sans" w:cs="Open Sans"/>
                <w:i/>
                <w:iCs/>
                <w:sz w:val="20"/>
                <w:szCs w:val="20"/>
                <w:lang w:eastAsia="x-none"/>
              </w:rPr>
              <w:t>e.g., local authorities</w:t>
            </w:r>
            <w:r w:rsidR="007C4C70">
              <w:rPr>
                <w:rFonts w:ascii="Open Sans" w:hAnsi="Open Sans" w:cs="Open Sans"/>
                <w:i/>
                <w:iCs/>
                <w:sz w:val="20"/>
                <w:szCs w:val="20"/>
                <w:lang w:eastAsia="x-none"/>
              </w:rPr>
              <w:t>, another NGO</w:t>
            </w:r>
          </w:p>
        </w:tc>
      </w:tr>
      <w:tr w:rsidR="000963F9" w14:paraId="431C33FF" w14:textId="77777777" w:rsidTr="008C279B">
        <w:tc>
          <w:tcPr>
            <w:tcW w:w="1135" w:type="dxa"/>
          </w:tcPr>
          <w:p w14:paraId="5730B7F7" w14:textId="763D5F0D" w:rsidR="00985AB6" w:rsidRPr="00985AB6" w:rsidRDefault="00985AB6" w:rsidP="00985AB6">
            <w:pPr>
              <w:spacing w:after="120" w:line="276" w:lineRule="auto"/>
              <w:rPr>
                <w:rFonts w:ascii="Open Sans" w:hAnsi="Open Sans" w:cs="Open Sans"/>
                <w:sz w:val="22"/>
                <w:szCs w:val="22"/>
                <w:lang w:eastAsia="x-none"/>
              </w:rPr>
            </w:pPr>
          </w:p>
        </w:tc>
        <w:tc>
          <w:tcPr>
            <w:tcW w:w="987" w:type="dxa"/>
          </w:tcPr>
          <w:p w14:paraId="030E5F78" w14:textId="77777777" w:rsidR="00985AB6" w:rsidRDefault="00985AB6" w:rsidP="00985AB6">
            <w:pPr>
              <w:spacing w:after="120" w:line="276" w:lineRule="auto"/>
              <w:rPr>
                <w:rFonts w:ascii="Open Sans" w:hAnsi="Open Sans" w:cs="Open Sans"/>
                <w:sz w:val="22"/>
                <w:szCs w:val="22"/>
                <w:lang w:eastAsia="x-none"/>
              </w:rPr>
            </w:pPr>
          </w:p>
        </w:tc>
        <w:tc>
          <w:tcPr>
            <w:tcW w:w="2126" w:type="dxa"/>
          </w:tcPr>
          <w:p w14:paraId="59711ED0" w14:textId="77777777" w:rsidR="00985AB6" w:rsidRDefault="00985AB6" w:rsidP="00985AB6">
            <w:pPr>
              <w:spacing w:after="120" w:line="276" w:lineRule="auto"/>
              <w:rPr>
                <w:rFonts w:ascii="Open Sans" w:hAnsi="Open Sans" w:cs="Open Sans"/>
                <w:sz w:val="22"/>
                <w:szCs w:val="22"/>
                <w:lang w:eastAsia="x-none"/>
              </w:rPr>
            </w:pPr>
          </w:p>
        </w:tc>
        <w:tc>
          <w:tcPr>
            <w:tcW w:w="1417" w:type="dxa"/>
          </w:tcPr>
          <w:p w14:paraId="63B7EF73" w14:textId="77777777" w:rsidR="00985AB6" w:rsidRDefault="00985AB6" w:rsidP="00985AB6">
            <w:pPr>
              <w:spacing w:after="120" w:line="276" w:lineRule="auto"/>
              <w:rPr>
                <w:rFonts w:ascii="Open Sans" w:hAnsi="Open Sans" w:cs="Open Sans"/>
                <w:sz w:val="22"/>
                <w:szCs w:val="22"/>
                <w:lang w:eastAsia="x-none"/>
              </w:rPr>
            </w:pPr>
          </w:p>
        </w:tc>
        <w:tc>
          <w:tcPr>
            <w:tcW w:w="1134" w:type="dxa"/>
          </w:tcPr>
          <w:p w14:paraId="2269F01C" w14:textId="77777777" w:rsidR="00985AB6" w:rsidRDefault="00985AB6" w:rsidP="00985AB6">
            <w:pPr>
              <w:spacing w:after="120" w:line="276" w:lineRule="auto"/>
              <w:rPr>
                <w:rFonts w:ascii="Open Sans" w:hAnsi="Open Sans" w:cs="Open Sans"/>
                <w:sz w:val="22"/>
                <w:szCs w:val="22"/>
                <w:lang w:eastAsia="x-none"/>
              </w:rPr>
            </w:pPr>
          </w:p>
        </w:tc>
        <w:tc>
          <w:tcPr>
            <w:tcW w:w="2263" w:type="dxa"/>
          </w:tcPr>
          <w:p w14:paraId="552D3A23" w14:textId="77777777" w:rsidR="00985AB6" w:rsidRDefault="00985AB6" w:rsidP="00985AB6">
            <w:pPr>
              <w:spacing w:after="120" w:line="276" w:lineRule="auto"/>
              <w:rPr>
                <w:rFonts w:ascii="Open Sans" w:hAnsi="Open Sans" w:cs="Open Sans"/>
                <w:sz w:val="22"/>
                <w:szCs w:val="22"/>
                <w:lang w:eastAsia="x-none"/>
              </w:rPr>
            </w:pPr>
          </w:p>
        </w:tc>
      </w:tr>
    </w:tbl>
    <w:p w14:paraId="26CB7D8C" w14:textId="77777777" w:rsidR="00985AB6" w:rsidRPr="00985AB6" w:rsidRDefault="00985AB6" w:rsidP="00985AB6">
      <w:pPr>
        <w:spacing w:after="120" w:line="276" w:lineRule="auto"/>
        <w:rPr>
          <w:rFonts w:ascii="Open Sans" w:hAnsi="Open Sans" w:cs="Open Sans"/>
          <w:sz w:val="22"/>
          <w:szCs w:val="22"/>
          <w:lang w:eastAsia="x-none"/>
        </w:rPr>
      </w:pPr>
    </w:p>
    <w:p w14:paraId="281B060B" w14:textId="6B98FBE0" w:rsidR="000A57F2" w:rsidRPr="0026258B" w:rsidRDefault="000D3A62" w:rsidP="005E72FD">
      <w:pPr>
        <w:pStyle w:val="ListParagraph"/>
        <w:numPr>
          <w:ilvl w:val="0"/>
          <w:numId w:val="6"/>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 xml:space="preserve">Repeat this </w:t>
      </w:r>
      <w:r w:rsidR="00B6490D">
        <w:rPr>
          <w:rFonts w:ascii="Open Sans" w:hAnsi="Open Sans" w:cs="Open Sans"/>
          <w:sz w:val="22"/>
          <w:szCs w:val="22"/>
          <w:lang w:eastAsia="x-none"/>
        </w:rPr>
        <w:t xml:space="preserve">process with the community, </w:t>
      </w:r>
      <w:r w:rsidR="00182DEA">
        <w:rPr>
          <w:rFonts w:ascii="Open Sans" w:hAnsi="Open Sans" w:cs="Open Sans"/>
          <w:sz w:val="22"/>
          <w:szCs w:val="22"/>
          <w:lang w:eastAsia="x-none"/>
        </w:rPr>
        <w:t xml:space="preserve">including community volunteers, </w:t>
      </w:r>
      <w:r w:rsidR="00B6490D">
        <w:rPr>
          <w:rFonts w:ascii="Open Sans" w:hAnsi="Open Sans" w:cs="Open Sans"/>
          <w:sz w:val="22"/>
          <w:szCs w:val="22"/>
          <w:lang w:eastAsia="x-none"/>
        </w:rPr>
        <w:t>using participatory approaches</w:t>
      </w:r>
      <w:r w:rsidR="00182DEA">
        <w:rPr>
          <w:rFonts w:ascii="Open Sans" w:hAnsi="Open Sans" w:cs="Open Sans"/>
          <w:sz w:val="22"/>
          <w:szCs w:val="22"/>
          <w:lang w:eastAsia="x-none"/>
        </w:rPr>
        <w:t xml:space="preserve"> </w:t>
      </w:r>
      <w:r w:rsidR="00985AB6">
        <w:rPr>
          <w:rFonts w:ascii="Open Sans" w:hAnsi="Open Sans" w:cs="Open Sans"/>
          <w:sz w:val="22"/>
          <w:szCs w:val="22"/>
          <w:lang w:eastAsia="x-none"/>
        </w:rPr>
        <w:t>such as meetings with the community committee or focus group discussions with different groups</w:t>
      </w:r>
      <w:r w:rsidR="003052DD">
        <w:rPr>
          <w:rFonts w:ascii="Open Sans" w:hAnsi="Open Sans" w:cs="Open Sans"/>
          <w:sz w:val="22"/>
          <w:szCs w:val="22"/>
          <w:lang w:eastAsia="x-none"/>
        </w:rPr>
        <w:t xml:space="preserve">. </w:t>
      </w:r>
      <w:r w:rsidR="0026258B">
        <w:rPr>
          <w:rFonts w:ascii="Open Sans" w:hAnsi="Open Sans" w:cs="Open Sans"/>
          <w:sz w:val="22"/>
          <w:szCs w:val="22"/>
          <w:lang w:eastAsia="x-none"/>
        </w:rPr>
        <w:t xml:space="preserve">It’s important to ensure all groups in the community can participate in this process, including men, women, boys, girls, older people, people with disabilities and any marginalized or at-risk groups. </w:t>
      </w:r>
      <w:r w:rsidR="003052DD" w:rsidRPr="0026258B">
        <w:rPr>
          <w:rFonts w:ascii="Open Sans" w:hAnsi="Open Sans" w:cs="Open Sans"/>
          <w:sz w:val="22"/>
          <w:szCs w:val="22"/>
          <w:lang w:eastAsia="x-none"/>
        </w:rPr>
        <w:t>For example:</w:t>
      </w:r>
    </w:p>
    <w:tbl>
      <w:tblPr>
        <w:tblStyle w:val="TableGrid"/>
        <w:tblW w:w="0" w:type="auto"/>
        <w:tblLayout w:type="fixed"/>
        <w:tblLook w:val="04A0" w:firstRow="1" w:lastRow="0" w:firstColumn="1" w:lastColumn="0" w:noHBand="0" w:noVBand="1"/>
      </w:tblPr>
      <w:tblGrid>
        <w:gridCol w:w="1037"/>
        <w:gridCol w:w="1518"/>
        <w:gridCol w:w="1551"/>
        <w:gridCol w:w="1418"/>
        <w:gridCol w:w="1559"/>
        <w:gridCol w:w="1979"/>
      </w:tblGrid>
      <w:tr w:rsidR="00021ED3" w14:paraId="55705BFF" w14:textId="77777777" w:rsidTr="000963F9">
        <w:tc>
          <w:tcPr>
            <w:tcW w:w="1037" w:type="dxa"/>
            <w:shd w:val="clear" w:color="auto" w:fill="D0CECE" w:themeFill="background2" w:themeFillShade="E6"/>
          </w:tcPr>
          <w:p w14:paraId="49EC7537" w14:textId="77777777" w:rsidR="002313BF" w:rsidRPr="002E0330" w:rsidRDefault="002313BF" w:rsidP="00DC7ADB">
            <w:pPr>
              <w:spacing w:after="120" w:line="276" w:lineRule="auto"/>
              <w:rPr>
                <w:rFonts w:ascii="Open Sans" w:hAnsi="Open Sans" w:cs="Open Sans"/>
                <w:b/>
                <w:bCs/>
                <w:sz w:val="21"/>
                <w:szCs w:val="21"/>
                <w:lang w:eastAsia="x-none"/>
              </w:rPr>
            </w:pPr>
            <w:r w:rsidRPr="002E0330">
              <w:rPr>
                <w:rFonts w:ascii="Open Sans" w:hAnsi="Open Sans" w:cs="Open Sans"/>
                <w:b/>
                <w:bCs/>
                <w:sz w:val="21"/>
                <w:szCs w:val="21"/>
                <w:lang w:eastAsia="x-none"/>
              </w:rPr>
              <w:t>Activity</w:t>
            </w:r>
          </w:p>
        </w:tc>
        <w:tc>
          <w:tcPr>
            <w:tcW w:w="1518" w:type="dxa"/>
            <w:shd w:val="clear" w:color="auto" w:fill="D0CECE" w:themeFill="background2" w:themeFillShade="E6"/>
          </w:tcPr>
          <w:p w14:paraId="2B5A6FBC" w14:textId="2B9B8553" w:rsidR="002313BF" w:rsidRPr="002E0330" w:rsidRDefault="000963F9" w:rsidP="002313BF">
            <w:pPr>
              <w:spacing w:line="276" w:lineRule="auto"/>
              <w:rPr>
                <w:rFonts w:ascii="Open Sans" w:hAnsi="Open Sans" w:cs="Open Sans"/>
                <w:b/>
                <w:bCs/>
                <w:sz w:val="21"/>
                <w:szCs w:val="21"/>
                <w:lang w:eastAsia="x-none"/>
              </w:rPr>
            </w:pPr>
            <w:r>
              <w:rPr>
                <w:rFonts w:ascii="Open Sans" w:hAnsi="Open Sans" w:cs="Open Sans"/>
                <w:b/>
                <w:bCs/>
                <w:sz w:val="21"/>
                <w:szCs w:val="21"/>
                <w:lang w:eastAsia="x-none"/>
              </w:rPr>
              <w:t>Do the community want to continue this activity</w:t>
            </w:r>
            <w:r w:rsidR="002313BF">
              <w:rPr>
                <w:rFonts w:ascii="Open Sans" w:hAnsi="Open Sans" w:cs="Open Sans"/>
                <w:b/>
                <w:bCs/>
                <w:sz w:val="21"/>
                <w:szCs w:val="21"/>
                <w:lang w:eastAsia="x-none"/>
              </w:rPr>
              <w:t xml:space="preserve">? </w:t>
            </w:r>
          </w:p>
        </w:tc>
        <w:tc>
          <w:tcPr>
            <w:tcW w:w="1551" w:type="dxa"/>
            <w:shd w:val="clear" w:color="auto" w:fill="D0CECE" w:themeFill="background2" w:themeFillShade="E6"/>
          </w:tcPr>
          <w:p w14:paraId="40E35FF5" w14:textId="77777777" w:rsidR="002313BF" w:rsidRPr="002E0330" w:rsidRDefault="002313BF" w:rsidP="002313BF">
            <w:pPr>
              <w:spacing w:line="276" w:lineRule="auto"/>
              <w:rPr>
                <w:rFonts w:ascii="Open Sans" w:hAnsi="Open Sans" w:cs="Open Sans"/>
                <w:b/>
                <w:bCs/>
                <w:sz w:val="21"/>
                <w:szCs w:val="21"/>
                <w:lang w:eastAsia="x-none"/>
              </w:rPr>
            </w:pPr>
            <w:r w:rsidRPr="002E0330">
              <w:rPr>
                <w:rFonts w:ascii="Open Sans" w:hAnsi="Open Sans" w:cs="Open Sans"/>
                <w:b/>
                <w:bCs/>
                <w:sz w:val="21"/>
                <w:szCs w:val="21"/>
                <w:lang w:eastAsia="x-none"/>
              </w:rPr>
              <w:t>Impact of not continuing this activity</w:t>
            </w:r>
            <w:r>
              <w:rPr>
                <w:rFonts w:ascii="Open Sans" w:hAnsi="Open Sans" w:cs="Open Sans"/>
                <w:b/>
                <w:bCs/>
                <w:sz w:val="21"/>
                <w:szCs w:val="21"/>
                <w:lang w:eastAsia="x-none"/>
              </w:rPr>
              <w:t xml:space="preserve"> on the community</w:t>
            </w:r>
          </w:p>
          <w:p w14:paraId="7AA1C975" w14:textId="66FF1C32" w:rsidR="002313BF" w:rsidRPr="002E0330" w:rsidRDefault="002313BF" w:rsidP="002313BF">
            <w:pPr>
              <w:spacing w:line="276" w:lineRule="auto"/>
              <w:rPr>
                <w:rFonts w:ascii="Open Sans" w:hAnsi="Open Sans" w:cs="Open Sans"/>
                <w:i/>
                <w:iCs/>
                <w:sz w:val="20"/>
                <w:szCs w:val="20"/>
                <w:lang w:eastAsia="x-none"/>
              </w:rPr>
            </w:pPr>
          </w:p>
        </w:tc>
        <w:tc>
          <w:tcPr>
            <w:tcW w:w="1418" w:type="dxa"/>
            <w:shd w:val="clear" w:color="auto" w:fill="D0CECE" w:themeFill="background2" w:themeFillShade="E6"/>
          </w:tcPr>
          <w:p w14:paraId="151A0A8B" w14:textId="77777777" w:rsidR="002313BF" w:rsidRDefault="002313BF" w:rsidP="00182DEA">
            <w:pPr>
              <w:spacing w:line="276" w:lineRule="auto"/>
              <w:rPr>
                <w:rFonts w:ascii="Open Sans" w:hAnsi="Open Sans" w:cs="Open Sans"/>
                <w:b/>
                <w:bCs/>
                <w:sz w:val="21"/>
                <w:szCs w:val="21"/>
                <w:lang w:eastAsia="x-none"/>
              </w:rPr>
            </w:pPr>
            <w:r>
              <w:rPr>
                <w:rFonts w:ascii="Open Sans" w:hAnsi="Open Sans" w:cs="Open Sans"/>
                <w:b/>
                <w:bCs/>
                <w:sz w:val="21"/>
                <w:szCs w:val="21"/>
                <w:lang w:eastAsia="x-none"/>
              </w:rPr>
              <w:t>Can the community take on this activity?</w:t>
            </w:r>
          </w:p>
          <w:p w14:paraId="2BBA961A" w14:textId="5BBABA34" w:rsidR="00182DEA" w:rsidRPr="002E0330" w:rsidRDefault="00182DEA" w:rsidP="00DC7ADB">
            <w:pPr>
              <w:spacing w:after="120" w:line="276" w:lineRule="auto"/>
              <w:rPr>
                <w:rFonts w:ascii="Open Sans" w:hAnsi="Open Sans" w:cs="Open Sans"/>
                <w:b/>
                <w:bCs/>
                <w:sz w:val="21"/>
                <w:szCs w:val="21"/>
                <w:lang w:eastAsia="x-none"/>
              </w:rPr>
            </w:pPr>
          </w:p>
        </w:tc>
        <w:tc>
          <w:tcPr>
            <w:tcW w:w="1559" w:type="dxa"/>
            <w:shd w:val="clear" w:color="auto" w:fill="D0CECE" w:themeFill="background2" w:themeFillShade="E6"/>
          </w:tcPr>
          <w:p w14:paraId="659CF671" w14:textId="5F67E20C" w:rsidR="002313BF" w:rsidRDefault="002313BF" w:rsidP="00F04C63">
            <w:pPr>
              <w:spacing w:line="276" w:lineRule="auto"/>
              <w:rPr>
                <w:rFonts w:ascii="Open Sans" w:hAnsi="Open Sans" w:cs="Open Sans"/>
                <w:b/>
                <w:bCs/>
                <w:sz w:val="21"/>
                <w:szCs w:val="21"/>
                <w:lang w:eastAsia="x-none"/>
              </w:rPr>
            </w:pPr>
            <w:r>
              <w:rPr>
                <w:rFonts w:ascii="Open Sans" w:hAnsi="Open Sans" w:cs="Open Sans"/>
                <w:b/>
                <w:bCs/>
                <w:sz w:val="21"/>
                <w:szCs w:val="21"/>
                <w:lang w:eastAsia="x-none"/>
              </w:rPr>
              <w:t xml:space="preserve">What support </w:t>
            </w:r>
            <w:r w:rsidR="000963F9">
              <w:rPr>
                <w:rFonts w:ascii="Open Sans" w:hAnsi="Open Sans" w:cs="Open Sans"/>
                <w:b/>
                <w:bCs/>
                <w:sz w:val="21"/>
                <w:szCs w:val="21"/>
                <w:lang w:eastAsia="x-none"/>
              </w:rPr>
              <w:t xml:space="preserve">/ resources </w:t>
            </w:r>
            <w:r>
              <w:rPr>
                <w:rFonts w:ascii="Open Sans" w:hAnsi="Open Sans" w:cs="Open Sans"/>
                <w:b/>
                <w:bCs/>
                <w:sz w:val="21"/>
                <w:szCs w:val="21"/>
                <w:lang w:eastAsia="x-none"/>
              </w:rPr>
              <w:t>would they need?</w:t>
            </w:r>
          </w:p>
          <w:p w14:paraId="301D1C04" w14:textId="16281EB2" w:rsidR="002313BF" w:rsidRPr="002E0330" w:rsidRDefault="007C4C70" w:rsidP="00DC7ADB">
            <w:pPr>
              <w:spacing w:after="120" w:line="276" w:lineRule="auto"/>
              <w:rPr>
                <w:rFonts w:ascii="Open Sans" w:hAnsi="Open Sans" w:cs="Open Sans"/>
                <w:b/>
                <w:bCs/>
                <w:sz w:val="21"/>
                <w:szCs w:val="21"/>
                <w:lang w:eastAsia="x-none"/>
              </w:rPr>
            </w:pPr>
            <w:r w:rsidRPr="00F04C63">
              <w:rPr>
                <w:rFonts w:ascii="Open Sans" w:hAnsi="Open Sans" w:cs="Open Sans"/>
                <w:i/>
                <w:iCs/>
                <w:sz w:val="20"/>
                <w:szCs w:val="20"/>
                <w:lang w:eastAsia="x-none"/>
              </w:rPr>
              <w:t>e.g.,</w:t>
            </w:r>
            <w:r w:rsidR="00F04C63" w:rsidRPr="00F04C63">
              <w:rPr>
                <w:rFonts w:ascii="Open Sans" w:hAnsi="Open Sans" w:cs="Open Sans"/>
                <w:i/>
                <w:iCs/>
                <w:sz w:val="20"/>
                <w:szCs w:val="20"/>
                <w:lang w:eastAsia="x-none"/>
              </w:rPr>
              <w:t xml:space="preserve"> training, materials, funding</w:t>
            </w:r>
            <w:r w:rsidR="002313BF">
              <w:rPr>
                <w:rFonts w:ascii="Open Sans" w:hAnsi="Open Sans" w:cs="Open Sans"/>
                <w:b/>
                <w:bCs/>
                <w:sz w:val="21"/>
                <w:szCs w:val="21"/>
                <w:lang w:eastAsia="x-none"/>
              </w:rPr>
              <w:t xml:space="preserve"> </w:t>
            </w:r>
          </w:p>
        </w:tc>
        <w:tc>
          <w:tcPr>
            <w:tcW w:w="1979" w:type="dxa"/>
            <w:shd w:val="clear" w:color="auto" w:fill="D0CECE" w:themeFill="background2" w:themeFillShade="E6"/>
          </w:tcPr>
          <w:p w14:paraId="67C8A49C" w14:textId="2E2D9808" w:rsidR="002313BF" w:rsidRDefault="002313BF" w:rsidP="00DC7ADB">
            <w:pPr>
              <w:spacing w:line="276" w:lineRule="auto"/>
              <w:rPr>
                <w:rFonts w:ascii="Open Sans" w:hAnsi="Open Sans" w:cs="Open Sans"/>
                <w:b/>
                <w:bCs/>
                <w:sz w:val="21"/>
                <w:szCs w:val="21"/>
                <w:lang w:eastAsia="x-none"/>
              </w:rPr>
            </w:pPr>
            <w:r>
              <w:rPr>
                <w:rFonts w:ascii="Open Sans" w:hAnsi="Open Sans" w:cs="Open Sans"/>
                <w:b/>
                <w:bCs/>
                <w:sz w:val="21"/>
                <w:szCs w:val="21"/>
                <w:lang w:eastAsia="x-none"/>
              </w:rPr>
              <w:t>Is there another organi</w:t>
            </w:r>
            <w:r w:rsidR="00A06F20">
              <w:rPr>
                <w:rFonts w:ascii="Open Sans" w:hAnsi="Open Sans" w:cs="Open Sans"/>
                <w:b/>
                <w:bCs/>
                <w:sz w:val="21"/>
                <w:szCs w:val="21"/>
                <w:lang w:eastAsia="x-none"/>
              </w:rPr>
              <w:t>s</w:t>
            </w:r>
            <w:r>
              <w:rPr>
                <w:rFonts w:ascii="Open Sans" w:hAnsi="Open Sans" w:cs="Open Sans"/>
                <w:b/>
                <w:bCs/>
                <w:sz w:val="21"/>
                <w:szCs w:val="21"/>
                <w:lang w:eastAsia="x-none"/>
              </w:rPr>
              <w:t xml:space="preserve">ation that should take this over? </w:t>
            </w:r>
          </w:p>
          <w:p w14:paraId="175FE8BD" w14:textId="4073E2D1" w:rsidR="002313BF" w:rsidRPr="002E0330" w:rsidRDefault="002313BF" w:rsidP="00DC7ADB">
            <w:pPr>
              <w:spacing w:after="120" w:line="276" w:lineRule="auto"/>
              <w:rPr>
                <w:rFonts w:ascii="Open Sans" w:hAnsi="Open Sans" w:cs="Open Sans"/>
                <w:b/>
                <w:bCs/>
                <w:sz w:val="21"/>
                <w:szCs w:val="21"/>
                <w:lang w:eastAsia="x-none"/>
              </w:rPr>
            </w:pPr>
            <w:r w:rsidRPr="002E0330">
              <w:rPr>
                <w:rFonts w:ascii="Open Sans" w:hAnsi="Open Sans" w:cs="Open Sans"/>
                <w:i/>
                <w:iCs/>
                <w:sz w:val="20"/>
                <w:szCs w:val="20"/>
                <w:lang w:eastAsia="x-none"/>
              </w:rPr>
              <w:t>e.g., local authorities</w:t>
            </w:r>
            <w:r w:rsidR="007C4C70">
              <w:rPr>
                <w:rFonts w:ascii="Open Sans" w:hAnsi="Open Sans" w:cs="Open Sans"/>
                <w:i/>
                <w:iCs/>
                <w:sz w:val="20"/>
                <w:szCs w:val="20"/>
                <w:lang w:eastAsia="x-none"/>
              </w:rPr>
              <w:t>, another NGO</w:t>
            </w:r>
          </w:p>
        </w:tc>
      </w:tr>
      <w:tr w:rsidR="00021ED3" w14:paraId="0E542814" w14:textId="77777777" w:rsidTr="000963F9">
        <w:tc>
          <w:tcPr>
            <w:tcW w:w="1037" w:type="dxa"/>
          </w:tcPr>
          <w:p w14:paraId="00B14322" w14:textId="77777777" w:rsidR="002313BF" w:rsidRDefault="002313BF" w:rsidP="00DC7ADB">
            <w:pPr>
              <w:spacing w:after="120" w:line="276" w:lineRule="auto"/>
              <w:rPr>
                <w:rFonts w:ascii="Open Sans" w:hAnsi="Open Sans" w:cs="Open Sans"/>
                <w:sz w:val="22"/>
                <w:szCs w:val="22"/>
                <w:lang w:eastAsia="x-none"/>
              </w:rPr>
            </w:pPr>
          </w:p>
        </w:tc>
        <w:tc>
          <w:tcPr>
            <w:tcW w:w="1518" w:type="dxa"/>
          </w:tcPr>
          <w:p w14:paraId="2E390C3E" w14:textId="77777777" w:rsidR="002313BF" w:rsidRDefault="002313BF" w:rsidP="00DC7ADB">
            <w:pPr>
              <w:spacing w:after="120" w:line="276" w:lineRule="auto"/>
              <w:rPr>
                <w:rFonts w:ascii="Open Sans" w:hAnsi="Open Sans" w:cs="Open Sans"/>
                <w:sz w:val="22"/>
                <w:szCs w:val="22"/>
                <w:lang w:eastAsia="x-none"/>
              </w:rPr>
            </w:pPr>
          </w:p>
        </w:tc>
        <w:tc>
          <w:tcPr>
            <w:tcW w:w="1551" w:type="dxa"/>
          </w:tcPr>
          <w:p w14:paraId="2B690FCC" w14:textId="477D552A" w:rsidR="002313BF" w:rsidRDefault="002313BF" w:rsidP="00DC7ADB">
            <w:pPr>
              <w:spacing w:after="120" w:line="276" w:lineRule="auto"/>
              <w:rPr>
                <w:rFonts w:ascii="Open Sans" w:hAnsi="Open Sans" w:cs="Open Sans"/>
                <w:sz w:val="22"/>
                <w:szCs w:val="22"/>
                <w:lang w:eastAsia="x-none"/>
              </w:rPr>
            </w:pPr>
          </w:p>
        </w:tc>
        <w:tc>
          <w:tcPr>
            <w:tcW w:w="1418" w:type="dxa"/>
          </w:tcPr>
          <w:p w14:paraId="788FD189" w14:textId="77777777" w:rsidR="002313BF" w:rsidRDefault="002313BF" w:rsidP="00DC7ADB">
            <w:pPr>
              <w:spacing w:after="120" w:line="276" w:lineRule="auto"/>
              <w:rPr>
                <w:rFonts w:ascii="Open Sans" w:hAnsi="Open Sans" w:cs="Open Sans"/>
                <w:sz w:val="22"/>
                <w:szCs w:val="22"/>
                <w:lang w:eastAsia="x-none"/>
              </w:rPr>
            </w:pPr>
          </w:p>
        </w:tc>
        <w:tc>
          <w:tcPr>
            <w:tcW w:w="1559" w:type="dxa"/>
          </w:tcPr>
          <w:p w14:paraId="4066649A" w14:textId="77777777" w:rsidR="002313BF" w:rsidRDefault="002313BF" w:rsidP="00DC7ADB">
            <w:pPr>
              <w:spacing w:after="120" w:line="276" w:lineRule="auto"/>
              <w:rPr>
                <w:rFonts w:ascii="Open Sans" w:hAnsi="Open Sans" w:cs="Open Sans"/>
                <w:sz w:val="22"/>
                <w:szCs w:val="22"/>
                <w:lang w:eastAsia="x-none"/>
              </w:rPr>
            </w:pPr>
          </w:p>
        </w:tc>
        <w:tc>
          <w:tcPr>
            <w:tcW w:w="1979" w:type="dxa"/>
          </w:tcPr>
          <w:p w14:paraId="332E3280" w14:textId="77777777" w:rsidR="002313BF" w:rsidRDefault="002313BF" w:rsidP="00DC7ADB">
            <w:pPr>
              <w:spacing w:after="120" w:line="276" w:lineRule="auto"/>
              <w:rPr>
                <w:rFonts w:ascii="Open Sans" w:hAnsi="Open Sans" w:cs="Open Sans"/>
                <w:sz w:val="22"/>
                <w:szCs w:val="22"/>
                <w:lang w:eastAsia="x-none"/>
              </w:rPr>
            </w:pPr>
          </w:p>
        </w:tc>
      </w:tr>
    </w:tbl>
    <w:p w14:paraId="0F213826" w14:textId="6703C166" w:rsidR="00225D92" w:rsidRPr="00461BED" w:rsidRDefault="00424D8A" w:rsidP="00966B31">
      <w:pPr>
        <w:spacing w:after="120" w:line="276" w:lineRule="auto"/>
        <w:rPr>
          <w:rFonts w:ascii="Open Sans" w:hAnsi="Open Sans" w:cs="Open Sans"/>
          <w:b/>
          <w:bCs/>
          <w:color w:val="FF0000"/>
          <w:sz w:val="22"/>
          <w:szCs w:val="22"/>
          <w:lang w:eastAsia="x-none"/>
        </w:rPr>
      </w:pPr>
      <w:r w:rsidRPr="00461BED">
        <w:rPr>
          <w:rFonts w:ascii="Open Sans" w:hAnsi="Open Sans" w:cs="Open Sans"/>
          <w:b/>
          <w:bCs/>
          <w:color w:val="FF0000"/>
          <w:sz w:val="22"/>
          <w:szCs w:val="22"/>
          <w:lang w:eastAsia="x-none"/>
        </w:rPr>
        <w:lastRenderedPageBreak/>
        <w:t xml:space="preserve">Step 2: </w:t>
      </w:r>
      <w:r w:rsidR="007C4C70" w:rsidRPr="00461BED">
        <w:rPr>
          <w:rFonts w:ascii="Open Sans" w:hAnsi="Open Sans" w:cs="Open Sans"/>
          <w:b/>
          <w:bCs/>
          <w:color w:val="FF0000"/>
          <w:sz w:val="22"/>
          <w:szCs w:val="22"/>
          <w:lang w:eastAsia="x-none"/>
        </w:rPr>
        <w:t>Agree roles and responsibilities</w:t>
      </w:r>
    </w:p>
    <w:p w14:paraId="66E1A106" w14:textId="77777777" w:rsidR="00555D51" w:rsidRDefault="00A06F20" w:rsidP="005E72FD">
      <w:pPr>
        <w:pStyle w:val="ListParagraph"/>
        <w:numPr>
          <w:ilvl w:val="0"/>
          <w:numId w:val="6"/>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 xml:space="preserve">Identify and agree the individuals, groups, or organisations who will be responsible for continuing activities or maintaining resources and discuss and agree with them their roles and responsibilities. </w:t>
      </w:r>
      <w:r w:rsidR="005C7FFD">
        <w:rPr>
          <w:rFonts w:ascii="Open Sans" w:hAnsi="Open Sans" w:cs="Open Sans"/>
          <w:sz w:val="22"/>
          <w:szCs w:val="22"/>
          <w:lang w:eastAsia="x-none"/>
        </w:rPr>
        <w:t xml:space="preserve">For example, community water committees might take on responsibility for collecting contributions from residents for the upkeep of boreholes. Or </w:t>
      </w:r>
      <w:r w:rsidR="00D77476">
        <w:rPr>
          <w:rFonts w:ascii="Open Sans" w:hAnsi="Open Sans" w:cs="Open Sans"/>
          <w:sz w:val="22"/>
          <w:szCs w:val="22"/>
          <w:lang w:eastAsia="x-none"/>
        </w:rPr>
        <w:t>a community committee may take responsibility for organising drainage clearing before every rainy season</w:t>
      </w:r>
      <w:r w:rsidR="00555D51">
        <w:rPr>
          <w:rFonts w:ascii="Open Sans" w:hAnsi="Open Sans" w:cs="Open Sans"/>
          <w:sz w:val="22"/>
          <w:szCs w:val="22"/>
          <w:lang w:eastAsia="x-none"/>
        </w:rPr>
        <w:t>.</w:t>
      </w:r>
    </w:p>
    <w:p w14:paraId="5FF2DBD4" w14:textId="22306E38" w:rsidR="00A06F20" w:rsidRDefault="00555D51" w:rsidP="005E72FD">
      <w:pPr>
        <w:pStyle w:val="ListParagraph"/>
        <w:numPr>
          <w:ilvl w:val="0"/>
          <w:numId w:val="6"/>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Supporting these individuals or groups to develop a work plan for the year after the programme or response ends, outlining what activities they need to carry out, when, and who will be involved, may help them feel clearer about their role</w:t>
      </w:r>
      <w:r w:rsidR="00617552">
        <w:rPr>
          <w:rFonts w:ascii="Open Sans" w:hAnsi="Open Sans" w:cs="Open Sans"/>
          <w:sz w:val="22"/>
          <w:szCs w:val="22"/>
          <w:lang w:eastAsia="x-none"/>
        </w:rPr>
        <w:t>.</w:t>
      </w:r>
    </w:p>
    <w:p w14:paraId="29786F66" w14:textId="6358E746" w:rsidR="001110CF" w:rsidRDefault="00617552" w:rsidP="005E72FD">
      <w:pPr>
        <w:pStyle w:val="ListParagraph"/>
        <w:numPr>
          <w:ilvl w:val="0"/>
          <w:numId w:val="6"/>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Use the context analysis to identify appropriate</w:t>
      </w:r>
      <w:r w:rsidR="001110CF">
        <w:rPr>
          <w:rFonts w:ascii="Open Sans" w:hAnsi="Open Sans" w:cs="Open Sans"/>
          <w:sz w:val="22"/>
          <w:szCs w:val="22"/>
          <w:lang w:eastAsia="x-none"/>
        </w:rPr>
        <w:t xml:space="preserve"> individuals, groups, and organisations</w:t>
      </w:r>
      <w:r>
        <w:rPr>
          <w:rFonts w:ascii="Open Sans" w:hAnsi="Open Sans" w:cs="Open Sans"/>
          <w:sz w:val="22"/>
          <w:szCs w:val="22"/>
          <w:lang w:eastAsia="x-none"/>
        </w:rPr>
        <w:t xml:space="preserve"> to take over activities and resources and understand </w:t>
      </w:r>
      <w:r w:rsidR="001110CF">
        <w:rPr>
          <w:rFonts w:ascii="Open Sans" w:hAnsi="Open Sans" w:cs="Open Sans"/>
          <w:sz w:val="22"/>
          <w:szCs w:val="22"/>
          <w:lang w:eastAsia="x-none"/>
        </w:rPr>
        <w:t xml:space="preserve">the capacities, </w:t>
      </w:r>
      <w:r w:rsidR="00036432">
        <w:rPr>
          <w:rFonts w:ascii="Open Sans" w:hAnsi="Open Sans" w:cs="Open Sans"/>
          <w:sz w:val="22"/>
          <w:szCs w:val="22"/>
          <w:lang w:eastAsia="x-none"/>
        </w:rPr>
        <w:t xml:space="preserve">skills, </w:t>
      </w:r>
      <w:r w:rsidR="001110CF">
        <w:rPr>
          <w:rFonts w:ascii="Open Sans" w:hAnsi="Open Sans" w:cs="Open Sans"/>
          <w:sz w:val="22"/>
          <w:szCs w:val="22"/>
          <w:lang w:eastAsia="x-none"/>
        </w:rPr>
        <w:t>resources</w:t>
      </w:r>
      <w:r w:rsidR="00036432">
        <w:rPr>
          <w:rFonts w:ascii="Open Sans" w:hAnsi="Open Sans" w:cs="Open Sans"/>
          <w:sz w:val="22"/>
          <w:szCs w:val="22"/>
          <w:lang w:eastAsia="x-none"/>
        </w:rPr>
        <w:t xml:space="preserve">, </w:t>
      </w:r>
      <w:r w:rsidR="001110CF">
        <w:rPr>
          <w:rFonts w:ascii="Open Sans" w:hAnsi="Open Sans" w:cs="Open Sans"/>
          <w:sz w:val="22"/>
          <w:szCs w:val="22"/>
          <w:lang w:eastAsia="x-none"/>
        </w:rPr>
        <w:t>and strengths in the community</w:t>
      </w:r>
      <w:r>
        <w:rPr>
          <w:rFonts w:ascii="Open Sans" w:hAnsi="Open Sans" w:cs="Open Sans"/>
          <w:sz w:val="22"/>
          <w:szCs w:val="22"/>
          <w:lang w:eastAsia="x-none"/>
        </w:rPr>
        <w:t>.</w:t>
      </w:r>
    </w:p>
    <w:p w14:paraId="7E5AAC24" w14:textId="292AD0BE" w:rsidR="00FF1BA3" w:rsidRDefault="00036432" w:rsidP="005E72FD">
      <w:pPr>
        <w:pStyle w:val="ListParagraph"/>
        <w:numPr>
          <w:ilvl w:val="0"/>
          <w:numId w:val="6"/>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 xml:space="preserve">Consider the impact handing over activities and resources to these individuals, groups or organisations will have on the wider community and the National Society’s neutrality. Check that resources are being distributed fairly and that any vulnerable or marginalized groups will still have access to resources and be included in activities, once the National Society has left.    </w:t>
      </w:r>
    </w:p>
    <w:p w14:paraId="6A96CD5B" w14:textId="77777777" w:rsidR="00BB0B2C" w:rsidRPr="00BB0B2C" w:rsidRDefault="00BB0B2C" w:rsidP="00BB0B2C">
      <w:pPr>
        <w:pStyle w:val="ListParagraph"/>
        <w:numPr>
          <w:ilvl w:val="0"/>
          <w:numId w:val="0"/>
        </w:numPr>
        <w:spacing w:after="0" w:line="276" w:lineRule="auto"/>
        <w:ind w:left="720"/>
        <w:contextualSpacing w:val="0"/>
        <w:rPr>
          <w:rFonts w:ascii="Open Sans" w:hAnsi="Open Sans" w:cs="Open Sans"/>
          <w:sz w:val="22"/>
          <w:szCs w:val="22"/>
          <w:lang w:eastAsia="x-none"/>
        </w:rPr>
      </w:pPr>
    </w:p>
    <w:p w14:paraId="77594B4B" w14:textId="7B7ED9D2" w:rsidR="00225D92" w:rsidRPr="00461BED" w:rsidRDefault="00424D8A" w:rsidP="00966B31">
      <w:pPr>
        <w:spacing w:after="120" w:line="276" w:lineRule="auto"/>
        <w:rPr>
          <w:rFonts w:ascii="Open Sans" w:hAnsi="Open Sans" w:cs="Open Sans"/>
          <w:b/>
          <w:bCs/>
          <w:color w:val="FF0000"/>
          <w:sz w:val="22"/>
          <w:szCs w:val="22"/>
          <w:lang w:eastAsia="x-none"/>
        </w:rPr>
      </w:pPr>
      <w:r w:rsidRPr="00461BED">
        <w:rPr>
          <w:rFonts w:ascii="Open Sans" w:hAnsi="Open Sans" w:cs="Open Sans"/>
          <w:b/>
          <w:bCs/>
          <w:color w:val="FF0000"/>
          <w:sz w:val="22"/>
          <w:szCs w:val="22"/>
          <w:lang w:eastAsia="x-none"/>
        </w:rPr>
        <w:t>Step 3: What support will be needed?</w:t>
      </w:r>
    </w:p>
    <w:p w14:paraId="67A54225" w14:textId="653DD557" w:rsidR="00744974" w:rsidRPr="009B2EAD" w:rsidRDefault="00EC0396" w:rsidP="005E72FD">
      <w:pPr>
        <w:pStyle w:val="ListParagraph"/>
        <w:numPr>
          <w:ilvl w:val="0"/>
          <w:numId w:val="6"/>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 xml:space="preserve">Discuss with those responsible </w:t>
      </w:r>
      <w:r w:rsidR="00617552">
        <w:rPr>
          <w:rFonts w:ascii="Open Sans" w:hAnsi="Open Sans" w:cs="Open Sans"/>
          <w:sz w:val="22"/>
          <w:szCs w:val="22"/>
          <w:lang w:eastAsia="x-none"/>
        </w:rPr>
        <w:t xml:space="preserve">for taking over activities, </w:t>
      </w:r>
      <w:r>
        <w:rPr>
          <w:rFonts w:ascii="Open Sans" w:hAnsi="Open Sans" w:cs="Open Sans"/>
          <w:sz w:val="22"/>
          <w:szCs w:val="22"/>
          <w:lang w:eastAsia="x-none"/>
        </w:rPr>
        <w:t xml:space="preserve">what support </w:t>
      </w:r>
      <w:r w:rsidR="009B2EAD">
        <w:rPr>
          <w:rFonts w:ascii="Open Sans" w:hAnsi="Open Sans" w:cs="Open Sans"/>
          <w:sz w:val="22"/>
          <w:szCs w:val="22"/>
          <w:lang w:eastAsia="x-none"/>
        </w:rPr>
        <w:t xml:space="preserve">and resources </w:t>
      </w:r>
      <w:r>
        <w:rPr>
          <w:rFonts w:ascii="Open Sans" w:hAnsi="Open Sans" w:cs="Open Sans"/>
          <w:sz w:val="22"/>
          <w:szCs w:val="22"/>
          <w:lang w:eastAsia="x-none"/>
        </w:rPr>
        <w:t>they will need to carry out the</w:t>
      </w:r>
      <w:r w:rsidR="00617552">
        <w:rPr>
          <w:rFonts w:ascii="Open Sans" w:hAnsi="Open Sans" w:cs="Open Sans"/>
          <w:sz w:val="22"/>
          <w:szCs w:val="22"/>
          <w:lang w:eastAsia="x-none"/>
        </w:rPr>
        <w:t>ir role</w:t>
      </w:r>
      <w:r w:rsidR="004D6885">
        <w:rPr>
          <w:rFonts w:ascii="Open Sans" w:hAnsi="Open Sans" w:cs="Open Sans"/>
          <w:sz w:val="22"/>
          <w:szCs w:val="22"/>
          <w:lang w:eastAsia="x-none"/>
        </w:rPr>
        <w:t xml:space="preserve"> and plan together</w:t>
      </w:r>
      <w:r w:rsidR="009B2EAD">
        <w:rPr>
          <w:rFonts w:ascii="Open Sans" w:hAnsi="Open Sans" w:cs="Open Sans"/>
          <w:sz w:val="22"/>
          <w:szCs w:val="22"/>
          <w:lang w:eastAsia="x-none"/>
        </w:rPr>
        <w:t xml:space="preserve"> how </w:t>
      </w:r>
      <w:r w:rsidR="00617552">
        <w:rPr>
          <w:rFonts w:ascii="Open Sans" w:hAnsi="Open Sans" w:cs="Open Sans"/>
          <w:sz w:val="22"/>
          <w:szCs w:val="22"/>
          <w:lang w:eastAsia="x-none"/>
        </w:rPr>
        <w:t>this</w:t>
      </w:r>
      <w:r w:rsidR="009B2EAD">
        <w:rPr>
          <w:rFonts w:ascii="Open Sans" w:hAnsi="Open Sans" w:cs="Open Sans"/>
          <w:sz w:val="22"/>
          <w:szCs w:val="22"/>
          <w:lang w:eastAsia="x-none"/>
        </w:rPr>
        <w:t xml:space="preserve"> can be provided</w:t>
      </w:r>
      <w:r w:rsidR="00F740F6">
        <w:rPr>
          <w:rFonts w:ascii="Open Sans" w:hAnsi="Open Sans" w:cs="Open Sans"/>
          <w:sz w:val="22"/>
          <w:szCs w:val="22"/>
          <w:lang w:eastAsia="x-none"/>
        </w:rPr>
        <w:t xml:space="preserve"> before the programme or response ends</w:t>
      </w:r>
      <w:r w:rsidR="009B2EAD">
        <w:rPr>
          <w:rFonts w:ascii="Open Sans" w:hAnsi="Open Sans" w:cs="Open Sans"/>
          <w:sz w:val="22"/>
          <w:szCs w:val="22"/>
          <w:lang w:eastAsia="x-none"/>
        </w:rPr>
        <w:t xml:space="preserve">. </w:t>
      </w:r>
      <w:r w:rsidR="004D6885">
        <w:rPr>
          <w:rFonts w:ascii="Open Sans" w:hAnsi="Open Sans" w:cs="Open Sans"/>
          <w:sz w:val="22"/>
          <w:szCs w:val="22"/>
          <w:lang w:eastAsia="x-none"/>
        </w:rPr>
        <w:t>For example:</w:t>
      </w:r>
    </w:p>
    <w:tbl>
      <w:tblPr>
        <w:tblStyle w:val="TableGrid"/>
        <w:tblW w:w="5000" w:type="pct"/>
        <w:tblLayout w:type="fixed"/>
        <w:tblLook w:val="04A0" w:firstRow="1" w:lastRow="0" w:firstColumn="1" w:lastColumn="0" w:noHBand="0" w:noVBand="1"/>
      </w:tblPr>
      <w:tblGrid>
        <w:gridCol w:w="2237"/>
        <w:gridCol w:w="1357"/>
        <w:gridCol w:w="3685"/>
        <w:gridCol w:w="1783"/>
      </w:tblGrid>
      <w:tr w:rsidR="00744974" w:rsidRPr="009B2EAD" w14:paraId="7ECAA4B4" w14:textId="77777777" w:rsidTr="00F24300">
        <w:tc>
          <w:tcPr>
            <w:tcW w:w="5000" w:type="pct"/>
            <w:gridSpan w:val="4"/>
            <w:shd w:val="clear" w:color="auto" w:fill="D0CECE" w:themeFill="background2" w:themeFillShade="E6"/>
          </w:tcPr>
          <w:p w14:paraId="21E58FCE" w14:textId="01FA7EB4" w:rsidR="00744974" w:rsidRPr="009B2EAD" w:rsidRDefault="00744974" w:rsidP="00DC7ADB">
            <w:pPr>
              <w:spacing w:line="276" w:lineRule="auto"/>
              <w:rPr>
                <w:rFonts w:ascii="Open Sans" w:hAnsi="Open Sans" w:cs="Open Sans"/>
                <w:b/>
                <w:bCs/>
                <w:sz w:val="21"/>
                <w:szCs w:val="21"/>
                <w:lang w:eastAsia="x-none"/>
              </w:rPr>
            </w:pPr>
            <w:r w:rsidRPr="009B2EAD">
              <w:rPr>
                <w:rFonts w:ascii="Open Sans" w:hAnsi="Open Sans" w:cs="Open Sans"/>
                <w:b/>
                <w:bCs/>
                <w:sz w:val="21"/>
                <w:szCs w:val="21"/>
                <w:lang w:eastAsia="x-none"/>
              </w:rPr>
              <w:t>Activity: Maintaining boreholes</w:t>
            </w:r>
          </w:p>
        </w:tc>
      </w:tr>
      <w:tr w:rsidR="00F24300" w:rsidRPr="009B2EAD" w14:paraId="70F7052B" w14:textId="77777777" w:rsidTr="00F24300">
        <w:tc>
          <w:tcPr>
            <w:tcW w:w="1234" w:type="pct"/>
            <w:shd w:val="clear" w:color="auto" w:fill="D0CECE" w:themeFill="background2" w:themeFillShade="E6"/>
          </w:tcPr>
          <w:p w14:paraId="1932F077" w14:textId="53880F5E" w:rsidR="00744974" w:rsidRPr="009B2EAD" w:rsidRDefault="009B2EAD" w:rsidP="00DC7ADB">
            <w:pPr>
              <w:spacing w:after="120" w:line="276" w:lineRule="auto"/>
              <w:rPr>
                <w:rFonts w:ascii="Open Sans" w:hAnsi="Open Sans" w:cs="Open Sans"/>
                <w:b/>
                <w:bCs/>
                <w:sz w:val="21"/>
                <w:szCs w:val="21"/>
                <w:lang w:eastAsia="x-none"/>
              </w:rPr>
            </w:pPr>
            <w:r w:rsidRPr="009B2EAD">
              <w:rPr>
                <w:rFonts w:ascii="Open Sans" w:hAnsi="Open Sans" w:cs="Open Sans"/>
                <w:b/>
                <w:bCs/>
                <w:sz w:val="21"/>
                <w:szCs w:val="21"/>
                <w:lang w:eastAsia="x-none"/>
              </w:rPr>
              <w:t>Resources required</w:t>
            </w:r>
          </w:p>
        </w:tc>
        <w:tc>
          <w:tcPr>
            <w:tcW w:w="749" w:type="pct"/>
            <w:shd w:val="clear" w:color="auto" w:fill="D0CECE" w:themeFill="background2" w:themeFillShade="E6"/>
          </w:tcPr>
          <w:p w14:paraId="0864DCB9" w14:textId="1C2178EE" w:rsidR="00744974" w:rsidRPr="009B2EAD" w:rsidRDefault="00744974" w:rsidP="00DC7ADB">
            <w:pPr>
              <w:spacing w:line="276" w:lineRule="auto"/>
              <w:rPr>
                <w:rFonts w:ascii="Open Sans" w:hAnsi="Open Sans" w:cs="Open Sans"/>
                <w:b/>
                <w:bCs/>
                <w:sz w:val="21"/>
                <w:szCs w:val="21"/>
                <w:lang w:eastAsia="x-none"/>
              </w:rPr>
            </w:pPr>
            <w:r w:rsidRPr="009B2EAD">
              <w:rPr>
                <w:rFonts w:ascii="Open Sans" w:hAnsi="Open Sans" w:cs="Open Sans"/>
                <w:b/>
                <w:bCs/>
                <w:sz w:val="21"/>
                <w:szCs w:val="21"/>
                <w:lang w:eastAsia="x-none"/>
              </w:rPr>
              <w:t>Who can provide it?</w:t>
            </w:r>
          </w:p>
        </w:tc>
        <w:tc>
          <w:tcPr>
            <w:tcW w:w="2033" w:type="pct"/>
            <w:shd w:val="clear" w:color="auto" w:fill="D0CECE" w:themeFill="background2" w:themeFillShade="E6"/>
          </w:tcPr>
          <w:p w14:paraId="2D15E53E" w14:textId="6923C3F5" w:rsidR="00744974" w:rsidRPr="009B2EAD" w:rsidRDefault="00744974" w:rsidP="00744974">
            <w:pPr>
              <w:spacing w:line="276" w:lineRule="auto"/>
              <w:rPr>
                <w:rFonts w:ascii="Open Sans" w:hAnsi="Open Sans" w:cs="Open Sans"/>
                <w:b/>
                <w:bCs/>
                <w:sz w:val="21"/>
                <w:szCs w:val="21"/>
                <w:lang w:eastAsia="x-none"/>
              </w:rPr>
            </w:pPr>
            <w:r w:rsidRPr="009B2EAD">
              <w:rPr>
                <w:rFonts w:ascii="Open Sans" w:hAnsi="Open Sans" w:cs="Open Sans"/>
                <w:b/>
                <w:bCs/>
                <w:sz w:val="21"/>
                <w:szCs w:val="21"/>
                <w:lang w:eastAsia="x-none"/>
              </w:rPr>
              <w:t>How?</w:t>
            </w:r>
          </w:p>
        </w:tc>
        <w:tc>
          <w:tcPr>
            <w:tcW w:w="985" w:type="pct"/>
            <w:shd w:val="clear" w:color="auto" w:fill="D0CECE" w:themeFill="background2" w:themeFillShade="E6"/>
          </w:tcPr>
          <w:p w14:paraId="27215E10" w14:textId="6BEC8FE6" w:rsidR="00744974" w:rsidRPr="009B2EAD" w:rsidRDefault="00744974" w:rsidP="00DC7ADB">
            <w:pPr>
              <w:spacing w:after="120" w:line="276" w:lineRule="auto"/>
              <w:rPr>
                <w:rFonts w:ascii="Open Sans" w:hAnsi="Open Sans" w:cs="Open Sans"/>
                <w:b/>
                <w:bCs/>
                <w:sz w:val="21"/>
                <w:szCs w:val="21"/>
                <w:lang w:eastAsia="x-none"/>
              </w:rPr>
            </w:pPr>
            <w:r w:rsidRPr="009B2EAD">
              <w:rPr>
                <w:rFonts w:ascii="Open Sans" w:hAnsi="Open Sans" w:cs="Open Sans"/>
                <w:b/>
                <w:bCs/>
                <w:sz w:val="21"/>
                <w:szCs w:val="21"/>
                <w:lang w:eastAsia="x-none"/>
              </w:rPr>
              <w:t xml:space="preserve">When? </w:t>
            </w:r>
          </w:p>
        </w:tc>
      </w:tr>
      <w:tr w:rsidR="00F24300" w:rsidRPr="009B2EAD" w14:paraId="03C68D95" w14:textId="77777777" w:rsidTr="00F24300">
        <w:tc>
          <w:tcPr>
            <w:tcW w:w="1234" w:type="pct"/>
          </w:tcPr>
          <w:p w14:paraId="4F8E2AEC" w14:textId="44B743F6" w:rsidR="00744974" w:rsidRPr="009B2EAD" w:rsidRDefault="009B2EAD" w:rsidP="00DC7ADB">
            <w:pPr>
              <w:spacing w:after="120" w:line="276" w:lineRule="auto"/>
              <w:rPr>
                <w:rFonts w:ascii="Open Sans" w:hAnsi="Open Sans" w:cs="Open Sans"/>
                <w:sz w:val="21"/>
                <w:szCs w:val="21"/>
                <w:lang w:eastAsia="x-none"/>
              </w:rPr>
            </w:pPr>
            <w:r>
              <w:rPr>
                <w:rFonts w:ascii="Open Sans" w:hAnsi="Open Sans" w:cs="Open Sans"/>
                <w:sz w:val="21"/>
                <w:szCs w:val="21"/>
                <w:lang w:eastAsia="x-none"/>
              </w:rPr>
              <w:t>Community w</w:t>
            </w:r>
            <w:r w:rsidR="00744974" w:rsidRPr="009B2EAD">
              <w:rPr>
                <w:rFonts w:ascii="Open Sans" w:hAnsi="Open Sans" w:cs="Open Sans"/>
                <w:sz w:val="21"/>
                <w:szCs w:val="21"/>
                <w:lang w:eastAsia="x-none"/>
              </w:rPr>
              <w:t>ater committee</w:t>
            </w:r>
          </w:p>
        </w:tc>
        <w:tc>
          <w:tcPr>
            <w:tcW w:w="749" w:type="pct"/>
          </w:tcPr>
          <w:p w14:paraId="648BD86B" w14:textId="1868A0BC" w:rsidR="00744974" w:rsidRPr="009B2EAD" w:rsidRDefault="00744974" w:rsidP="00DC7ADB">
            <w:pPr>
              <w:spacing w:after="120" w:line="276" w:lineRule="auto"/>
              <w:rPr>
                <w:rFonts w:ascii="Open Sans" w:hAnsi="Open Sans" w:cs="Open Sans"/>
                <w:sz w:val="21"/>
                <w:szCs w:val="21"/>
                <w:lang w:eastAsia="x-none"/>
              </w:rPr>
            </w:pPr>
            <w:r w:rsidRPr="009B2EAD">
              <w:rPr>
                <w:rFonts w:ascii="Open Sans" w:hAnsi="Open Sans" w:cs="Open Sans"/>
                <w:sz w:val="21"/>
                <w:szCs w:val="21"/>
                <w:lang w:eastAsia="x-none"/>
              </w:rPr>
              <w:t xml:space="preserve">Community </w:t>
            </w:r>
          </w:p>
        </w:tc>
        <w:tc>
          <w:tcPr>
            <w:tcW w:w="2033" w:type="pct"/>
          </w:tcPr>
          <w:p w14:paraId="63FA7109" w14:textId="6B18C5AC" w:rsidR="00744974" w:rsidRPr="009B2EAD" w:rsidRDefault="00744974" w:rsidP="00DC7ADB">
            <w:pPr>
              <w:spacing w:after="120" w:line="276" w:lineRule="auto"/>
              <w:rPr>
                <w:rFonts w:ascii="Open Sans" w:hAnsi="Open Sans" w:cs="Open Sans"/>
                <w:sz w:val="21"/>
                <w:szCs w:val="21"/>
                <w:lang w:eastAsia="x-none"/>
              </w:rPr>
            </w:pPr>
            <w:r w:rsidRPr="009B2EAD">
              <w:rPr>
                <w:rFonts w:ascii="Open Sans" w:hAnsi="Open Sans" w:cs="Open Sans"/>
                <w:sz w:val="21"/>
                <w:szCs w:val="21"/>
                <w:lang w:eastAsia="x-none"/>
              </w:rPr>
              <w:t>Find people willing to be on a water committee</w:t>
            </w:r>
            <w:r w:rsidR="009B2EAD" w:rsidRPr="009B2EAD">
              <w:rPr>
                <w:rFonts w:ascii="Open Sans" w:hAnsi="Open Sans" w:cs="Open Sans"/>
                <w:sz w:val="21"/>
                <w:szCs w:val="21"/>
                <w:lang w:eastAsia="x-none"/>
              </w:rPr>
              <w:t>, with equal representation of different groups</w:t>
            </w:r>
          </w:p>
        </w:tc>
        <w:tc>
          <w:tcPr>
            <w:tcW w:w="985" w:type="pct"/>
          </w:tcPr>
          <w:p w14:paraId="19CF6341" w14:textId="282D7956" w:rsidR="00744974" w:rsidRPr="009B2EAD" w:rsidRDefault="00F740F6" w:rsidP="00DC7ADB">
            <w:pPr>
              <w:spacing w:after="120" w:line="276" w:lineRule="auto"/>
              <w:rPr>
                <w:rFonts w:ascii="Open Sans" w:hAnsi="Open Sans" w:cs="Open Sans"/>
                <w:sz w:val="21"/>
                <w:szCs w:val="21"/>
                <w:lang w:eastAsia="x-none"/>
              </w:rPr>
            </w:pPr>
            <w:r>
              <w:rPr>
                <w:rFonts w:ascii="Open Sans" w:hAnsi="Open Sans" w:cs="Open Sans"/>
                <w:sz w:val="21"/>
                <w:szCs w:val="21"/>
                <w:lang w:eastAsia="x-none"/>
              </w:rPr>
              <w:t>XX months before close</w:t>
            </w:r>
          </w:p>
        </w:tc>
      </w:tr>
      <w:tr w:rsidR="00F24300" w:rsidRPr="009B2EAD" w14:paraId="2E3E0766" w14:textId="77777777" w:rsidTr="00F24300">
        <w:tc>
          <w:tcPr>
            <w:tcW w:w="1234" w:type="pct"/>
          </w:tcPr>
          <w:p w14:paraId="2CE29490" w14:textId="6059835A" w:rsidR="00744974" w:rsidRPr="009B2EAD" w:rsidRDefault="00744974" w:rsidP="00DC7ADB">
            <w:pPr>
              <w:spacing w:after="120" w:line="276" w:lineRule="auto"/>
              <w:rPr>
                <w:rFonts w:ascii="Open Sans" w:hAnsi="Open Sans" w:cs="Open Sans"/>
                <w:sz w:val="21"/>
                <w:szCs w:val="21"/>
                <w:lang w:eastAsia="x-none"/>
              </w:rPr>
            </w:pPr>
            <w:r w:rsidRPr="009B2EAD">
              <w:rPr>
                <w:rFonts w:ascii="Open Sans" w:hAnsi="Open Sans" w:cs="Open Sans"/>
                <w:sz w:val="21"/>
                <w:szCs w:val="21"/>
                <w:lang w:eastAsia="x-none"/>
              </w:rPr>
              <w:t>Training to maintain boreholes</w:t>
            </w:r>
          </w:p>
        </w:tc>
        <w:tc>
          <w:tcPr>
            <w:tcW w:w="749" w:type="pct"/>
          </w:tcPr>
          <w:p w14:paraId="0B6A17EE" w14:textId="6994241B" w:rsidR="00744974" w:rsidRPr="009B2EAD" w:rsidRDefault="00744974" w:rsidP="00DC7ADB">
            <w:pPr>
              <w:spacing w:after="120" w:line="276" w:lineRule="auto"/>
              <w:rPr>
                <w:rFonts w:ascii="Open Sans" w:hAnsi="Open Sans" w:cs="Open Sans"/>
                <w:sz w:val="21"/>
                <w:szCs w:val="21"/>
                <w:lang w:eastAsia="x-none"/>
              </w:rPr>
            </w:pPr>
            <w:r w:rsidRPr="009B2EAD">
              <w:rPr>
                <w:rFonts w:ascii="Open Sans" w:hAnsi="Open Sans" w:cs="Open Sans"/>
                <w:sz w:val="21"/>
                <w:szCs w:val="21"/>
                <w:lang w:eastAsia="x-none"/>
              </w:rPr>
              <w:t xml:space="preserve">National Society </w:t>
            </w:r>
          </w:p>
        </w:tc>
        <w:tc>
          <w:tcPr>
            <w:tcW w:w="2033" w:type="pct"/>
          </w:tcPr>
          <w:p w14:paraId="0024C11C" w14:textId="3AAD9C38" w:rsidR="00744974" w:rsidRPr="009B2EAD" w:rsidRDefault="00F740F6" w:rsidP="00DC7ADB">
            <w:pPr>
              <w:spacing w:after="120" w:line="276" w:lineRule="auto"/>
              <w:rPr>
                <w:rFonts w:ascii="Open Sans" w:hAnsi="Open Sans" w:cs="Open Sans"/>
                <w:sz w:val="21"/>
                <w:szCs w:val="21"/>
                <w:lang w:eastAsia="x-none"/>
              </w:rPr>
            </w:pPr>
            <w:r>
              <w:rPr>
                <w:rFonts w:ascii="Open Sans" w:hAnsi="Open Sans" w:cs="Open Sans"/>
                <w:sz w:val="21"/>
                <w:szCs w:val="21"/>
                <w:lang w:eastAsia="x-none"/>
              </w:rPr>
              <w:t>Provide</w:t>
            </w:r>
            <w:r w:rsidR="00744974" w:rsidRPr="009B2EAD">
              <w:rPr>
                <w:rFonts w:ascii="Open Sans" w:hAnsi="Open Sans" w:cs="Open Sans"/>
                <w:sz w:val="21"/>
                <w:szCs w:val="21"/>
                <w:lang w:eastAsia="x-none"/>
              </w:rPr>
              <w:t xml:space="preserve"> training and mentoring </w:t>
            </w:r>
            <w:r>
              <w:rPr>
                <w:rFonts w:ascii="Open Sans" w:hAnsi="Open Sans" w:cs="Open Sans"/>
                <w:sz w:val="21"/>
                <w:szCs w:val="21"/>
                <w:lang w:eastAsia="x-none"/>
              </w:rPr>
              <w:t>to</w:t>
            </w:r>
            <w:r w:rsidR="00744974" w:rsidRPr="009B2EAD">
              <w:rPr>
                <w:rFonts w:ascii="Open Sans" w:hAnsi="Open Sans" w:cs="Open Sans"/>
                <w:sz w:val="21"/>
                <w:szCs w:val="21"/>
                <w:lang w:eastAsia="x-none"/>
              </w:rPr>
              <w:t xml:space="preserve"> the water committee</w:t>
            </w:r>
          </w:p>
        </w:tc>
        <w:tc>
          <w:tcPr>
            <w:tcW w:w="985" w:type="pct"/>
          </w:tcPr>
          <w:p w14:paraId="1D10F2C4" w14:textId="277E43F6" w:rsidR="00744974" w:rsidRPr="009B2EAD" w:rsidRDefault="00F740F6" w:rsidP="00DC7ADB">
            <w:pPr>
              <w:spacing w:after="120" w:line="276" w:lineRule="auto"/>
              <w:rPr>
                <w:rFonts w:ascii="Open Sans" w:hAnsi="Open Sans" w:cs="Open Sans"/>
                <w:sz w:val="21"/>
                <w:szCs w:val="21"/>
                <w:lang w:eastAsia="x-none"/>
              </w:rPr>
            </w:pPr>
            <w:r>
              <w:rPr>
                <w:rFonts w:ascii="Open Sans" w:hAnsi="Open Sans" w:cs="Open Sans"/>
                <w:sz w:val="21"/>
                <w:szCs w:val="21"/>
                <w:lang w:eastAsia="x-none"/>
              </w:rPr>
              <w:t>X months before close</w:t>
            </w:r>
          </w:p>
        </w:tc>
      </w:tr>
      <w:tr w:rsidR="00F24300" w:rsidRPr="009B2EAD" w14:paraId="423DD9B6" w14:textId="77777777" w:rsidTr="00F24300">
        <w:tc>
          <w:tcPr>
            <w:tcW w:w="1234" w:type="pct"/>
          </w:tcPr>
          <w:p w14:paraId="0856706F" w14:textId="0433B6C3" w:rsidR="00744974" w:rsidRPr="009B2EAD" w:rsidRDefault="00744974" w:rsidP="00DC7ADB">
            <w:pPr>
              <w:spacing w:after="120" w:line="276" w:lineRule="auto"/>
              <w:rPr>
                <w:rFonts w:ascii="Open Sans" w:hAnsi="Open Sans" w:cs="Open Sans"/>
                <w:sz w:val="21"/>
                <w:szCs w:val="21"/>
                <w:lang w:eastAsia="x-none"/>
              </w:rPr>
            </w:pPr>
            <w:r w:rsidRPr="009B2EAD">
              <w:rPr>
                <w:rFonts w:ascii="Open Sans" w:hAnsi="Open Sans" w:cs="Open Sans"/>
                <w:sz w:val="21"/>
                <w:szCs w:val="21"/>
                <w:lang w:eastAsia="x-none"/>
              </w:rPr>
              <w:t>Funding for parts</w:t>
            </w:r>
          </w:p>
        </w:tc>
        <w:tc>
          <w:tcPr>
            <w:tcW w:w="749" w:type="pct"/>
          </w:tcPr>
          <w:p w14:paraId="77240340" w14:textId="53D589B5" w:rsidR="00744974" w:rsidRPr="009B2EAD" w:rsidRDefault="00744974" w:rsidP="00DC7ADB">
            <w:pPr>
              <w:spacing w:after="120" w:line="276" w:lineRule="auto"/>
              <w:rPr>
                <w:rFonts w:ascii="Open Sans" w:hAnsi="Open Sans" w:cs="Open Sans"/>
                <w:sz w:val="21"/>
                <w:szCs w:val="21"/>
                <w:lang w:eastAsia="x-none"/>
              </w:rPr>
            </w:pPr>
            <w:r w:rsidRPr="009B2EAD">
              <w:rPr>
                <w:rFonts w:ascii="Open Sans" w:hAnsi="Open Sans" w:cs="Open Sans"/>
                <w:sz w:val="21"/>
                <w:szCs w:val="21"/>
                <w:lang w:eastAsia="x-none"/>
              </w:rPr>
              <w:t>Community</w:t>
            </w:r>
          </w:p>
        </w:tc>
        <w:tc>
          <w:tcPr>
            <w:tcW w:w="2033" w:type="pct"/>
          </w:tcPr>
          <w:p w14:paraId="3B9D9F8B" w14:textId="22821DCF" w:rsidR="00744974" w:rsidRPr="009B2EAD" w:rsidRDefault="00744974" w:rsidP="00DC7ADB">
            <w:pPr>
              <w:spacing w:after="120" w:line="276" w:lineRule="auto"/>
              <w:rPr>
                <w:rFonts w:ascii="Open Sans" w:hAnsi="Open Sans" w:cs="Open Sans"/>
                <w:sz w:val="21"/>
                <w:szCs w:val="21"/>
                <w:lang w:eastAsia="x-none"/>
              </w:rPr>
            </w:pPr>
            <w:r w:rsidRPr="009B2EAD">
              <w:rPr>
                <w:rFonts w:ascii="Open Sans" w:hAnsi="Open Sans" w:cs="Open Sans"/>
                <w:sz w:val="21"/>
                <w:szCs w:val="21"/>
                <w:lang w:eastAsia="x-none"/>
              </w:rPr>
              <w:t>Monthly contribution scheme managed by the water committee</w:t>
            </w:r>
          </w:p>
        </w:tc>
        <w:tc>
          <w:tcPr>
            <w:tcW w:w="985" w:type="pct"/>
          </w:tcPr>
          <w:p w14:paraId="28FE638D" w14:textId="12A5E76A" w:rsidR="00744974" w:rsidRPr="009B2EAD" w:rsidRDefault="00F740F6" w:rsidP="00DC7ADB">
            <w:pPr>
              <w:spacing w:after="120" w:line="276" w:lineRule="auto"/>
              <w:rPr>
                <w:rFonts w:ascii="Open Sans" w:hAnsi="Open Sans" w:cs="Open Sans"/>
                <w:sz w:val="21"/>
                <w:szCs w:val="21"/>
                <w:lang w:eastAsia="x-none"/>
              </w:rPr>
            </w:pPr>
            <w:r>
              <w:rPr>
                <w:rFonts w:ascii="Open Sans" w:hAnsi="Open Sans" w:cs="Open Sans"/>
                <w:sz w:val="21"/>
                <w:szCs w:val="21"/>
                <w:lang w:eastAsia="x-none"/>
              </w:rPr>
              <w:t>X months before close</w:t>
            </w:r>
          </w:p>
        </w:tc>
      </w:tr>
      <w:tr w:rsidR="00F24300" w:rsidRPr="009B2EAD" w14:paraId="7B37FC28" w14:textId="77777777" w:rsidTr="00F24300">
        <w:tc>
          <w:tcPr>
            <w:tcW w:w="1234" w:type="pct"/>
          </w:tcPr>
          <w:p w14:paraId="5B88BD18" w14:textId="64594BB9" w:rsidR="00744974" w:rsidRPr="009B2EAD" w:rsidRDefault="00F740F6" w:rsidP="00DC7ADB">
            <w:pPr>
              <w:spacing w:after="120" w:line="276" w:lineRule="auto"/>
              <w:rPr>
                <w:rFonts w:ascii="Open Sans" w:hAnsi="Open Sans" w:cs="Open Sans"/>
                <w:sz w:val="21"/>
                <w:szCs w:val="21"/>
                <w:lang w:eastAsia="x-none"/>
              </w:rPr>
            </w:pPr>
            <w:r>
              <w:rPr>
                <w:rFonts w:ascii="Open Sans" w:hAnsi="Open Sans" w:cs="Open Sans"/>
                <w:sz w:val="21"/>
                <w:szCs w:val="21"/>
                <w:lang w:eastAsia="x-none"/>
              </w:rPr>
              <w:lastRenderedPageBreak/>
              <w:t>Engineers for specialist repairs</w:t>
            </w:r>
          </w:p>
        </w:tc>
        <w:tc>
          <w:tcPr>
            <w:tcW w:w="749" w:type="pct"/>
          </w:tcPr>
          <w:p w14:paraId="27CB2381" w14:textId="0206549E" w:rsidR="00744974" w:rsidRPr="009B2EAD" w:rsidRDefault="00F740F6" w:rsidP="00DC7ADB">
            <w:pPr>
              <w:spacing w:after="120" w:line="276" w:lineRule="auto"/>
              <w:rPr>
                <w:rFonts w:ascii="Open Sans" w:hAnsi="Open Sans" w:cs="Open Sans"/>
                <w:sz w:val="21"/>
                <w:szCs w:val="21"/>
                <w:lang w:eastAsia="x-none"/>
              </w:rPr>
            </w:pPr>
            <w:r>
              <w:rPr>
                <w:rFonts w:ascii="Open Sans" w:hAnsi="Open Sans" w:cs="Open Sans"/>
                <w:sz w:val="21"/>
                <w:szCs w:val="21"/>
                <w:lang w:eastAsia="x-none"/>
              </w:rPr>
              <w:t>Local authority</w:t>
            </w:r>
          </w:p>
        </w:tc>
        <w:tc>
          <w:tcPr>
            <w:tcW w:w="2033" w:type="pct"/>
          </w:tcPr>
          <w:p w14:paraId="371DCC61" w14:textId="54200261" w:rsidR="00744974" w:rsidRPr="009B2EAD" w:rsidRDefault="00F740F6" w:rsidP="00DC7ADB">
            <w:pPr>
              <w:spacing w:after="120" w:line="276" w:lineRule="auto"/>
              <w:rPr>
                <w:rFonts w:ascii="Open Sans" w:hAnsi="Open Sans" w:cs="Open Sans"/>
                <w:sz w:val="21"/>
                <w:szCs w:val="21"/>
                <w:lang w:eastAsia="x-none"/>
              </w:rPr>
            </w:pPr>
            <w:r>
              <w:rPr>
                <w:rFonts w:ascii="Open Sans" w:hAnsi="Open Sans" w:cs="Open Sans"/>
                <w:sz w:val="21"/>
                <w:szCs w:val="21"/>
                <w:lang w:eastAsia="x-none"/>
              </w:rPr>
              <w:t>National Society and community leaders get agreement from the local authority to provide this</w:t>
            </w:r>
          </w:p>
        </w:tc>
        <w:tc>
          <w:tcPr>
            <w:tcW w:w="985" w:type="pct"/>
          </w:tcPr>
          <w:p w14:paraId="0D3667C7" w14:textId="2B9CD3ED" w:rsidR="00744974" w:rsidRPr="009B2EAD" w:rsidRDefault="00F740F6" w:rsidP="00DC7ADB">
            <w:pPr>
              <w:spacing w:after="120" w:line="276" w:lineRule="auto"/>
              <w:rPr>
                <w:rFonts w:ascii="Open Sans" w:hAnsi="Open Sans" w:cs="Open Sans"/>
                <w:sz w:val="21"/>
                <w:szCs w:val="21"/>
                <w:lang w:eastAsia="x-none"/>
              </w:rPr>
            </w:pPr>
            <w:r>
              <w:rPr>
                <w:rFonts w:ascii="Open Sans" w:hAnsi="Open Sans" w:cs="Open Sans"/>
                <w:sz w:val="21"/>
                <w:szCs w:val="21"/>
                <w:lang w:eastAsia="x-none"/>
              </w:rPr>
              <w:t>X months before close</w:t>
            </w:r>
          </w:p>
        </w:tc>
      </w:tr>
    </w:tbl>
    <w:p w14:paraId="29705393" w14:textId="77777777" w:rsidR="00BB0B2C" w:rsidRDefault="00BB0B2C" w:rsidP="00966B31">
      <w:pPr>
        <w:spacing w:after="120" w:line="276" w:lineRule="auto"/>
        <w:rPr>
          <w:rFonts w:ascii="Open Sans" w:hAnsi="Open Sans" w:cs="Open Sans"/>
          <w:b/>
          <w:bCs/>
          <w:sz w:val="22"/>
          <w:szCs w:val="22"/>
          <w:lang w:eastAsia="x-none"/>
        </w:rPr>
      </w:pPr>
    </w:p>
    <w:p w14:paraId="2430ED14" w14:textId="70A53E4B" w:rsidR="00FF1BA3" w:rsidRPr="00687822" w:rsidRDefault="00FF1BA3" w:rsidP="00687822">
      <w:pPr>
        <w:pStyle w:val="Heading3"/>
        <w:spacing w:after="120"/>
        <w:rPr>
          <w:b/>
          <w:bCs/>
        </w:rPr>
      </w:pPr>
      <w:bookmarkStart w:id="5" w:name="_Communication_and_feedback"/>
      <w:bookmarkEnd w:id="5"/>
      <w:r w:rsidRPr="00687822">
        <w:rPr>
          <w:rFonts w:eastAsia="Montserrat"/>
          <w:b/>
          <w:bCs/>
        </w:rPr>
        <w:t>Communication and feedback</w:t>
      </w:r>
    </w:p>
    <w:p w14:paraId="3BC08415" w14:textId="4DB78BA3" w:rsidR="00FF1BA3" w:rsidRDefault="00461BED" w:rsidP="00555D51">
      <w:pPr>
        <w:spacing w:after="120" w:line="276" w:lineRule="auto"/>
        <w:rPr>
          <w:rFonts w:ascii="Open Sans" w:hAnsi="Open Sans" w:cs="Open Sans"/>
          <w:sz w:val="22"/>
          <w:szCs w:val="22"/>
          <w:lang w:eastAsia="x-none"/>
        </w:rPr>
      </w:pPr>
      <w:r>
        <w:rPr>
          <w:rFonts w:ascii="Open Sans" w:hAnsi="Open Sans" w:cs="Open Sans"/>
          <w:sz w:val="22"/>
          <w:szCs w:val="22"/>
          <w:lang w:eastAsia="x-none"/>
        </w:rPr>
        <w:t xml:space="preserve">Communicating clearly and widely with the community throughout the programme or response handover and closure process is critical to </w:t>
      </w:r>
      <w:r w:rsidR="002B078C">
        <w:rPr>
          <w:rFonts w:ascii="Open Sans" w:hAnsi="Open Sans" w:cs="Open Sans"/>
          <w:sz w:val="22"/>
          <w:szCs w:val="22"/>
          <w:lang w:eastAsia="x-none"/>
        </w:rPr>
        <w:t xml:space="preserve">ensure </w:t>
      </w:r>
      <w:r>
        <w:rPr>
          <w:rFonts w:ascii="Open Sans" w:hAnsi="Open Sans" w:cs="Open Sans"/>
          <w:sz w:val="22"/>
          <w:szCs w:val="22"/>
          <w:lang w:eastAsia="x-none"/>
        </w:rPr>
        <w:t>people are prepared</w:t>
      </w:r>
      <w:r w:rsidR="002B078C">
        <w:rPr>
          <w:rFonts w:ascii="Open Sans" w:hAnsi="Open Sans" w:cs="Open Sans"/>
          <w:sz w:val="22"/>
          <w:szCs w:val="22"/>
          <w:lang w:eastAsia="x-none"/>
        </w:rPr>
        <w:t xml:space="preserve"> and ready for any changes, to prevent rumours spreading, and protect the relationship </w:t>
      </w:r>
      <w:r w:rsidR="0091122A">
        <w:rPr>
          <w:rFonts w:ascii="Open Sans" w:hAnsi="Open Sans" w:cs="Open Sans"/>
          <w:sz w:val="22"/>
          <w:szCs w:val="22"/>
          <w:lang w:eastAsia="x-none"/>
        </w:rPr>
        <w:t>between the community and</w:t>
      </w:r>
      <w:r w:rsidR="002B078C">
        <w:rPr>
          <w:rFonts w:ascii="Open Sans" w:hAnsi="Open Sans" w:cs="Open Sans"/>
          <w:sz w:val="22"/>
          <w:szCs w:val="22"/>
          <w:lang w:eastAsia="x-none"/>
        </w:rPr>
        <w:t xml:space="preserve"> the National Society. </w:t>
      </w:r>
    </w:p>
    <w:p w14:paraId="4B88E601" w14:textId="16631380" w:rsidR="002B078C" w:rsidRPr="00B65914" w:rsidRDefault="002B078C" w:rsidP="005860F8">
      <w:pPr>
        <w:spacing w:before="240" w:after="120" w:line="276" w:lineRule="auto"/>
        <w:rPr>
          <w:rFonts w:ascii="Open Sans" w:hAnsi="Open Sans" w:cs="Open Sans"/>
          <w:b/>
          <w:bCs/>
          <w:color w:val="FF0000"/>
          <w:sz w:val="22"/>
          <w:szCs w:val="22"/>
          <w:lang w:eastAsia="x-none"/>
        </w:rPr>
      </w:pPr>
      <w:r w:rsidRPr="002B078C">
        <w:rPr>
          <w:rFonts w:ascii="Open Sans" w:hAnsi="Open Sans" w:cs="Open Sans"/>
          <w:b/>
          <w:bCs/>
          <w:color w:val="FF0000"/>
          <w:sz w:val="22"/>
          <w:szCs w:val="22"/>
          <w:lang w:eastAsia="x-none"/>
        </w:rPr>
        <w:t>What to communicate</w:t>
      </w:r>
    </w:p>
    <w:p w14:paraId="36558E36" w14:textId="11927F88" w:rsidR="00B65914" w:rsidRDefault="00B65914"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Why the programme or response is closing</w:t>
      </w:r>
      <w:r w:rsidR="0091122A">
        <w:rPr>
          <w:rFonts w:ascii="Open Sans" w:hAnsi="Open Sans" w:cs="Open Sans"/>
          <w:sz w:val="22"/>
          <w:szCs w:val="22"/>
          <w:lang w:eastAsia="x-none"/>
        </w:rPr>
        <w:t>.</w:t>
      </w:r>
    </w:p>
    <w:p w14:paraId="79866264" w14:textId="11269E45" w:rsidR="0089016E" w:rsidRDefault="0089016E"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What has been achieved (it may also be necessary to explain why certain commitments were not met)</w:t>
      </w:r>
      <w:r w:rsidR="0091122A">
        <w:rPr>
          <w:rFonts w:ascii="Open Sans" w:hAnsi="Open Sans" w:cs="Open Sans"/>
          <w:sz w:val="22"/>
          <w:szCs w:val="22"/>
          <w:lang w:eastAsia="x-none"/>
        </w:rPr>
        <w:t>.</w:t>
      </w:r>
    </w:p>
    <w:p w14:paraId="0C23AC96" w14:textId="31A7E5C6" w:rsidR="00B65914" w:rsidRDefault="00B65914"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 xml:space="preserve">When </w:t>
      </w:r>
      <w:r w:rsidR="0089016E">
        <w:rPr>
          <w:rFonts w:ascii="Open Sans" w:hAnsi="Open Sans" w:cs="Open Sans"/>
          <w:sz w:val="22"/>
          <w:szCs w:val="22"/>
          <w:lang w:eastAsia="x-none"/>
        </w:rPr>
        <w:t>the programme or response will close</w:t>
      </w:r>
      <w:r w:rsidR="0091122A">
        <w:rPr>
          <w:rFonts w:ascii="Open Sans" w:hAnsi="Open Sans" w:cs="Open Sans"/>
          <w:sz w:val="22"/>
          <w:szCs w:val="22"/>
          <w:lang w:eastAsia="x-none"/>
        </w:rPr>
        <w:t>.</w:t>
      </w:r>
    </w:p>
    <w:p w14:paraId="365C09AE" w14:textId="0407933B" w:rsidR="00B65914" w:rsidRDefault="00B65914"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 xml:space="preserve">Which services or activities will stop, and which will </w:t>
      </w:r>
      <w:proofErr w:type="gramStart"/>
      <w:r>
        <w:rPr>
          <w:rFonts w:ascii="Open Sans" w:hAnsi="Open Sans" w:cs="Open Sans"/>
          <w:sz w:val="22"/>
          <w:szCs w:val="22"/>
          <w:lang w:eastAsia="x-none"/>
        </w:rPr>
        <w:t>continue</w:t>
      </w:r>
      <w:r w:rsidR="0091122A">
        <w:rPr>
          <w:rFonts w:ascii="Open Sans" w:hAnsi="Open Sans" w:cs="Open Sans"/>
          <w:sz w:val="22"/>
          <w:szCs w:val="22"/>
          <w:lang w:eastAsia="x-none"/>
        </w:rPr>
        <w:t>.</w:t>
      </w:r>
      <w:proofErr w:type="gramEnd"/>
    </w:p>
    <w:p w14:paraId="62C784BD" w14:textId="2B520146" w:rsidR="00B65914" w:rsidRDefault="00B65914"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 xml:space="preserve">Who resources, activities, or services </w:t>
      </w:r>
      <w:r w:rsidR="0089016E">
        <w:rPr>
          <w:rFonts w:ascii="Open Sans" w:hAnsi="Open Sans" w:cs="Open Sans"/>
          <w:sz w:val="22"/>
          <w:szCs w:val="22"/>
          <w:lang w:eastAsia="x-none"/>
        </w:rPr>
        <w:t xml:space="preserve">are </w:t>
      </w:r>
      <w:r>
        <w:rPr>
          <w:rFonts w:ascii="Open Sans" w:hAnsi="Open Sans" w:cs="Open Sans"/>
          <w:sz w:val="22"/>
          <w:szCs w:val="22"/>
          <w:lang w:eastAsia="x-none"/>
        </w:rPr>
        <w:t>being handed over to</w:t>
      </w:r>
      <w:r w:rsidR="0091122A">
        <w:rPr>
          <w:rFonts w:ascii="Open Sans" w:hAnsi="Open Sans" w:cs="Open Sans"/>
          <w:sz w:val="22"/>
          <w:szCs w:val="22"/>
          <w:lang w:eastAsia="x-none"/>
        </w:rPr>
        <w:t>.</w:t>
      </w:r>
    </w:p>
    <w:p w14:paraId="11FE3B11" w14:textId="61F912C5" w:rsidR="00B65914" w:rsidRDefault="00B65914"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 xml:space="preserve">How people </w:t>
      </w:r>
      <w:r w:rsidR="0089016E">
        <w:rPr>
          <w:rFonts w:ascii="Open Sans" w:hAnsi="Open Sans" w:cs="Open Sans"/>
          <w:sz w:val="22"/>
          <w:szCs w:val="22"/>
          <w:lang w:eastAsia="x-none"/>
        </w:rPr>
        <w:t xml:space="preserve">can </w:t>
      </w:r>
      <w:r>
        <w:rPr>
          <w:rFonts w:ascii="Open Sans" w:hAnsi="Open Sans" w:cs="Open Sans"/>
          <w:sz w:val="22"/>
          <w:szCs w:val="22"/>
          <w:lang w:eastAsia="x-none"/>
        </w:rPr>
        <w:t>continue to access these</w:t>
      </w:r>
      <w:r w:rsidR="0091122A">
        <w:rPr>
          <w:rFonts w:ascii="Open Sans" w:hAnsi="Open Sans" w:cs="Open Sans"/>
          <w:sz w:val="22"/>
          <w:szCs w:val="22"/>
          <w:lang w:eastAsia="x-none"/>
        </w:rPr>
        <w:t>.</w:t>
      </w:r>
    </w:p>
    <w:p w14:paraId="3866D7D6" w14:textId="2349D18F" w:rsidR="00B65914" w:rsidRDefault="00B65914"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What will happen at each stage of the handover or closure</w:t>
      </w:r>
      <w:r w:rsidR="0091122A">
        <w:rPr>
          <w:rFonts w:ascii="Open Sans" w:hAnsi="Open Sans" w:cs="Open Sans"/>
          <w:sz w:val="22"/>
          <w:szCs w:val="22"/>
          <w:lang w:eastAsia="x-none"/>
        </w:rPr>
        <w:t>.</w:t>
      </w:r>
    </w:p>
    <w:p w14:paraId="081CF0DF" w14:textId="01653909" w:rsidR="004372A3" w:rsidRDefault="004372A3"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How these decisions were made and who was involved</w:t>
      </w:r>
      <w:r w:rsidR="0091122A">
        <w:rPr>
          <w:rFonts w:ascii="Open Sans" w:hAnsi="Open Sans" w:cs="Open Sans"/>
          <w:sz w:val="22"/>
          <w:szCs w:val="22"/>
          <w:lang w:eastAsia="x-none"/>
        </w:rPr>
        <w:t>.</w:t>
      </w:r>
    </w:p>
    <w:p w14:paraId="1B777B52" w14:textId="3E3E919E" w:rsidR="00B65914" w:rsidRDefault="0089016E"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How people can ask questions, share their concerns, or provide feedback at each stage of the process</w:t>
      </w:r>
      <w:r w:rsidR="0091122A">
        <w:rPr>
          <w:rFonts w:ascii="Open Sans" w:hAnsi="Open Sans" w:cs="Open Sans"/>
          <w:sz w:val="22"/>
          <w:szCs w:val="22"/>
          <w:lang w:eastAsia="x-none"/>
        </w:rPr>
        <w:t>.</w:t>
      </w:r>
    </w:p>
    <w:p w14:paraId="406805F1" w14:textId="687A7DF2" w:rsidR="004372A3" w:rsidRDefault="004372A3"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Sources of support available from other organisations and hoe to access this</w:t>
      </w:r>
      <w:r w:rsidR="0091122A">
        <w:rPr>
          <w:rFonts w:ascii="Open Sans" w:hAnsi="Open Sans" w:cs="Open Sans"/>
          <w:sz w:val="22"/>
          <w:szCs w:val="22"/>
          <w:lang w:eastAsia="x-none"/>
        </w:rPr>
        <w:t>.</w:t>
      </w:r>
    </w:p>
    <w:p w14:paraId="6A876AB5" w14:textId="18D349D0" w:rsidR="004372A3" w:rsidRPr="005860F8" w:rsidRDefault="0089016E"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 xml:space="preserve">How </w:t>
      </w:r>
      <w:r w:rsidR="004372A3">
        <w:rPr>
          <w:rFonts w:ascii="Open Sans" w:hAnsi="Open Sans" w:cs="Open Sans"/>
          <w:sz w:val="22"/>
          <w:szCs w:val="22"/>
          <w:lang w:eastAsia="x-none"/>
        </w:rPr>
        <w:t xml:space="preserve">people can get in touch with the National Society after they leave in case of issues.  </w:t>
      </w:r>
    </w:p>
    <w:p w14:paraId="586B8833" w14:textId="746BB1C5" w:rsidR="004372A3" w:rsidRPr="004372A3" w:rsidRDefault="004372A3" w:rsidP="005860F8">
      <w:pPr>
        <w:spacing w:before="240" w:after="120" w:line="276" w:lineRule="auto"/>
        <w:rPr>
          <w:rFonts w:ascii="Open Sans" w:hAnsi="Open Sans" w:cs="Open Sans"/>
          <w:b/>
          <w:bCs/>
          <w:color w:val="FF0000"/>
          <w:sz w:val="22"/>
          <w:szCs w:val="22"/>
          <w:lang w:eastAsia="x-none"/>
        </w:rPr>
      </w:pPr>
      <w:r>
        <w:rPr>
          <w:rFonts w:ascii="Open Sans" w:hAnsi="Open Sans" w:cs="Open Sans"/>
          <w:b/>
          <w:bCs/>
          <w:color w:val="FF0000"/>
          <w:sz w:val="22"/>
          <w:szCs w:val="22"/>
          <w:lang w:eastAsia="x-none"/>
        </w:rPr>
        <w:t>How</w:t>
      </w:r>
      <w:r w:rsidRPr="004372A3">
        <w:rPr>
          <w:rFonts w:ascii="Open Sans" w:hAnsi="Open Sans" w:cs="Open Sans"/>
          <w:b/>
          <w:bCs/>
          <w:color w:val="FF0000"/>
          <w:sz w:val="22"/>
          <w:szCs w:val="22"/>
          <w:lang w:eastAsia="x-none"/>
        </w:rPr>
        <w:t xml:space="preserve"> to communicate</w:t>
      </w:r>
    </w:p>
    <w:p w14:paraId="669F56DD" w14:textId="7EAFA559" w:rsidR="00B65914" w:rsidRDefault="005860F8"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 xml:space="preserve">Use the communication channels and approaches that have worked well during implementation and are preferred and trusted by the community. As always, use a mix of different channels and approaches to ensure all groups </w:t>
      </w:r>
      <w:r w:rsidR="0091122A">
        <w:rPr>
          <w:rFonts w:ascii="Open Sans" w:hAnsi="Open Sans" w:cs="Open Sans"/>
          <w:sz w:val="22"/>
          <w:szCs w:val="22"/>
          <w:lang w:eastAsia="x-none"/>
        </w:rPr>
        <w:t>are reached</w:t>
      </w:r>
      <w:r w:rsidR="00DD179A">
        <w:rPr>
          <w:rFonts w:ascii="Open Sans" w:hAnsi="Open Sans" w:cs="Open Sans"/>
          <w:sz w:val="22"/>
          <w:szCs w:val="22"/>
          <w:lang w:eastAsia="x-none"/>
        </w:rPr>
        <w:t xml:space="preserve">. Use </w:t>
      </w:r>
      <w:hyperlink r:id="rId8" w:history="1">
        <w:r w:rsidR="00DD179A" w:rsidRPr="00361596">
          <w:rPr>
            <w:rStyle w:val="Hyperlink"/>
            <w:rFonts w:ascii="Open Sans" w:hAnsi="Open Sans" w:cs="Open Sans"/>
            <w:sz w:val="22"/>
            <w:szCs w:val="22"/>
            <w:lang w:eastAsia="x-none"/>
          </w:rPr>
          <w:t>Tool 19: Communication channel matrix</w:t>
        </w:r>
      </w:hyperlink>
      <w:r w:rsidR="00DD179A">
        <w:rPr>
          <w:rFonts w:ascii="Open Sans" w:hAnsi="Open Sans" w:cs="Open Sans"/>
          <w:sz w:val="22"/>
          <w:szCs w:val="22"/>
          <w:lang w:eastAsia="x-none"/>
        </w:rPr>
        <w:t xml:space="preserve"> to help you</w:t>
      </w:r>
      <w:r w:rsidR="0091122A">
        <w:rPr>
          <w:rFonts w:ascii="Open Sans" w:hAnsi="Open Sans" w:cs="Open Sans"/>
          <w:sz w:val="22"/>
          <w:szCs w:val="22"/>
          <w:lang w:eastAsia="x-none"/>
        </w:rPr>
        <w:t>.</w:t>
      </w:r>
    </w:p>
    <w:p w14:paraId="1F9A4D46" w14:textId="2C8F71A4" w:rsidR="00BF7BEB" w:rsidRDefault="005860F8"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lastRenderedPageBreak/>
        <w:t xml:space="preserve">Communicate changes and </w:t>
      </w:r>
      <w:r w:rsidR="00380FE3">
        <w:rPr>
          <w:rFonts w:ascii="Open Sans" w:hAnsi="Open Sans" w:cs="Open Sans"/>
          <w:sz w:val="22"/>
          <w:szCs w:val="22"/>
          <w:lang w:eastAsia="x-none"/>
        </w:rPr>
        <w:t>stoppages as early as possible to give people time to prepare</w:t>
      </w:r>
      <w:r w:rsidR="00DD179A">
        <w:rPr>
          <w:rFonts w:ascii="Open Sans" w:hAnsi="Open Sans" w:cs="Open Sans"/>
          <w:sz w:val="22"/>
          <w:szCs w:val="22"/>
          <w:lang w:eastAsia="x-none"/>
        </w:rPr>
        <w:t>.</w:t>
      </w:r>
      <w:r w:rsidR="00BF7BEB">
        <w:rPr>
          <w:rFonts w:ascii="Open Sans" w:hAnsi="Open Sans" w:cs="Open Sans"/>
          <w:sz w:val="22"/>
          <w:szCs w:val="22"/>
          <w:lang w:eastAsia="x-none"/>
        </w:rPr>
        <w:t xml:space="preserve"> More time is needed if people are reliant on the support provided, have limited other alternatives, and it has been being provided for a long time</w:t>
      </w:r>
      <w:r w:rsidR="0091122A">
        <w:rPr>
          <w:rFonts w:ascii="Open Sans" w:hAnsi="Open Sans" w:cs="Open Sans"/>
          <w:sz w:val="22"/>
          <w:szCs w:val="22"/>
          <w:lang w:eastAsia="x-none"/>
        </w:rPr>
        <w:t>.</w:t>
      </w:r>
      <w:r w:rsidR="00BF7BEB">
        <w:rPr>
          <w:rFonts w:ascii="Open Sans" w:hAnsi="Open Sans" w:cs="Open Sans"/>
          <w:sz w:val="22"/>
          <w:szCs w:val="22"/>
          <w:lang w:eastAsia="x-none"/>
        </w:rPr>
        <w:t xml:space="preserve"> </w:t>
      </w:r>
    </w:p>
    <w:p w14:paraId="5A6837F1" w14:textId="160765AA" w:rsidR="00380FE3" w:rsidRDefault="003953B0"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Allow plenty of time for people to ask questions and feed into decisions, so plan the exit well in advance and phase it over at least a couple of months</w:t>
      </w:r>
      <w:r w:rsidR="0091122A">
        <w:rPr>
          <w:rFonts w:ascii="Open Sans" w:hAnsi="Open Sans" w:cs="Open Sans"/>
          <w:sz w:val="22"/>
          <w:szCs w:val="22"/>
          <w:lang w:eastAsia="x-none"/>
        </w:rPr>
        <w:t>.</w:t>
      </w:r>
    </w:p>
    <w:p w14:paraId="55FF3718" w14:textId="34D3F05E" w:rsidR="00DD179A" w:rsidRDefault="003953B0"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It is critical that all staff and volunteers are kept informed of exit plans and processes so they can communicate these clearly and accurately to communit</w:t>
      </w:r>
      <w:r w:rsidR="00DD179A">
        <w:rPr>
          <w:rFonts w:ascii="Open Sans" w:hAnsi="Open Sans" w:cs="Open Sans"/>
          <w:sz w:val="22"/>
          <w:szCs w:val="22"/>
          <w:lang w:eastAsia="x-none"/>
        </w:rPr>
        <w:t>ies and address any rumours or misinformation quickly</w:t>
      </w:r>
      <w:r w:rsidR="0091122A">
        <w:rPr>
          <w:rFonts w:ascii="Open Sans" w:hAnsi="Open Sans" w:cs="Open Sans"/>
          <w:sz w:val="22"/>
          <w:szCs w:val="22"/>
          <w:lang w:eastAsia="x-none"/>
        </w:rPr>
        <w:t>.</w:t>
      </w:r>
    </w:p>
    <w:p w14:paraId="53D4DD43" w14:textId="41B9162C" w:rsidR="00FF1BA3" w:rsidRDefault="00DD179A"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Be honest with people</w:t>
      </w:r>
      <w:r w:rsidR="00BF7BEB">
        <w:rPr>
          <w:rFonts w:ascii="Open Sans" w:hAnsi="Open Sans" w:cs="Open Sans"/>
          <w:sz w:val="22"/>
          <w:szCs w:val="22"/>
          <w:lang w:eastAsia="x-none"/>
        </w:rPr>
        <w:t xml:space="preserve"> – while people may not be happy that a programme or response is ending, they would much prefer to know in advance so they can plan for the change</w:t>
      </w:r>
      <w:r w:rsidR="0091122A">
        <w:rPr>
          <w:rFonts w:ascii="Open Sans" w:hAnsi="Open Sans" w:cs="Open Sans"/>
          <w:sz w:val="22"/>
          <w:szCs w:val="22"/>
          <w:lang w:eastAsia="x-none"/>
        </w:rPr>
        <w:t>.</w:t>
      </w:r>
    </w:p>
    <w:p w14:paraId="4142C3F8" w14:textId="698031B4" w:rsidR="00481FEB" w:rsidRPr="00BB0B2C" w:rsidRDefault="00BF7BEB" w:rsidP="005E72FD">
      <w:pPr>
        <w:pStyle w:val="ListParagraph"/>
        <w:numPr>
          <w:ilvl w:val="0"/>
          <w:numId w:val="3"/>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 xml:space="preserve">Holding a </w:t>
      </w:r>
      <w:r w:rsidR="00481FEB">
        <w:rPr>
          <w:rFonts w:ascii="Open Sans" w:hAnsi="Open Sans" w:cs="Open Sans"/>
          <w:sz w:val="22"/>
          <w:szCs w:val="22"/>
          <w:lang w:eastAsia="x-none"/>
        </w:rPr>
        <w:t xml:space="preserve">closing ceremony to say goodbye and formally handover control of the activities and resources to key groups and members in the community can help to legitimise their role and make them accountable to the wider community. It can also help ensure everyone understands the National Society has handed over responsibility to the community. </w:t>
      </w:r>
    </w:p>
    <w:p w14:paraId="5D3AA801" w14:textId="77777777" w:rsidR="00BF7BEB" w:rsidRPr="00BF7BEB" w:rsidRDefault="00BF7BEB" w:rsidP="00BF7BEB">
      <w:pPr>
        <w:pStyle w:val="ListParagraph"/>
        <w:numPr>
          <w:ilvl w:val="0"/>
          <w:numId w:val="0"/>
        </w:numPr>
        <w:spacing w:after="0" w:line="276" w:lineRule="auto"/>
        <w:ind w:left="714"/>
        <w:contextualSpacing w:val="0"/>
        <w:rPr>
          <w:rFonts w:ascii="Open Sans" w:hAnsi="Open Sans" w:cs="Open Sans"/>
          <w:sz w:val="22"/>
          <w:szCs w:val="22"/>
          <w:lang w:eastAsia="x-none"/>
        </w:rPr>
      </w:pPr>
    </w:p>
    <w:p w14:paraId="766D731B" w14:textId="35144F65" w:rsidR="00424D8A" w:rsidRPr="00687822" w:rsidRDefault="00424D8A" w:rsidP="00687822">
      <w:pPr>
        <w:pStyle w:val="Heading3"/>
        <w:spacing w:after="120"/>
        <w:rPr>
          <w:rFonts w:eastAsia="Montserrat"/>
          <w:b/>
          <w:bCs/>
        </w:rPr>
      </w:pPr>
      <w:bookmarkStart w:id="6" w:name="_Follow_up_and"/>
      <w:bookmarkEnd w:id="6"/>
      <w:r w:rsidRPr="00687822">
        <w:rPr>
          <w:rFonts w:eastAsia="Montserrat"/>
          <w:b/>
          <w:bCs/>
        </w:rPr>
        <w:t xml:space="preserve">Follow up and </w:t>
      </w:r>
      <w:r w:rsidR="00BF7BEB" w:rsidRPr="00687822">
        <w:rPr>
          <w:rFonts w:eastAsia="Montserrat"/>
          <w:b/>
          <w:bCs/>
        </w:rPr>
        <w:t>monitoring</w:t>
      </w:r>
    </w:p>
    <w:p w14:paraId="6736A6C3" w14:textId="5C9D6DF9" w:rsidR="00481FEB" w:rsidRDefault="00481FEB" w:rsidP="00A72A3D">
      <w:pPr>
        <w:spacing w:after="120" w:line="276" w:lineRule="auto"/>
        <w:rPr>
          <w:rFonts w:ascii="Open Sans" w:hAnsi="Open Sans" w:cs="Open Sans"/>
          <w:sz w:val="22"/>
          <w:szCs w:val="22"/>
          <w:lang w:eastAsia="x-none"/>
        </w:rPr>
      </w:pPr>
      <w:r>
        <w:rPr>
          <w:rFonts w:ascii="Open Sans" w:hAnsi="Open Sans" w:cs="Open Sans"/>
          <w:sz w:val="22"/>
          <w:szCs w:val="22"/>
          <w:lang w:eastAsia="x-none"/>
        </w:rPr>
        <w:t xml:space="preserve">Although the National Society is no longer responsible for the programme or response activities and resources, it is important to monitor ongoing progress. </w:t>
      </w:r>
      <w:r w:rsidR="00A72A3D">
        <w:rPr>
          <w:rFonts w:ascii="Open Sans" w:hAnsi="Open Sans" w:cs="Open Sans"/>
          <w:sz w:val="22"/>
          <w:szCs w:val="22"/>
          <w:lang w:eastAsia="x-none"/>
        </w:rPr>
        <w:t>This helps to:</w:t>
      </w:r>
    </w:p>
    <w:p w14:paraId="1E90C732" w14:textId="3178F139" w:rsidR="00A72A3D" w:rsidRDefault="00A72A3D"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Identify if the community can maintain resources or activities after the National Society leaves, or if further support is needed</w:t>
      </w:r>
    </w:p>
    <w:p w14:paraId="7BAF30A3" w14:textId="65C369EF" w:rsidR="00A72A3D" w:rsidRDefault="00A72A3D"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Provides valuable information to the National Society on the long-term impact of programmes and responses</w:t>
      </w:r>
    </w:p>
    <w:p w14:paraId="4DF731BB" w14:textId="0A076241" w:rsidR="00891E9E" w:rsidRDefault="00A72A3D"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Provides valuable information to the National Society on its exit planning processes, including improvements that need to be made for current or future programmes and responses.</w:t>
      </w:r>
      <w:r w:rsidR="0091122A">
        <w:rPr>
          <w:rFonts w:ascii="Open Sans" w:hAnsi="Open Sans" w:cs="Open Sans"/>
          <w:sz w:val="22"/>
          <w:szCs w:val="22"/>
          <w:lang w:eastAsia="x-none"/>
        </w:rPr>
        <w:t xml:space="preserve"> </w:t>
      </w:r>
    </w:p>
    <w:p w14:paraId="5EFDE9DB" w14:textId="15C246F8" w:rsidR="00A72A3D" w:rsidRPr="00891E9E" w:rsidRDefault="00A72A3D" w:rsidP="00891E9E">
      <w:pPr>
        <w:spacing w:after="120" w:line="276" w:lineRule="auto"/>
        <w:rPr>
          <w:rFonts w:ascii="Open Sans" w:hAnsi="Open Sans" w:cs="Open Sans"/>
          <w:sz w:val="22"/>
          <w:szCs w:val="22"/>
          <w:lang w:eastAsia="x-none"/>
        </w:rPr>
      </w:pPr>
      <w:r w:rsidRPr="00891E9E">
        <w:rPr>
          <w:rFonts w:ascii="Open Sans" w:hAnsi="Open Sans" w:cs="Open Sans"/>
          <w:sz w:val="22"/>
          <w:szCs w:val="22"/>
          <w:lang w:eastAsia="x-none"/>
        </w:rPr>
        <w:t xml:space="preserve">This can be done with minimal resources by holding regular check-ins with </w:t>
      </w:r>
      <w:r w:rsidR="0091122A">
        <w:rPr>
          <w:rFonts w:ascii="Open Sans" w:hAnsi="Open Sans" w:cs="Open Sans"/>
          <w:sz w:val="22"/>
          <w:szCs w:val="22"/>
          <w:lang w:eastAsia="x-none"/>
        </w:rPr>
        <w:t>volunteers living in the community</w:t>
      </w:r>
      <w:r w:rsidRPr="00891E9E">
        <w:rPr>
          <w:rFonts w:ascii="Open Sans" w:hAnsi="Open Sans" w:cs="Open Sans"/>
          <w:sz w:val="22"/>
          <w:szCs w:val="22"/>
          <w:lang w:eastAsia="x-none"/>
        </w:rPr>
        <w:t xml:space="preserve">, having the branch visit the community every three to six months to </w:t>
      </w:r>
      <w:r w:rsidR="0091122A">
        <w:rPr>
          <w:rFonts w:ascii="Open Sans" w:hAnsi="Open Sans" w:cs="Open Sans"/>
          <w:sz w:val="22"/>
          <w:szCs w:val="22"/>
          <w:lang w:eastAsia="x-none"/>
        </w:rPr>
        <w:t>check</w:t>
      </w:r>
      <w:r w:rsidRPr="00891E9E">
        <w:rPr>
          <w:rFonts w:ascii="Open Sans" w:hAnsi="Open Sans" w:cs="Open Sans"/>
          <w:sz w:val="22"/>
          <w:szCs w:val="22"/>
          <w:lang w:eastAsia="x-none"/>
        </w:rPr>
        <w:t xml:space="preserve"> how things are going, or </w:t>
      </w:r>
      <w:r w:rsidR="00891E9E" w:rsidRPr="00891E9E">
        <w:rPr>
          <w:rFonts w:ascii="Open Sans" w:hAnsi="Open Sans" w:cs="Open Sans"/>
          <w:sz w:val="22"/>
          <w:szCs w:val="22"/>
          <w:lang w:eastAsia="x-none"/>
        </w:rPr>
        <w:t xml:space="preserve">carrying out focus group discussions six to twelve months after the programme or response closes. </w:t>
      </w:r>
      <w:r w:rsidR="00891E9E">
        <w:rPr>
          <w:rFonts w:ascii="Open Sans" w:hAnsi="Open Sans" w:cs="Open Sans"/>
          <w:sz w:val="22"/>
          <w:szCs w:val="22"/>
          <w:lang w:eastAsia="x-none"/>
        </w:rPr>
        <w:t xml:space="preserve">If the National Society has a permanent feedback mechanism this can also be used to capture any challenges. </w:t>
      </w:r>
    </w:p>
    <w:p w14:paraId="5E565FB0" w14:textId="59295010" w:rsidR="00B71E05" w:rsidRDefault="00B71E05">
      <w:pPr>
        <w:tabs>
          <w:tab w:val="left" w:pos="6379"/>
        </w:tabs>
        <w:spacing w:after="160" w:line="259" w:lineRule="auto"/>
        <w:rPr>
          <w:rFonts w:ascii="Montserrat" w:eastAsia="Montserrat" w:hAnsi="Montserrat" w:cs="Montserrat"/>
          <w:b/>
          <w:bCs/>
          <w:color w:val="FF0000"/>
          <w:sz w:val="28"/>
          <w:szCs w:val="28"/>
          <w:lang w:eastAsia="x-none"/>
        </w:rPr>
      </w:pPr>
    </w:p>
    <w:p w14:paraId="79B3CA90" w14:textId="01896790" w:rsidR="00164461" w:rsidRPr="00687822" w:rsidRDefault="00891E9E" w:rsidP="00687822">
      <w:pPr>
        <w:pStyle w:val="Heading4"/>
        <w:spacing w:after="120"/>
        <w:rPr>
          <w:rFonts w:ascii="Montserrat" w:eastAsia="Montserrat" w:hAnsi="Montserrat" w:cs="Montserrat"/>
          <w:sz w:val="28"/>
          <w:szCs w:val="28"/>
          <w:lang w:val="en-GB"/>
        </w:rPr>
      </w:pPr>
      <w:bookmarkStart w:id="7" w:name="_Case_study_–"/>
      <w:bookmarkEnd w:id="7"/>
      <w:r w:rsidRPr="00687822">
        <w:rPr>
          <w:rFonts w:ascii="Montserrat" w:eastAsia="Montserrat" w:hAnsi="Montserrat" w:cs="Montserrat"/>
          <w:sz w:val="28"/>
          <w:szCs w:val="28"/>
          <w:lang w:val="en-GB"/>
        </w:rPr>
        <w:lastRenderedPageBreak/>
        <w:t>Case stud</w:t>
      </w:r>
      <w:r w:rsidR="00450245" w:rsidRPr="00687822">
        <w:rPr>
          <w:rFonts w:ascii="Montserrat" w:eastAsia="Montserrat" w:hAnsi="Montserrat" w:cs="Montserrat"/>
          <w:sz w:val="28"/>
          <w:szCs w:val="28"/>
          <w:lang w:val="en-GB"/>
        </w:rPr>
        <w:t>y –</w:t>
      </w:r>
      <w:r w:rsidR="00BB0B2C" w:rsidRPr="00687822">
        <w:rPr>
          <w:rFonts w:ascii="Montserrat" w:eastAsia="Montserrat" w:hAnsi="Montserrat" w:cs="Montserrat"/>
          <w:sz w:val="28"/>
          <w:szCs w:val="28"/>
          <w:lang w:val="en-GB"/>
        </w:rPr>
        <w:t xml:space="preserve"> Stopping</w:t>
      </w:r>
      <w:r w:rsidR="00450245" w:rsidRPr="00687822">
        <w:rPr>
          <w:rFonts w:ascii="Montserrat" w:eastAsia="Montserrat" w:hAnsi="Montserrat" w:cs="Montserrat"/>
          <w:sz w:val="28"/>
          <w:szCs w:val="28"/>
          <w:lang w:val="en-GB"/>
        </w:rPr>
        <w:t xml:space="preserve"> water trucking in Haiti</w:t>
      </w:r>
    </w:p>
    <w:p w14:paraId="3579D989" w14:textId="20630279" w:rsidR="00A5714D" w:rsidRDefault="00450245" w:rsidP="00687822">
      <w:pPr>
        <w:pStyle w:val="Heading3"/>
        <w:spacing w:after="120"/>
        <w:rPr>
          <w:rFonts w:ascii="Open Sans" w:hAnsi="Open Sans" w:cs="Open Sans"/>
          <w:sz w:val="22"/>
          <w:szCs w:val="22"/>
        </w:rPr>
      </w:pPr>
      <w:r>
        <w:rPr>
          <w:rFonts w:ascii="Open Sans" w:hAnsi="Open Sans" w:cs="Open Sans"/>
          <w:sz w:val="22"/>
          <w:szCs w:val="22"/>
        </w:rPr>
        <w:t>This case study outlines how communities were kept informed and able to ask questions and provide feedback</w:t>
      </w:r>
      <w:r w:rsidR="00A5714D">
        <w:rPr>
          <w:rFonts w:ascii="Open Sans" w:hAnsi="Open Sans" w:cs="Open Sans"/>
          <w:sz w:val="22"/>
          <w:szCs w:val="22"/>
        </w:rPr>
        <w:t xml:space="preserve"> when water trucking was ending as part of the Haiti Earthquake response</w:t>
      </w:r>
      <w:r w:rsidR="00D7476D">
        <w:rPr>
          <w:rFonts w:ascii="Open Sans" w:hAnsi="Open Sans" w:cs="Open Sans"/>
          <w:sz w:val="22"/>
          <w:szCs w:val="22"/>
        </w:rPr>
        <w:t xml:space="preserve"> in 2011. </w:t>
      </w:r>
    </w:p>
    <w:p w14:paraId="475BCE1E" w14:textId="77777777" w:rsidR="00B71E05" w:rsidRDefault="00B71E05" w:rsidP="00A5714D">
      <w:pPr>
        <w:spacing w:line="276" w:lineRule="auto"/>
        <w:rPr>
          <w:rFonts w:ascii="Open Sans" w:hAnsi="Open Sans" w:cs="Open Sans"/>
          <w:sz w:val="22"/>
          <w:szCs w:val="22"/>
        </w:rPr>
      </w:pPr>
    </w:p>
    <w:p w14:paraId="44F9E7CE" w14:textId="25D16BD4" w:rsidR="00A5714D" w:rsidRPr="00B71E05" w:rsidRDefault="00A5714D" w:rsidP="00B71E05">
      <w:pPr>
        <w:tabs>
          <w:tab w:val="left" w:pos="6379"/>
        </w:tabs>
        <w:spacing w:after="160" w:line="259" w:lineRule="auto"/>
        <w:rPr>
          <w:rFonts w:ascii="Montserrat" w:eastAsia="Montserrat" w:hAnsi="Montserrat" w:cs="Montserrat"/>
          <w:b/>
          <w:bCs/>
          <w:color w:val="000000" w:themeColor="text1"/>
          <w:lang w:eastAsia="x-none"/>
        </w:rPr>
      </w:pPr>
      <w:r w:rsidRPr="00B71E05">
        <w:rPr>
          <w:rFonts w:ascii="Montserrat" w:eastAsia="Montserrat" w:hAnsi="Montserrat" w:cs="Montserrat"/>
          <w:b/>
          <w:bCs/>
          <w:color w:val="000000" w:themeColor="text1"/>
          <w:lang w:eastAsia="x-none"/>
        </w:rPr>
        <w:t>The issue</w:t>
      </w:r>
    </w:p>
    <w:p w14:paraId="3B2F18A5" w14:textId="20F169F4" w:rsidR="00A5714D" w:rsidRDefault="00A5714D"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Free water has been trucked to 66 water points across the capital of Port au Prince for 18 months</w:t>
      </w:r>
      <w:r w:rsidR="0091122A">
        <w:rPr>
          <w:rFonts w:ascii="Open Sans" w:hAnsi="Open Sans" w:cs="Open Sans"/>
          <w:sz w:val="22"/>
          <w:szCs w:val="22"/>
          <w:lang w:eastAsia="x-none"/>
        </w:rPr>
        <w:t>.</w:t>
      </w:r>
    </w:p>
    <w:p w14:paraId="4B5259BE" w14:textId="3FC31AD1" w:rsidR="00A5714D" w:rsidRDefault="00A5714D"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This was expensive and had continued much longer than anticipated due a cholera outbreak six months after the earthquake in 2010</w:t>
      </w:r>
      <w:r w:rsidR="00F24300">
        <w:rPr>
          <w:rFonts w:ascii="Open Sans" w:hAnsi="Open Sans" w:cs="Open Sans"/>
          <w:sz w:val="22"/>
          <w:szCs w:val="22"/>
          <w:lang w:eastAsia="x-none"/>
        </w:rPr>
        <w:t>.</w:t>
      </w:r>
    </w:p>
    <w:p w14:paraId="0EA03E91" w14:textId="3AE8A75B" w:rsidR="00A5714D" w:rsidRDefault="00A5714D"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IFRC and Haitian Red Cross planned to hand back responsibility for water provision to the Haitian authorities</w:t>
      </w:r>
      <w:r w:rsidR="005D272B">
        <w:rPr>
          <w:rFonts w:ascii="Open Sans" w:hAnsi="Open Sans" w:cs="Open Sans"/>
          <w:sz w:val="22"/>
          <w:szCs w:val="22"/>
          <w:lang w:eastAsia="x-none"/>
        </w:rPr>
        <w:t xml:space="preserve">, </w:t>
      </w:r>
      <w:r>
        <w:rPr>
          <w:rFonts w:ascii="Open Sans" w:hAnsi="Open Sans" w:cs="Open Sans"/>
          <w:sz w:val="22"/>
          <w:szCs w:val="22"/>
          <w:lang w:eastAsia="x-none"/>
        </w:rPr>
        <w:t>private vendors</w:t>
      </w:r>
      <w:r w:rsidR="005D272B">
        <w:rPr>
          <w:rFonts w:ascii="Open Sans" w:hAnsi="Open Sans" w:cs="Open Sans"/>
          <w:sz w:val="22"/>
          <w:szCs w:val="22"/>
          <w:lang w:eastAsia="x-none"/>
        </w:rPr>
        <w:t>, and community water committees</w:t>
      </w:r>
      <w:r>
        <w:rPr>
          <w:rFonts w:ascii="Open Sans" w:hAnsi="Open Sans" w:cs="Open Sans"/>
          <w:sz w:val="22"/>
          <w:szCs w:val="22"/>
          <w:lang w:eastAsia="x-none"/>
        </w:rPr>
        <w:t>, which was in line with how people accessed water pre-earthquake</w:t>
      </w:r>
      <w:r w:rsidR="00F24300">
        <w:rPr>
          <w:rFonts w:ascii="Open Sans" w:hAnsi="Open Sans" w:cs="Open Sans"/>
          <w:sz w:val="22"/>
          <w:szCs w:val="22"/>
          <w:lang w:eastAsia="x-none"/>
        </w:rPr>
        <w:t>.</w:t>
      </w:r>
    </w:p>
    <w:p w14:paraId="6582E285" w14:textId="08AC47C3" w:rsidR="00A5714D" w:rsidRPr="00B71E05" w:rsidRDefault="005D272B"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 xml:space="preserve">Communities needed to be engaged in choosing, establishing, and managing new water provisions processes and informed of changes throughout the handover. </w:t>
      </w:r>
    </w:p>
    <w:p w14:paraId="0D398618" w14:textId="77777777" w:rsidR="00D7476D" w:rsidRDefault="00D7476D" w:rsidP="00B71E05">
      <w:pPr>
        <w:tabs>
          <w:tab w:val="left" w:pos="6379"/>
        </w:tabs>
        <w:spacing w:after="160" w:line="259" w:lineRule="auto"/>
        <w:rPr>
          <w:rFonts w:ascii="Montserrat" w:eastAsia="Montserrat" w:hAnsi="Montserrat" w:cs="Montserrat"/>
          <w:b/>
          <w:bCs/>
          <w:color w:val="000000" w:themeColor="text1"/>
          <w:lang w:eastAsia="x-none"/>
        </w:rPr>
      </w:pPr>
    </w:p>
    <w:p w14:paraId="0AABDD9A" w14:textId="11628FF6" w:rsidR="00164461" w:rsidRPr="00B71E05" w:rsidRDefault="005D272B" w:rsidP="00B71E05">
      <w:pPr>
        <w:tabs>
          <w:tab w:val="left" w:pos="6379"/>
        </w:tabs>
        <w:spacing w:after="160" w:line="259" w:lineRule="auto"/>
        <w:rPr>
          <w:rFonts w:ascii="Montserrat" w:eastAsia="Montserrat" w:hAnsi="Montserrat" w:cs="Montserrat"/>
          <w:b/>
          <w:bCs/>
          <w:color w:val="000000" w:themeColor="text1"/>
          <w:lang w:eastAsia="x-none"/>
        </w:rPr>
      </w:pPr>
      <w:r w:rsidRPr="00B71E05">
        <w:rPr>
          <w:rFonts w:ascii="Montserrat" w:eastAsia="Montserrat" w:hAnsi="Montserrat" w:cs="Montserrat"/>
          <w:b/>
          <w:bCs/>
          <w:color w:val="000000" w:themeColor="text1"/>
          <w:lang w:eastAsia="x-none"/>
        </w:rPr>
        <w:t>CEA objective</w:t>
      </w:r>
    </w:p>
    <w:p w14:paraId="6B8F1E9D" w14:textId="0A708D69" w:rsidR="00164461" w:rsidRPr="00450245" w:rsidRDefault="00164461" w:rsidP="005D272B">
      <w:pPr>
        <w:spacing w:line="276" w:lineRule="auto"/>
        <w:rPr>
          <w:rFonts w:ascii="Open Sans" w:hAnsi="Open Sans" w:cs="Open Sans"/>
          <w:sz w:val="22"/>
          <w:szCs w:val="22"/>
        </w:rPr>
      </w:pPr>
      <w:r w:rsidRPr="00450245">
        <w:rPr>
          <w:rFonts w:ascii="Open Sans" w:hAnsi="Open Sans" w:cs="Open Sans"/>
          <w:sz w:val="22"/>
          <w:szCs w:val="22"/>
        </w:rPr>
        <w:t xml:space="preserve">To communicate to those </w:t>
      </w:r>
      <w:r w:rsidR="005D272B">
        <w:rPr>
          <w:rFonts w:ascii="Open Sans" w:hAnsi="Open Sans" w:cs="Open Sans"/>
          <w:sz w:val="22"/>
          <w:szCs w:val="22"/>
        </w:rPr>
        <w:t>reliant on</w:t>
      </w:r>
      <w:r w:rsidRPr="00450245">
        <w:rPr>
          <w:rFonts w:ascii="Open Sans" w:hAnsi="Open Sans" w:cs="Open Sans"/>
          <w:sz w:val="22"/>
          <w:szCs w:val="22"/>
        </w:rPr>
        <w:t xml:space="preserve"> IFRC trucked water that this service will be stopping by October 2011 and that IFRC will be working with them during this time to find alternative, sustainable solutions that meet the needs of their community.</w:t>
      </w:r>
    </w:p>
    <w:p w14:paraId="2BD21AAC" w14:textId="77777777" w:rsidR="00B71E05" w:rsidRDefault="00B71E05" w:rsidP="00B71E05">
      <w:pPr>
        <w:tabs>
          <w:tab w:val="left" w:pos="6379"/>
        </w:tabs>
        <w:spacing w:after="160" w:line="259" w:lineRule="auto"/>
        <w:rPr>
          <w:rFonts w:ascii="Montserrat" w:eastAsia="Montserrat" w:hAnsi="Montserrat" w:cs="Montserrat"/>
          <w:b/>
          <w:bCs/>
          <w:color w:val="000000" w:themeColor="text1"/>
          <w:lang w:eastAsia="x-none"/>
        </w:rPr>
      </w:pPr>
    </w:p>
    <w:p w14:paraId="6C965542" w14:textId="0CF84740" w:rsidR="00164461" w:rsidRPr="00B71E05" w:rsidRDefault="005D272B" w:rsidP="00B71E05">
      <w:pPr>
        <w:tabs>
          <w:tab w:val="left" w:pos="6379"/>
        </w:tabs>
        <w:spacing w:after="160" w:line="259" w:lineRule="auto"/>
        <w:rPr>
          <w:rFonts w:ascii="Montserrat" w:eastAsia="Montserrat" w:hAnsi="Montserrat" w:cs="Montserrat"/>
          <w:b/>
          <w:bCs/>
          <w:color w:val="000000" w:themeColor="text1"/>
          <w:lang w:eastAsia="x-none"/>
        </w:rPr>
      </w:pPr>
      <w:r w:rsidRPr="00B71E05">
        <w:rPr>
          <w:rFonts w:ascii="Montserrat" w:eastAsia="Montserrat" w:hAnsi="Montserrat" w:cs="Montserrat"/>
          <w:b/>
          <w:bCs/>
          <w:color w:val="000000" w:themeColor="text1"/>
          <w:lang w:eastAsia="x-none"/>
        </w:rPr>
        <w:t>CEA aims</w:t>
      </w:r>
    </w:p>
    <w:p w14:paraId="5E51B84A" w14:textId="34FE7035" w:rsidR="00164461" w:rsidRPr="00450245" w:rsidRDefault="00164461" w:rsidP="005D272B">
      <w:pPr>
        <w:spacing w:after="120" w:line="276" w:lineRule="auto"/>
        <w:rPr>
          <w:rFonts w:ascii="Open Sans" w:hAnsi="Open Sans" w:cs="Open Sans"/>
          <w:b/>
          <w:color w:val="FF0000"/>
          <w:sz w:val="22"/>
          <w:szCs w:val="22"/>
        </w:rPr>
      </w:pPr>
      <w:r w:rsidRPr="00450245">
        <w:rPr>
          <w:rFonts w:ascii="Open Sans" w:hAnsi="Open Sans" w:cs="Open Sans"/>
          <w:sz w:val="22"/>
          <w:szCs w:val="22"/>
        </w:rPr>
        <w:t>Affected communities will:</w:t>
      </w:r>
    </w:p>
    <w:p w14:paraId="257275A1" w14:textId="0A692953" w:rsidR="005D272B" w:rsidRPr="005D272B" w:rsidRDefault="005D272B"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Be</w:t>
      </w:r>
      <w:r w:rsidRPr="005D272B">
        <w:rPr>
          <w:rFonts w:ascii="Open Sans" w:hAnsi="Open Sans" w:cs="Open Sans"/>
          <w:sz w:val="22"/>
          <w:szCs w:val="22"/>
          <w:lang w:eastAsia="x-none"/>
        </w:rPr>
        <w:t xml:space="preserve"> part of the decision-making process to establish new sources of water</w:t>
      </w:r>
      <w:r w:rsidR="00F24300">
        <w:rPr>
          <w:rFonts w:ascii="Open Sans" w:hAnsi="Open Sans" w:cs="Open Sans"/>
          <w:sz w:val="22"/>
          <w:szCs w:val="22"/>
          <w:lang w:eastAsia="x-none"/>
        </w:rPr>
        <w:t>.</w:t>
      </w:r>
    </w:p>
    <w:p w14:paraId="2F55CC68" w14:textId="7F6311C4" w:rsidR="005D272B" w:rsidRPr="005D272B" w:rsidRDefault="005D272B"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Know h</w:t>
      </w:r>
      <w:r w:rsidRPr="005D272B">
        <w:rPr>
          <w:rFonts w:ascii="Open Sans" w:hAnsi="Open Sans" w:cs="Open Sans"/>
          <w:sz w:val="22"/>
          <w:szCs w:val="22"/>
          <w:lang w:eastAsia="x-none"/>
        </w:rPr>
        <w:t>ow they can ask questions and make their concerns felt at each stage of the process</w:t>
      </w:r>
      <w:r w:rsidR="00F24300">
        <w:rPr>
          <w:rFonts w:ascii="Open Sans" w:hAnsi="Open Sans" w:cs="Open Sans"/>
          <w:sz w:val="22"/>
          <w:szCs w:val="22"/>
          <w:lang w:eastAsia="x-none"/>
        </w:rPr>
        <w:t>.</w:t>
      </w:r>
    </w:p>
    <w:p w14:paraId="0017DDB5" w14:textId="16AD8A63" w:rsidR="00164461" w:rsidRPr="005D272B" w:rsidRDefault="005D272B"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Be</w:t>
      </w:r>
      <w:r w:rsidR="0061184B">
        <w:rPr>
          <w:rFonts w:ascii="Open Sans" w:hAnsi="Open Sans" w:cs="Open Sans"/>
          <w:sz w:val="22"/>
          <w:szCs w:val="22"/>
          <w:lang w:eastAsia="x-none"/>
        </w:rPr>
        <w:t xml:space="preserve"> kept</w:t>
      </w:r>
      <w:r>
        <w:rPr>
          <w:rFonts w:ascii="Open Sans" w:hAnsi="Open Sans" w:cs="Open Sans"/>
          <w:sz w:val="22"/>
          <w:szCs w:val="22"/>
          <w:lang w:eastAsia="x-none"/>
        </w:rPr>
        <w:t xml:space="preserve"> </w:t>
      </w:r>
      <w:r w:rsidR="0061184B">
        <w:rPr>
          <w:rFonts w:ascii="Open Sans" w:hAnsi="Open Sans" w:cs="Open Sans"/>
          <w:sz w:val="22"/>
          <w:szCs w:val="22"/>
          <w:lang w:eastAsia="x-none"/>
        </w:rPr>
        <w:t xml:space="preserve">informed throughout the process, including that IFRC </w:t>
      </w:r>
      <w:r w:rsidR="00164461" w:rsidRPr="005D272B">
        <w:rPr>
          <w:rFonts w:ascii="Open Sans" w:hAnsi="Open Sans" w:cs="Open Sans"/>
          <w:sz w:val="22"/>
          <w:szCs w:val="22"/>
          <w:lang w:eastAsia="x-none"/>
        </w:rPr>
        <w:t>water trucking will end in September 2011</w:t>
      </w:r>
      <w:r w:rsidR="00F24300">
        <w:rPr>
          <w:rFonts w:ascii="Open Sans" w:hAnsi="Open Sans" w:cs="Open Sans"/>
          <w:sz w:val="22"/>
          <w:szCs w:val="22"/>
          <w:lang w:eastAsia="x-none"/>
        </w:rPr>
        <w:t>.</w:t>
      </w:r>
    </w:p>
    <w:p w14:paraId="236775A1" w14:textId="29B13B9E" w:rsidR="00164461" w:rsidRPr="005D272B" w:rsidRDefault="0061184B"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Pr>
          <w:rFonts w:ascii="Open Sans" w:hAnsi="Open Sans" w:cs="Open Sans"/>
          <w:sz w:val="22"/>
          <w:szCs w:val="22"/>
          <w:lang w:eastAsia="x-none"/>
        </w:rPr>
        <w:t>Know h</w:t>
      </w:r>
      <w:r w:rsidR="00164461" w:rsidRPr="005D272B">
        <w:rPr>
          <w:rFonts w:ascii="Open Sans" w:hAnsi="Open Sans" w:cs="Open Sans"/>
          <w:sz w:val="22"/>
          <w:szCs w:val="22"/>
          <w:lang w:eastAsia="x-none"/>
        </w:rPr>
        <w:t>ow and where to get water when IFRC trucking stops and are informed of the scale-down process</w:t>
      </w:r>
      <w:r>
        <w:rPr>
          <w:rFonts w:ascii="Open Sans" w:hAnsi="Open Sans" w:cs="Open Sans"/>
          <w:sz w:val="22"/>
          <w:szCs w:val="22"/>
          <w:lang w:eastAsia="x-none"/>
        </w:rPr>
        <w:t>.</w:t>
      </w:r>
    </w:p>
    <w:p w14:paraId="274D67E8" w14:textId="77777777" w:rsidR="00B71E05" w:rsidRDefault="00B71E05" w:rsidP="00B71E05">
      <w:pPr>
        <w:tabs>
          <w:tab w:val="left" w:pos="6379"/>
        </w:tabs>
        <w:spacing w:after="160" w:line="259" w:lineRule="auto"/>
        <w:rPr>
          <w:rFonts w:ascii="Montserrat" w:eastAsia="Montserrat" w:hAnsi="Montserrat" w:cs="Montserrat"/>
          <w:b/>
          <w:bCs/>
          <w:color w:val="000000" w:themeColor="text1"/>
          <w:lang w:eastAsia="x-none"/>
        </w:rPr>
      </w:pPr>
    </w:p>
    <w:p w14:paraId="08D8F640" w14:textId="4C3BA59D" w:rsidR="00164461" w:rsidRPr="00B71E05" w:rsidRDefault="00164461" w:rsidP="00B71E05">
      <w:pPr>
        <w:tabs>
          <w:tab w:val="left" w:pos="6379"/>
        </w:tabs>
        <w:spacing w:after="160" w:line="259" w:lineRule="auto"/>
        <w:rPr>
          <w:rFonts w:ascii="Montserrat" w:eastAsia="Montserrat" w:hAnsi="Montserrat" w:cs="Montserrat"/>
          <w:b/>
          <w:bCs/>
          <w:color w:val="000000" w:themeColor="text1"/>
          <w:lang w:eastAsia="x-none"/>
        </w:rPr>
      </w:pPr>
      <w:r w:rsidRPr="00B71E05">
        <w:rPr>
          <w:rFonts w:ascii="Montserrat" w:eastAsia="Montserrat" w:hAnsi="Montserrat" w:cs="Montserrat"/>
          <w:b/>
          <w:bCs/>
          <w:color w:val="000000" w:themeColor="text1"/>
          <w:lang w:eastAsia="x-none"/>
        </w:rPr>
        <w:lastRenderedPageBreak/>
        <w:t xml:space="preserve">Key </w:t>
      </w:r>
      <w:r w:rsidR="0061184B" w:rsidRPr="00B71E05">
        <w:rPr>
          <w:rFonts w:ascii="Montserrat" w:eastAsia="Montserrat" w:hAnsi="Montserrat" w:cs="Montserrat"/>
          <w:b/>
          <w:bCs/>
          <w:color w:val="000000" w:themeColor="text1"/>
          <w:lang w:eastAsia="x-none"/>
        </w:rPr>
        <w:t xml:space="preserve">messages </w:t>
      </w:r>
    </w:p>
    <w:p w14:paraId="066B9B9E" w14:textId="1AA2A6F3" w:rsidR="00164461" w:rsidRPr="00450245" w:rsidRDefault="00164461"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sidRPr="00450245">
        <w:rPr>
          <w:rFonts w:ascii="Open Sans" w:hAnsi="Open Sans" w:cs="Open Sans"/>
          <w:sz w:val="22"/>
          <w:szCs w:val="22"/>
          <w:lang w:eastAsia="x-none"/>
        </w:rPr>
        <w:t>Following the reduction in cholera cases, Red Cross emergency water trucking will end by September 2011, but we will work with communities to find and set up alternative sources of water</w:t>
      </w:r>
      <w:r w:rsidR="00F24300">
        <w:rPr>
          <w:rFonts w:ascii="Open Sans" w:hAnsi="Open Sans" w:cs="Open Sans"/>
          <w:sz w:val="22"/>
          <w:szCs w:val="22"/>
          <w:lang w:eastAsia="x-none"/>
        </w:rPr>
        <w:t>.</w:t>
      </w:r>
    </w:p>
    <w:p w14:paraId="693DAFDF" w14:textId="6CEB677B" w:rsidR="00164461" w:rsidRPr="00450245" w:rsidRDefault="00164461"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sidRPr="00450245">
        <w:rPr>
          <w:rFonts w:ascii="Open Sans" w:hAnsi="Open Sans" w:cs="Open Sans"/>
          <w:sz w:val="22"/>
          <w:szCs w:val="22"/>
          <w:lang w:eastAsia="x-none"/>
        </w:rPr>
        <w:t>All communities affected by this will have a chance to ask questions and play a role in choosing alternative sources of water</w:t>
      </w:r>
      <w:r w:rsidR="00F24300">
        <w:rPr>
          <w:rFonts w:ascii="Open Sans" w:hAnsi="Open Sans" w:cs="Open Sans"/>
          <w:sz w:val="22"/>
          <w:szCs w:val="22"/>
          <w:lang w:eastAsia="x-none"/>
        </w:rPr>
        <w:t>.</w:t>
      </w:r>
    </w:p>
    <w:p w14:paraId="7E90F60B" w14:textId="1DEDC429" w:rsidR="00164461" w:rsidRPr="00450245" w:rsidRDefault="00164461"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sidRPr="00450245">
        <w:rPr>
          <w:rFonts w:ascii="Open Sans" w:hAnsi="Open Sans" w:cs="Open Sans"/>
          <w:sz w:val="22"/>
          <w:szCs w:val="22"/>
          <w:lang w:eastAsia="x-none"/>
        </w:rPr>
        <w:t>Trucking water is very expensive so the Red Cross can’t do it forever and the money used on this could be better spent on reconstruction water projects</w:t>
      </w:r>
      <w:r w:rsidR="00F24300">
        <w:rPr>
          <w:rFonts w:ascii="Open Sans" w:hAnsi="Open Sans" w:cs="Open Sans"/>
          <w:sz w:val="22"/>
          <w:szCs w:val="22"/>
          <w:lang w:eastAsia="x-none"/>
        </w:rPr>
        <w:t>.</w:t>
      </w:r>
    </w:p>
    <w:p w14:paraId="1A3C03C0" w14:textId="458B10B7" w:rsidR="00164461" w:rsidRPr="00450245" w:rsidRDefault="00164461"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sidRPr="00450245">
        <w:rPr>
          <w:rFonts w:ascii="Open Sans" w:hAnsi="Open Sans" w:cs="Open Sans"/>
          <w:sz w:val="22"/>
          <w:szCs w:val="22"/>
          <w:lang w:eastAsia="x-none"/>
        </w:rPr>
        <w:t>In many cases, water will be provided by the authorities or private vendors, the same as it was before the earthquake</w:t>
      </w:r>
      <w:r w:rsidR="00F24300">
        <w:rPr>
          <w:rFonts w:ascii="Open Sans" w:hAnsi="Open Sans" w:cs="Open Sans"/>
          <w:sz w:val="22"/>
          <w:szCs w:val="22"/>
          <w:lang w:eastAsia="x-none"/>
        </w:rPr>
        <w:t>.</w:t>
      </w:r>
    </w:p>
    <w:p w14:paraId="0B68AB0E" w14:textId="77777777" w:rsidR="00164461" w:rsidRPr="00450245" w:rsidRDefault="00164461" w:rsidP="005E72FD">
      <w:pPr>
        <w:pStyle w:val="ListParagraph"/>
        <w:numPr>
          <w:ilvl w:val="0"/>
          <w:numId w:val="8"/>
        </w:numPr>
        <w:spacing w:after="120" w:line="276" w:lineRule="auto"/>
        <w:ind w:left="714" w:hanging="357"/>
        <w:contextualSpacing w:val="0"/>
        <w:rPr>
          <w:rFonts w:ascii="Open Sans" w:hAnsi="Open Sans" w:cs="Open Sans"/>
          <w:sz w:val="22"/>
          <w:szCs w:val="22"/>
          <w:lang w:eastAsia="x-none"/>
        </w:rPr>
      </w:pPr>
      <w:r w:rsidRPr="00450245">
        <w:rPr>
          <w:rFonts w:ascii="Open Sans" w:hAnsi="Open Sans" w:cs="Open Sans"/>
          <w:sz w:val="22"/>
          <w:szCs w:val="22"/>
          <w:lang w:eastAsia="x-none"/>
        </w:rPr>
        <w:t>We will keep you informed each step of the way and make sure you know how and where to get water when Red Cross trucking stops.</w:t>
      </w:r>
    </w:p>
    <w:p w14:paraId="61B99AD6" w14:textId="77777777" w:rsidR="00B71E05" w:rsidRDefault="00B71E05" w:rsidP="00B71E05">
      <w:pPr>
        <w:tabs>
          <w:tab w:val="left" w:pos="6379"/>
        </w:tabs>
        <w:spacing w:after="160" w:line="259" w:lineRule="auto"/>
        <w:rPr>
          <w:rFonts w:ascii="Montserrat" w:eastAsia="Montserrat" w:hAnsi="Montserrat" w:cs="Montserrat"/>
          <w:b/>
          <w:bCs/>
          <w:color w:val="000000" w:themeColor="text1"/>
          <w:lang w:eastAsia="x-none"/>
        </w:rPr>
      </w:pPr>
    </w:p>
    <w:p w14:paraId="28845373" w14:textId="77777777" w:rsidR="00B71E05" w:rsidRDefault="00164461" w:rsidP="00B71E05">
      <w:pPr>
        <w:tabs>
          <w:tab w:val="left" w:pos="6379"/>
        </w:tabs>
        <w:spacing w:after="160" w:line="259" w:lineRule="auto"/>
        <w:rPr>
          <w:rFonts w:ascii="Montserrat" w:eastAsia="Montserrat" w:hAnsi="Montserrat" w:cs="Montserrat"/>
          <w:b/>
          <w:bCs/>
          <w:color w:val="000000" w:themeColor="text1"/>
          <w:lang w:eastAsia="x-none"/>
        </w:rPr>
      </w:pPr>
      <w:r w:rsidRPr="00B71E05">
        <w:rPr>
          <w:rFonts w:ascii="Montserrat" w:eastAsia="Montserrat" w:hAnsi="Montserrat" w:cs="Montserrat"/>
          <w:b/>
          <w:bCs/>
          <w:color w:val="000000" w:themeColor="text1"/>
          <w:lang w:eastAsia="x-none"/>
        </w:rPr>
        <w:t>Activities</w:t>
      </w:r>
    </w:p>
    <w:p w14:paraId="5B0608BE" w14:textId="72DA0342" w:rsidR="0061184B" w:rsidRPr="00D7476D" w:rsidRDefault="00164461" w:rsidP="00D7476D">
      <w:pPr>
        <w:tabs>
          <w:tab w:val="left" w:pos="6379"/>
        </w:tabs>
        <w:spacing w:after="160" w:line="259" w:lineRule="auto"/>
        <w:rPr>
          <w:rFonts w:ascii="Montserrat" w:eastAsia="Montserrat" w:hAnsi="Montserrat" w:cs="Montserrat"/>
          <w:b/>
          <w:bCs/>
          <w:color w:val="000000" w:themeColor="text1"/>
          <w:lang w:eastAsia="x-none"/>
        </w:rPr>
      </w:pPr>
      <w:r w:rsidRPr="00B71E05">
        <w:rPr>
          <w:rFonts w:ascii="Open Sans" w:hAnsi="Open Sans" w:cs="Open Sans"/>
          <w:b/>
          <w:bCs/>
          <w:color w:val="FF0000"/>
          <w:sz w:val="22"/>
          <w:szCs w:val="22"/>
          <w:lang w:eastAsia="x-none"/>
        </w:rPr>
        <w:t>Phase 1 – Mass communication and closing of underused water points (MARCH/APRIL 2011)</w:t>
      </w:r>
    </w:p>
    <w:p w14:paraId="37876306" w14:textId="54E1C882" w:rsidR="00164461" w:rsidRPr="00B71E05" w:rsidRDefault="00CB2D38" w:rsidP="00B71E05">
      <w:pPr>
        <w:rPr>
          <w:rFonts w:ascii="Open Sans" w:hAnsi="Open Sans" w:cs="Open Sans"/>
          <w:b/>
          <w:sz w:val="22"/>
          <w:szCs w:val="22"/>
        </w:rPr>
      </w:pPr>
      <w:r w:rsidRPr="00B71E05">
        <w:rPr>
          <w:rFonts w:ascii="Open Sans" w:hAnsi="Open Sans" w:cs="Open Sans"/>
          <w:b/>
          <w:sz w:val="22"/>
          <w:szCs w:val="22"/>
        </w:rPr>
        <w:t>Inform communities that</w:t>
      </w:r>
      <w:r w:rsidR="00164461" w:rsidRPr="00B71E05">
        <w:rPr>
          <w:rFonts w:ascii="Open Sans" w:hAnsi="Open Sans" w:cs="Open Sans"/>
          <w:b/>
          <w:sz w:val="22"/>
          <w:szCs w:val="22"/>
        </w:rPr>
        <w:t xml:space="preserve"> water trucking will end by September, explaining why and how the process will work.</w:t>
      </w:r>
    </w:p>
    <w:p w14:paraId="5FEEA8DB" w14:textId="030D22B0" w:rsidR="00164461" w:rsidRPr="00450245" w:rsidRDefault="00CB2D38" w:rsidP="005E72FD">
      <w:pPr>
        <w:pStyle w:val="ListParagraph"/>
        <w:numPr>
          <w:ilvl w:val="0"/>
          <w:numId w:val="8"/>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Red Cross radio</w:t>
      </w:r>
      <w:r w:rsidR="00164461" w:rsidRPr="00450245">
        <w:rPr>
          <w:rFonts w:ascii="Open Sans" w:hAnsi="Open Sans" w:cs="Open Sans"/>
          <w:sz w:val="22"/>
          <w:szCs w:val="22"/>
          <w:lang w:eastAsia="x-none"/>
        </w:rPr>
        <w:t xml:space="preserve"> show on 30 March 2011 with guests from WATSAN. The show will discuss why water trucking can’t continue and introduce the process from now until September, stressing the key messages above. Live calls from the audience will help gauge public reaction to this</w:t>
      </w:r>
      <w:r w:rsidR="00F24300">
        <w:rPr>
          <w:rFonts w:ascii="Open Sans" w:hAnsi="Open Sans" w:cs="Open Sans"/>
          <w:sz w:val="22"/>
          <w:szCs w:val="22"/>
          <w:lang w:eastAsia="x-none"/>
        </w:rPr>
        <w:t>.</w:t>
      </w:r>
    </w:p>
    <w:p w14:paraId="61D0C4EE" w14:textId="77777777"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 xml:space="preserve">Generic posters will be designed and printed that can be used at all 66 water points and throughout camps affected to explain that IFRC water trucking can’t continue and explaining the collaborative process. </w:t>
      </w:r>
    </w:p>
    <w:p w14:paraId="5A9A8060" w14:textId="5653385B" w:rsidR="00164461" w:rsidRPr="00B71E05" w:rsidRDefault="00CB2D38" w:rsidP="00B71E05">
      <w:pPr>
        <w:rPr>
          <w:rFonts w:ascii="Open Sans" w:hAnsi="Open Sans" w:cs="Open Sans"/>
          <w:b/>
          <w:sz w:val="22"/>
          <w:szCs w:val="22"/>
        </w:rPr>
      </w:pPr>
      <w:r w:rsidRPr="00B71E05">
        <w:rPr>
          <w:rFonts w:ascii="Open Sans" w:hAnsi="Open Sans" w:cs="Open Sans"/>
          <w:b/>
          <w:sz w:val="22"/>
          <w:szCs w:val="22"/>
        </w:rPr>
        <w:t>C</w:t>
      </w:r>
      <w:r w:rsidR="00164461" w:rsidRPr="00B71E05">
        <w:rPr>
          <w:rFonts w:ascii="Open Sans" w:hAnsi="Open Sans" w:cs="Open Sans"/>
          <w:b/>
          <w:sz w:val="22"/>
          <w:szCs w:val="22"/>
        </w:rPr>
        <w:t>ommunicate the immediate closure of 4-5 under-used water points to those affected.</w:t>
      </w:r>
    </w:p>
    <w:p w14:paraId="4F1171BA" w14:textId="29F86420" w:rsidR="00CB2D38" w:rsidRDefault="00CB2D38" w:rsidP="005E72FD">
      <w:pPr>
        <w:pStyle w:val="ListParagraph"/>
        <w:numPr>
          <w:ilvl w:val="0"/>
          <w:numId w:val="8"/>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 xml:space="preserve">Community mobilisation to explain the closures in the affected </w:t>
      </w:r>
      <w:r w:rsidR="00B71E05">
        <w:rPr>
          <w:rFonts w:ascii="Open Sans" w:hAnsi="Open Sans" w:cs="Open Sans"/>
          <w:sz w:val="22"/>
          <w:szCs w:val="22"/>
          <w:lang w:eastAsia="x-none"/>
        </w:rPr>
        <w:t>areas</w:t>
      </w:r>
      <w:r w:rsidR="00F24300">
        <w:rPr>
          <w:rFonts w:ascii="Open Sans" w:hAnsi="Open Sans" w:cs="Open Sans"/>
          <w:sz w:val="22"/>
          <w:szCs w:val="22"/>
          <w:lang w:eastAsia="x-none"/>
        </w:rPr>
        <w:t>.</w:t>
      </w:r>
    </w:p>
    <w:p w14:paraId="743BBC09" w14:textId="3925DD38"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Posters communicating the closure will be put up at each water point. These posters will give the next nearest water location</w:t>
      </w:r>
      <w:r w:rsidR="00F24300">
        <w:rPr>
          <w:rFonts w:ascii="Open Sans" w:hAnsi="Open Sans" w:cs="Open Sans"/>
          <w:sz w:val="22"/>
          <w:szCs w:val="22"/>
          <w:lang w:eastAsia="x-none"/>
        </w:rPr>
        <w:t>.</w:t>
      </w:r>
    </w:p>
    <w:p w14:paraId="32A9AB51" w14:textId="7CA483A8"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An SMS will be sent to everyone within 1KM of the water points to tell them when the point will be closing and the next nearest available source of water</w:t>
      </w:r>
      <w:r w:rsidR="00F24300">
        <w:rPr>
          <w:rFonts w:ascii="Open Sans" w:hAnsi="Open Sans" w:cs="Open Sans"/>
          <w:sz w:val="22"/>
          <w:szCs w:val="22"/>
          <w:lang w:eastAsia="x-none"/>
        </w:rPr>
        <w:t>.</w:t>
      </w:r>
    </w:p>
    <w:p w14:paraId="321E1A9E" w14:textId="4E5BCDD3" w:rsidR="00164461" w:rsidRPr="00450245" w:rsidRDefault="00CB2D38" w:rsidP="005E72FD">
      <w:pPr>
        <w:pStyle w:val="ListParagraph"/>
        <w:numPr>
          <w:ilvl w:val="0"/>
          <w:numId w:val="8"/>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lastRenderedPageBreak/>
        <w:t>The</w:t>
      </w:r>
      <w:r w:rsidR="00164461" w:rsidRPr="00450245">
        <w:rPr>
          <w:rFonts w:ascii="Open Sans" w:hAnsi="Open Sans" w:cs="Open Sans"/>
          <w:sz w:val="22"/>
          <w:szCs w:val="22"/>
          <w:lang w:eastAsia="x-none"/>
        </w:rPr>
        <w:t xml:space="preserve"> SMS and the poster will provide a telephone number people can call if they have any questions</w:t>
      </w:r>
      <w:r w:rsidR="00F24300">
        <w:rPr>
          <w:rFonts w:ascii="Open Sans" w:hAnsi="Open Sans" w:cs="Open Sans"/>
          <w:sz w:val="22"/>
          <w:szCs w:val="22"/>
          <w:lang w:eastAsia="x-none"/>
        </w:rPr>
        <w:t>.</w:t>
      </w:r>
    </w:p>
    <w:p w14:paraId="47EFF138" w14:textId="55F100A3"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 xml:space="preserve">The closure of these points </w:t>
      </w:r>
      <w:r w:rsidR="00F24300">
        <w:rPr>
          <w:rFonts w:ascii="Open Sans" w:hAnsi="Open Sans" w:cs="Open Sans"/>
          <w:sz w:val="22"/>
          <w:szCs w:val="22"/>
          <w:lang w:eastAsia="x-none"/>
        </w:rPr>
        <w:t xml:space="preserve">is </w:t>
      </w:r>
      <w:r w:rsidRPr="00450245">
        <w:rPr>
          <w:rFonts w:ascii="Open Sans" w:hAnsi="Open Sans" w:cs="Open Sans"/>
          <w:sz w:val="22"/>
          <w:szCs w:val="22"/>
          <w:lang w:eastAsia="x-none"/>
        </w:rPr>
        <w:t xml:space="preserve">advertised on the </w:t>
      </w:r>
      <w:r w:rsidR="00CB2D38">
        <w:rPr>
          <w:rFonts w:ascii="Open Sans" w:hAnsi="Open Sans" w:cs="Open Sans"/>
          <w:sz w:val="22"/>
          <w:szCs w:val="22"/>
          <w:lang w:eastAsia="x-none"/>
        </w:rPr>
        <w:t>Red Cross radio</w:t>
      </w:r>
      <w:r w:rsidRPr="00450245">
        <w:rPr>
          <w:rFonts w:ascii="Open Sans" w:hAnsi="Open Sans" w:cs="Open Sans"/>
          <w:sz w:val="22"/>
          <w:szCs w:val="22"/>
          <w:lang w:eastAsia="x-none"/>
        </w:rPr>
        <w:t xml:space="preserve"> show.</w:t>
      </w:r>
    </w:p>
    <w:p w14:paraId="22BC67BE" w14:textId="77777777" w:rsidR="00B71E05" w:rsidRDefault="00B71E05" w:rsidP="00B71E05">
      <w:pPr>
        <w:tabs>
          <w:tab w:val="left" w:pos="6379"/>
        </w:tabs>
        <w:spacing w:line="259" w:lineRule="auto"/>
        <w:rPr>
          <w:rFonts w:ascii="Open Sans" w:hAnsi="Open Sans" w:cs="Open Sans"/>
          <w:b/>
          <w:bCs/>
          <w:color w:val="FF0000"/>
          <w:sz w:val="22"/>
          <w:szCs w:val="22"/>
          <w:lang w:eastAsia="x-none"/>
        </w:rPr>
      </w:pPr>
    </w:p>
    <w:p w14:paraId="0A560479" w14:textId="42326794" w:rsidR="00164461" w:rsidRPr="00B71E05" w:rsidRDefault="00164461" w:rsidP="00B71E05">
      <w:pPr>
        <w:tabs>
          <w:tab w:val="left" w:pos="6379"/>
        </w:tabs>
        <w:spacing w:after="160" w:line="259" w:lineRule="auto"/>
        <w:rPr>
          <w:rFonts w:ascii="Open Sans" w:hAnsi="Open Sans" w:cs="Open Sans"/>
          <w:b/>
          <w:bCs/>
          <w:color w:val="FF0000"/>
          <w:sz w:val="22"/>
          <w:szCs w:val="22"/>
          <w:lang w:eastAsia="x-none"/>
        </w:rPr>
      </w:pPr>
      <w:r w:rsidRPr="00B71E05">
        <w:rPr>
          <w:rFonts w:ascii="Open Sans" w:hAnsi="Open Sans" w:cs="Open Sans"/>
          <w:b/>
          <w:bCs/>
          <w:color w:val="FF0000"/>
          <w:sz w:val="22"/>
          <w:szCs w:val="22"/>
          <w:lang w:eastAsia="x-none"/>
        </w:rPr>
        <w:t>Phase 2 – Community involvement (APRIL ONWARDS AND THROUGHOUT)</w:t>
      </w:r>
    </w:p>
    <w:p w14:paraId="216C5005" w14:textId="499D290B" w:rsidR="00164461" w:rsidRPr="00B71E05" w:rsidRDefault="00164461" w:rsidP="00B71E05">
      <w:pPr>
        <w:spacing w:after="120" w:line="276" w:lineRule="auto"/>
        <w:rPr>
          <w:rFonts w:ascii="Open Sans" w:hAnsi="Open Sans" w:cs="Open Sans"/>
          <w:b/>
          <w:sz w:val="22"/>
          <w:szCs w:val="22"/>
        </w:rPr>
      </w:pPr>
      <w:r w:rsidRPr="00B71E05">
        <w:rPr>
          <w:rFonts w:ascii="Open Sans" w:hAnsi="Open Sans" w:cs="Open Sans"/>
          <w:b/>
          <w:sz w:val="22"/>
          <w:szCs w:val="22"/>
        </w:rPr>
        <w:t>Communities feed into the process of finding and establishing alternative water solutions</w:t>
      </w:r>
      <w:r w:rsidR="00CB2D38" w:rsidRPr="00B71E05">
        <w:rPr>
          <w:rFonts w:ascii="Open Sans" w:hAnsi="Open Sans" w:cs="Open Sans"/>
          <w:b/>
          <w:sz w:val="22"/>
          <w:szCs w:val="22"/>
        </w:rPr>
        <w:t xml:space="preserve"> and </w:t>
      </w:r>
      <w:r w:rsidR="00E7648B">
        <w:rPr>
          <w:rFonts w:ascii="Open Sans" w:hAnsi="Open Sans" w:cs="Open Sans"/>
          <w:b/>
          <w:sz w:val="22"/>
          <w:szCs w:val="22"/>
        </w:rPr>
        <w:t>can</w:t>
      </w:r>
      <w:r w:rsidRPr="00B71E05">
        <w:rPr>
          <w:rFonts w:ascii="Open Sans" w:hAnsi="Open Sans" w:cs="Open Sans"/>
          <w:b/>
          <w:sz w:val="22"/>
          <w:szCs w:val="22"/>
        </w:rPr>
        <w:t xml:space="preserve"> rais</w:t>
      </w:r>
      <w:r w:rsidR="00E7648B">
        <w:rPr>
          <w:rFonts w:ascii="Open Sans" w:hAnsi="Open Sans" w:cs="Open Sans"/>
          <w:b/>
          <w:sz w:val="22"/>
          <w:szCs w:val="22"/>
        </w:rPr>
        <w:t>e</w:t>
      </w:r>
      <w:r w:rsidRPr="00B71E05">
        <w:rPr>
          <w:rFonts w:ascii="Open Sans" w:hAnsi="Open Sans" w:cs="Open Sans"/>
          <w:b/>
          <w:sz w:val="22"/>
          <w:szCs w:val="22"/>
        </w:rPr>
        <w:t xml:space="preserve"> complaints and ask questions about the process.</w:t>
      </w:r>
    </w:p>
    <w:p w14:paraId="5346877D" w14:textId="3129749E"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Posters produced highlighting different options open to each individual camp</w:t>
      </w:r>
      <w:r w:rsidR="00F24300">
        <w:rPr>
          <w:rFonts w:ascii="Open Sans" w:hAnsi="Open Sans" w:cs="Open Sans"/>
          <w:sz w:val="22"/>
          <w:szCs w:val="22"/>
          <w:lang w:eastAsia="x-none"/>
        </w:rPr>
        <w:t>.</w:t>
      </w:r>
    </w:p>
    <w:p w14:paraId="53C89EAD" w14:textId="53BDBDDC"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The SMS system used to send information to each camp/community – advertising how they can get involved or asking them to vote on different options</w:t>
      </w:r>
      <w:r w:rsidR="00F24300">
        <w:rPr>
          <w:rFonts w:ascii="Open Sans" w:hAnsi="Open Sans" w:cs="Open Sans"/>
          <w:sz w:val="22"/>
          <w:szCs w:val="22"/>
          <w:lang w:eastAsia="x-none"/>
        </w:rPr>
        <w:t>.</w:t>
      </w:r>
    </w:p>
    <w:p w14:paraId="527C2BA3" w14:textId="19B26148"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A Red Cross complaints and questions line will be advertised in camps, where people can call and raise their concerns. Information gathered through this line will be shared with WATSAN</w:t>
      </w:r>
      <w:r w:rsidR="00F24300">
        <w:rPr>
          <w:rFonts w:ascii="Open Sans" w:hAnsi="Open Sans" w:cs="Open Sans"/>
          <w:sz w:val="22"/>
          <w:szCs w:val="22"/>
          <w:lang w:eastAsia="x-none"/>
        </w:rPr>
        <w:t>.</w:t>
      </w:r>
      <w:r w:rsidRPr="00450245">
        <w:rPr>
          <w:rFonts w:ascii="Open Sans" w:hAnsi="Open Sans" w:cs="Open Sans"/>
          <w:sz w:val="22"/>
          <w:szCs w:val="22"/>
          <w:lang w:eastAsia="x-none"/>
        </w:rPr>
        <w:t xml:space="preserve"> </w:t>
      </w:r>
    </w:p>
    <w:p w14:paraId="00A2EF6D" w14:textId="6B4AC87E" w:rsidR="00164461" w:rsidRPr="00CB2D38"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An interactive voice recognition (IVR) free-call line used to upload recorded information specific to each camp/community and advertised in the camp. The IVR can also be used to run detailed surveys, where participants press buttons to indicate their answers, so tackling any literacy and size constraints of the SMS</w:t>
      </w:r>
      <w:r w:rsidR="00F24300">
        <w:rPr>
          <w:rFonts w:ascii="Open Sans" w:hAnsi="Open Sans" w:cs="Open Sans"/>
          <w:sz w:val="22"/>
          <w:szCs w:val="22"/>
          <w:lang w:eastAsia="x-none"/>
        </w:rPr>
        <w:t>.</w:t>
      </w:r>
      <w:r w:rsidRPr="00450245">
        <w:rPr>
          <w:rFonts w:ascii="Open Sans" w:hAnsi="Open Sans" w:cs="Open Sans"/>
          <w:sz w:val="22"/>
          <w:szCs w:val="22"/>
          <w:lang w:eastAsia="x-none"/>
        </w:rPr>
        <w:t xml:space="preserve"> </w:t>
      </w:r>
    </w:p>
    <w:p w14:paraId="05C7C899" w14:textId="0B0CCE37"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 xml:space="preserve">Sound trucks used to spread messages around camps and </w:t>
      </w:r>
      <w:r w:rsidR="00B71E05">
        <w:rPr>
          <w:rFonts w:ascii="Open Sans" w:hAnsi="Open Sans" w:cs="Open Sans"/>
          <w:sz w:val="22"/>
          <w:szCs w:val="22"/>
          <w:lang w:eastAsia="x-none"/>
        </w:rPr>
        <w:t>will</w:t>
      </w:r>
      <w:r w:rsidRPr="00450245">
        <w:rPr>
          <w:rFonts w:ascii="Open Sans" w:hAnsi="Open Sans" w:cs="Open Sans"/>
          <w:sz w:val="22"/>
          <w:szCs w:val="22"/>
          <w:lang w:eastAsia="x-none"/>
        </w:rPr>
        <w:t xml:space="preserve"> operate in tandem with community mobilisation teams – for example, a sound truck</w:t>
      </w:r>
      <w:r w:rsidR="00B71E05">
        <w:rPr>
          <w:rFonts w:ascii="Open Sans" w:hAnsi="Open Sans" w:cs="Open Sans"/>
          <w:sz w:val="22"/>
          <w:szCs w:val="22"/>
          <w:lang w:eastAsia="x-none"/>
        </w:rPr>
        <w:t xml:space="preserve"> will</w:t>
      </w:r>
      <w:r w:rsidRPr="00450245">
        <w:rPr>
          <w:rFonts w:ascii="Open Sans" w:hAnsi="Open Sans" w:cs="Open Sans"/>
          <w:sz w:val="22"/>
          <w:szCs w:val="22"/>
          <w:lang w:eastAsia="x-none"/>
        </w:rPr>
        <w:t xml:space="preserve"> play recorded information and then community teams hold a Q&amp;A </w:t>
      </w:r>
      <w:r w:rsidR="00B71E05">
        <w:rPr>
          <w:rFonts w:ascii="Open Sans" w:hAnsi="Open Sans" w:cs="Open Sans"/>
          <w:sz w:val="22"/>
          <w:szCs w:val="22"/>
          <w:lang w:eastAsia="x-none"/>
        </w:rPr>
        <w:t>with</w:t>
      </w:r>
      <w:r w:rsidRPr="00450245">
        <w:rPr>
          <w:rFonts w:ascii="Open Sans" w:hAnsi="Open Sans" w:cs="Open Sans"/>
          <w:sz w:val="22"/>
          <w:szCs w:val="22"/>
          <w:lang w:eastAsia="x-none"/>
        </w:rPr>
        <w:t xml:space="preserve"> people</w:t>
      </w:r>
      <w:r w:rsidR="00B71E05">
        <w:rPr>
          <w:rFonts w:ascii="Open Sans" w:hAnsi="Open Sans" w:cs="Open Sans"/>
          <w:sz w:val="22"/>
          <w:szCs w:val="22"/>
          <w:lang w:eastAsia="x-none"/>
        </w:rPr>
        <w:t>.</w:t>
      </w:r>
    </w:p>
    <w:p w14:paraId="5C673833" w14:textId="77777777" w:rsidR="00164461" w:rsidRPr="00450245" w:rsidRDefault="00164461" w:rsidP="00164461">
      <w:pPr>
        <w:rPr>
          <w:rFonts w:ascii="Open Sans" w:hAnsi="Open Sans" w:cs="Open Sans"/>
          <w:b/>
          <w:sz w:val="22"/>
          <w:szCs w:val="22"/>
        </w:rPr>
      </w:pPr>
    </w:p>
    <w:p w14:paraId="7EE3DEB6" w14:textId="77777777" w:rsidR="00164461" w:rsidRPr="00B71E05" w:rsidRDefault="00164461" w:rsidP="00B71E05">
      <w:pPr>
        <w:tabs>
          <w:tab w:val="left" w:pos="6379"/>
        </w:tabs>
        <w:spacing w:after="160" w:line="259" w:lineRule="auto"/>
        <w:rPr>
          <w:rFonts w:ascii="Open Sans" w:hAnsi="Open Sans" w:cs="Open Sans"/>
          <w:b/>
          <w:bCs/>
          <w:color w:val="FF0000"/>
          <w:sz w:val="22"/>
          <w:szCs w:val="22"/>
          <w:lang w:eastAsia="x-none"/>
        </w:rPr>
      </w:pPr>
      <w:r w:rsidRPr="00B71E05">
        <w:rPr>
          <w:rFonts w:ascii="Open Sans" w:hAnsi="Open Sans" w:cs="Open Sans"/>
          <w:b/>
          <w:bCs/>
          <w:color w:val="FF0000"/>
          <w:sz w:val="22"/>
          <w:szCs w:val="22"/>
          <w:lang w:eastAsia="x-none"/>
        </w:rPr>
        <w:t>Phase 3 – Project handover &amp; communicating new water processes</w:t>
      </w:r>
    </w:p>
    <w:p w14:paraId="72E4E0FA" w14:textId="2E7F3587" w:rsidR="00164461" w:rsidRPr="00450245" w:rsidRDefault="00164461" w:rsidP="00B71E05">
      <w:pPr>
        <w:spacing w:after="120" w:line="276" w:lineRule="auto"/>
        <w:rPr>
          <w:rFonts w:ascii="Open Sans" w:hAnsi="Open Sans" w:cs="Open Sans"/>
          <w:b/>
          <w:sz w:val="22"/>
          <w:szCs w:val="22"/>
        </w:rPr>
      </w:pPr>
      <w:r w:rsidRPr="00450245">
        <w:rPr>
          <w:rFonts w:ascii="Open Sans" w:hAnsi="Open Sans" w:cs="Open Sans"/>
          <w:b/>
          <w:sz w:val="22"/>
          <w:szCs w:val="22"/>
        </w:rPr>
        <w:t>Communities know the date IFRC water trucking will stop in their camp</w:t>
      </w:r>
      <w:r w:rsidR="00B71E05">
        <w:rPr>
          <w:rFonts w:ascii="Open Sans" w:hAnsi="Open Sans" w:cs="Open Sans"/>
          <w:b/>
          <w:sz w:val="22"/>
          <w:szCs w:val="22"/>
        </w:rPr>
        <w:t xml:space="preserve">, </w:t>
      </w:r>
      <w:r w:rsidRPr="00450245">
        <w:rPr>
          <w:rFonts w:ascii="Open Sans" w:hAnsi="Open Sans" w:cs="Open Sans"/>
          <w:b/>
          <w:sz w:val="22"/>
          <w:szCs w:val="22"/>
        </w:rPr>
        <w:t>how they can access water after this point</w:t>
      </w:r>
      <w:r w:rsidR="00B71E05">
        <w:rPr>
          <w:rFonts w:ascii="Open Sans" w:hAnsi="Open Sans" w:cs="Open Sans"/>
          <w:b/>
          <w:sz w:val="22"/>
          <w:szCs w:val="22"/>
        </w:rPr>
        <w:t xml:space="preserve"> and how they can </w:t>
      </w:r>
      <w:r w:rsidRPr="00450245">
        <w:rPr>
          <w:rFonts w:ascii="Open Sans" w:hAnsi="Open Sans" w:cs="Open Sans"/>
          <w:b/>
          <w:sz w:val="22"/>
          <w:szCs w:val="22"/>
        </w:rPr>
        <w:t>ask questions and rais</w:t>
      </w:r>
      <w:r w:rsidR="00B71E05">
        <w:rPr>
          <w:rFonts w:ascii="Open Sans" w:hAnsi="Open Sans" w:cs="Open Sans"/>
          <w:b/>
          <w:sz w:val="22"/>
          <w:szCs w:val="22"/>
        </w:rPr>
        <w:t>e</w:t>
      </w:r>
      <w:r w:rsidRPr="00450245">
        <w:rPr>
          <w:rFonts w:ascii="Open Sans" w:hAnsi="Open Sans" w:cs="Open Sans"/>
          <w:b/>
          <w:sz w:val="22"/>
          <w:szCs w:val="22"/>
        </w:rPr>
        <w:t xml:space="preserve"> any concerns about the new process.</w:t>
      </w:r>
    </w:p>
    <w:p w14:paraId="5197C5DD" w14:textId="0063B461"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Posters giving details of the new process and the date water trucking will stop</w:t>
      </w:r>
      <w:r w:rsidR="00E7648B">
        <w:rPr>
          <w:rFonts w:ascii="Open Sans" w:hAnsi="Open Sans" w:cs="Open Sans"/>
          <w:sz w:val="22"/>
          <w:szCs w:val="22"/>
          <w:lang w:eastAsia="x-none"/>
        </w:rPr>
        <w:t>.</w:t>
      </w:r>
    </w:p>
    <w:p w14:paraId="468E909E" w14:textId="0C0BA510"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Information distributed by SMS</w:t>
      </w:r>
      <w:r w:rsidR="00E7648B">
        <w:rPr>
          <w:rFonts w:ascii="Open Sans" w:hAnsi="Open Sans" w:cs="Open Sans"/>
          <w:sz w:val="22"/>
          <w:szCs w:val="22"/>
          <w:lang w:eastAsia="x-none"/>
        </w:rPr>
        <w:t>.</w:t>
      </w:r>
    </w:p>
    <w:p w14:paraId="664ED55D" w14:textId="35C816A7"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IVR used to provide recorded information on new processes</w:t>
      </w:r>
      <w:r w:rsidR="00E7648B">
        <w:rPr>
          <w:rFonts w:ascii="Open Sans" w:hAnsi="Open Sans" w:cs="Open Sans"/>
          <w:sz w:val="22"/>
          <w:szCs w:val="22"/>
          <w:lang w:eastAsia="x-none"/>
        </w:rPr>
        <w:t>.</w:t>
      </w:r>
    </w:p>
    <w:p w14:paraId="795C3410" w14:textId="5819E397"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Red Cross complaints and questions line take</w:t>
      </w:r>
      <w:r w:rsidR="00B71E05">
        <w:rPr>
          <w:rFonts w:ascii="Open Sans" w:hAnsi="Open Sans" w:cs="Open Sans"/>
          <w:sz w:val="22"/>
          <w:szCs w:val="22"/>
          <w:lang w:eastAsia="x-none"/>
        </w:rPr>
        <w:t>s</w:t>
      </w:r>
      <w:r w:rsidRPr="00450245">
        <w:rPr>
          <w:rFonts w:ascii="Open Sans" w:hAnsi="Open Sans" w:cs="Open Sans"/>
          <w:sz w:val="22"/>
          <w:szCs w:val="22"/>
          <w:lang w:eastAsia="x-none"/>
        </w:rPr>
        <w:t xml:space="preserve"> residents calls</w:t>
      </w:r>
      <w:r w:rsidR="00E7648B">
        <w:rPr>
          <w:rFonts w:ascii="Open Sans" w:hAnsi="Open Sans" w:cs="Open Sans"/>
          <w:sz w:val="22"/>
          <w:szCs w:val="22"/>
          <w:lang w:eastAsia="x-none"/>
        </w:rPr>
        <w:t>.</w:t>
      </w:r>
    </w:p>
    <w:p w14:paraId="61463D80" w14:textId="743D0E17" w:rsidR="00164461"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Sound trucks visit each camp to explain new water processes</w:t>
      </w:r>
      <w:r w:rsidR="00E7648B">
        <w:rPr>
          <w:rFonts w:ascii="Open Sans" w:hAnsi="Open Sans" w:cs="Open Sans"/>
          <w:sz w:val="22"/>
          <w:szCs w:val="22"/>
          <w:lang w:eastAsia="x-none"/>
        </w:rPr>
        <w:t>.</w:t>
      </w:r>
    </w:p>
    <w:p w14:paraId="5460A577" w14:textId="364632F2" w:rsidR="00B71E05" w:rsidRPr="00450245" w:rsidRDefault="00B71E05" w:rsidP="005E72FD">
      <w:pPr>
        <w:pStyle w:val="ListParagraph"/>
        <w:numPr>
          <w:ilvl w:val="0"/>
          <w:numId w:val="8"/>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Social mobilisation.</w:t>
      </w:r>
    </w:p>
    <w:p w14:paraId="77B68A45" w14:textId="3F3DDFA1" w:rsidR="00164461" w:rsidRPr="00B71E05" w:rsidRDefault="00164461" w:rsidP="00B71E05">
      <w:pPr>
        <w:tabs>
          <w:tab w:val="left" w:pos="6379"/>
        </w:tabs>
        <w:spacing w:after="160" w:line="259" w:lineRule="auto"/>
        <w:rPr>
          <w:rFonts w:ascii="Open Sans" w:hAnsi="Open Sans" w:cs="Open Sans"/>
          <w:b/>
          <w:bCs/>
          <w:color w:val="FF0000"/>
          <w:sz w:val="22"/>
          <w:szCs w:val="22"/>
          <w:lang w:eastAsia="x-none"/>
        </w:rPr>
      </w:pPr>
      <w:r w:rsidRPr="00B71E05">
        <w:rPr>
          <w:rFonts w:ascii="Open Sans" w:hAnsi="Open Sans" w:cs="Open Sans"/>
          <w:b/>
          <w:bCs/>
          <w:color w:val="FF0000"/>
          <w:sz w:val="22"/>
          <w:szCs w:val="22"/>
          <w:lang w:eastAsia="x-none"/>
        </w:rPr>
        <w:lastRenderedPageBreak/>
        <w:t>Phase 4 – Monitoring and evaluating</w:t>
      </w:r>
      <w:r w:rsidR="00E7648B">
        <w:rPr>
          <w:rFonts w:ascii="Open Sans" w:hAnsi="Open Sans" w:cs="Open Sans"/>
          <w:b/>
          <w:bCs/>
          <w:color w:val="FF0000"/>
          <w:sz w:val="22"/>
          <w:szCs w:val="22"/>
          <w:lang w:eastAsia="x-none"/>
        </w:rPr>
        <w:t xml:space="preserve"> the</w:t>
      </w:r>
      <w:r w:rsidRPr="00B71E05">
        <w:rPr>
          <w:rFonts w:ascii="Open Sans" w:hAnsi="Open Sans" w:cs="Open Sans"/>
          <w:b/>
          <w:bCs/>
          <w:color w:val="FF0000"/>
          <w:sz w:val="22"/>
          <w:szCs w:val="22"/>
          <w:lang w:eastAsia="x-none"/>
        </w:rPr>
        <w:t xml:space="preserve"> new process</w:t>
      </w:r>
    </w:p>
    <w:p w14:paraId="30E37BD1" w14:textId="43B8E8A6" w:rsidR="00164461" w:rsidRPr="00450245" w:rsidRDefault="00164461" w:rsidP="00B71E05">
      <w:pPr>
        <w:spacing w:after="120" w:line="276" w:lineRule="auto"/>
        <w:rPr>
          <w:rFonts w:ascii="Open Sans" w:hAnsi="Open Sans" w:cs="Open Sans"/>
          <w:b/>
          <w:sz w:val="22"/>
          <w:szCs w:val="22"/>
        </w:rPr>
      </w:pPr>
      <w:r w:rsidRPr="00450245">
        <w:rPr>
          <w:rFonts w:ascii="Open Sans" w:hAnsi="Open Sans" w:cs="Open Sans"/>
          <w:b/>
          <w:sz w:val="22"/>
          <w:szCs w:val="22"/>
        </w:rPr>
        <w:t>To gather feedback on the new water process and make sure any outstanding issues can be raised and communicated to IFRC</w:t>
      </w:r>
      <w:r w:rsidR="00E7648B">
        <w:rPr>
          <w:rFonts w:ascii="Open Sans" w:hAnsi="Open Sans" w:cs="Open Sans"/>
          <w:b/>
          <w:sz w:val="22"/>
          <w:szCs w:val="22"/>
        </w:rPr>
        <w:t>.</w:t>
      </w:r>
    </w:p>
    <w:p w14:paraId="2211D96B" w14:textId="27C1F4E2"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Red Cross complaints and questions line continue</w:t>
      </w:r>
      <w:r w:rsidR="00B71E05">
        <w:rPr>
          <w:rFonts w:ascii="Open Sans" w:hAnsi="Open Sans" w:cs="Open Sans"/>
          <w:sz w:val="22"/>
          <w:szCs w:val="22"/>
          <w:lang w:eastAsia="x-none"/>
        </w:rPr>
        <w:t>s</w:t>
      </w:r>
      <w:r w:rsidRPr="00450245">
        <w:rPr>
          <w:rFonts w:ascii="Open Sans" w:hAnsi="Open Sans" w:cs="Open Sans"/>
          <w:sz w:val="22"/>
          <w:szCs w:val="22"/>
          <w:lang w:eastAsia="x-none"/>
        </w:rPr>
        <w:t xml:space="preserve"> to take calls</w:t>
      </w:r>
      <w:r w:rsidR="00E7648B">
        <w:rPr>
          <w:rFonts w:ascii="Open Sans" w:hAnsi="Open Sans" w:cs="Open Sans"/>
          <w:sz w:val="22"/>
          <w:szCs w:val="22"/>
          <w:lang w:eastAsia="x-none"/>
        </w:rPr>
        <w:t>.</w:t>
      </w:r>
    </w:p>
    <w:p w14:paraId="21CEA534" w14:textId="3546F4FA" w:rsidR="00164461" w:rsidRPr="00450245" w:rsidRDefault="00164461" w:rsidP="005E72FD">
      <w:pPr>
        <w:pStyle w:val="ListParagraph"/>
        <w:numPr>
          <w:ilvl w:val="0"/>
          <w:numId w:val="8"/>
        </w:numPr>
        <w:spacing w:after="120" w:line="276" w:lineRule="auto"/>
        <w:contextualSpacing w:val="0"/>
        <w:rPr>
          <w:rFonts w:ascii="Open Sans" w:hAnsi="Open Sans" w:cs="Open Sans"/>
          <w:sz w:val="22"/>
          <w:szCs w:val="22"/>
          <w:lang w:eastAsia="x-none"/>
        </w:rPr>
      </w:pPr>
      <w:r w:rsidRPr="00450245">
        <w:rPr>
          <w:rFonts w:ascii="Open Sans" w:hAnsi="Open Sans" w:cs="Open Sans"/>
          <w:sz w:val="22"/>
          <w:szCs w:val="22"/>
          <w:lang w:eastAsia="x-none"/>
        </w:rPr>
        <w:t>IVR and/or SMS used for survey purposed to gauge people’s satisfaction with the new processes</w:t>
      </w:r>
      <w:r w:rsidR="00D7476D">
        <w:rPr>
          <w:rFonts w:ascii="Open Sans" w:hAnsi="Open Sans" w:cs="Open Sans"/>
          <w:sz w:val="22"/>
          <w:szCs w:val="22"/>
          <w:lang w:eastAsia="x-none"/>
        </w:rPr>
        <w:t>.</w:t>
      </w:r>
    </w:p>
    <w:p w14:paraId="377FE50F" w14:textId="77777777" w:rsidR="00D7476D" w:rsidRDefault="00D7476D" w:rsidP="00164461">
      <w:pPr>
        <w:spacing w:after="120"/>
        <w:rPr>
          <w:rFonts w:ascii="Open Sans" w:hAnsi="Open Sans" w:cs="Open Sans"/>
          <w:sz w:val="22"/>
          <w:szCs w:val="22"/>
        </w:rPr>
      </w:pPr>
    </w:p>
    <w:p w14:paraId="26CF72DF" w14:textId="7E30F6FB" w:rsidR="00164461" w:rsidRPr="00D7476D" w:rsidRDefault="00164461" w:rsidP="00D7476D">
      <w:pPr>
        <w:tabs>
          <w:tab w:val="left" w:pos="6379"/>
        </w:tabs>
        <w:spacing w:after="160" w:line="259" w:lineRule="auto"/>
        <w:rPr>
          <w:rFonts w:ascii="Montserrat" w:eastAsia="Montserrat" w:hAnsi="Montserrat" w:cs="Montserrat"/>
          <w:b/>
          <w:bCs/>
          <w:color w:val="000000" w:themeColor="text1"/>
          <w:lang w:eastAsia="x-none"/>
        </w:rPr>
      </w:pPr>
      <w:r w:rsidRPr="00D7476D">
        <w:rPr>
          <w:rFonts w:ascii="Montserrat" w:eastAsia="Montserrat" w:hAnsi="Montserrat" w:cs="Montserrat"/>
          <w:b/>
          <w:bCs/>
          <w:color w:val="000000" w:themeColor="text1"/>
          <w:lang w:eastAsia="x-none"/>
        </w:rPr>
        <w:t>Impact</w:t>
      </w:r>
    </w:p>
    <w:p w14:paraId="7F769153" w14:textId="71B6C0ED" w:rsidR="00164461" w:rsidRPr="00450245" w:rsidRDefault="00164461" w:rsidP="00D7476D">
      <w:pPr>
        <w:spacing w:line="276" w:lineRule="auto"/>
        <w:rPr>
          <w:rFonts w:ascii="Open Sans" w:hAnsi="Open Sans" w:cs="Open Sans"/>
          <w:sz w:val="22"/>
          <w:szCs w:val="22"/>
        </w:rPr>
      </w:pPr>
      <w:r w:rsidRPr="00450245">
        <w:rPr>
          <w:rFonts w:ascii="Open Sans" w:hAnsi="Open Sans" w:cs="Open Sans"/>
          <w:sz w:val="22"/>
          <w:szCs w:val="22"/>
        </w:rPr>
        <w:t>The Red Cross beneficiary communications evaluation, carried out in June 2011, found that people in communities affected by the end of water trucking felt well informed about the new processes and appreciated receiving the information. They were not angry over the stopping of the service and ‘just wanted to know’ what was happening.</w:t>
      </w:r>
      <w:r w:rsidR="00D7476D">
        <w:rPr>
          <w:rFonts w:ascii="Open Sans" w:hAnsi="Open Sans" w:cs="Open Sans"/>
          <w:sz w:val="22"/>
          <w:szCs w:val="22"/>
        </w:rPr>
        <w:t xml:space="preserve"> </w:t>
      </w:r>
      <w:r w:rsidR="00E7648B">
        <w:rPr>
          <w:rFonts w:ascii="Open Sans" w:hAnsi="Open Sans" w:cs="Open Sans"/>
          <w:sz w:val="22"/>
          <w:szCs w:val="22"/>
        </w:rPr>
        <w:t>Around 40</w:t>
      </w:r>
      <w:r w:rsidR="00D7476D">
        <w:rPr>
          <w:rFonts w:ascii="Open Sans" w:hAnsi="Open Sans" w:cs="Open Sans"/>
          <w:sz w:val="22"/>
          <w:szCs w:val="22"/>
        </w:rPr>
        <w:t xml:space="preserve"> calls were received by the feedback hotline, around 10 of which were thanking the Red Cross for providing water for the previous 18 months. </w:t>
      </w:r>
    </w:p>
    <w:p w14:paraId="35FDC4A5" w14:textId="0B5AE977" w:rsidR="001A59B8" w:rsidRDefault="001A59B8" w:rsidP="00E31504">
      <w:pPr>
        <w:spacing w:after="120" w:line="276" w:lineRule="auto"/>
        <w:rPr>
          <w:rFonts w:ascii="Open Sans" w:eastAsia="Open Sans" w:hAnsi="Open Sans" w:cs="Open Sans"/>
        </w:rPr>
      </w:pPr>
      <w:bookmarkStart w:id="8" w:name="_How_can_focus"/>
      <w:bookmarkEnd w:id="8"/>
    </w:p>
    <w:p w14:paraId="39BB3816" w14:textId="1CB1B019" w:rsidR="00BB0B2C" w:rsidRPr="00687822" w:rsidRDefault="00BB0B2C" w:rsidP="00687822">
      <w:pPr>
        <w:pStyle w:val="Heading4"/>
        <w:spacing w:after="120"/>
        <w:rPr>
          <w:rFonts w:ascii="Montserrat" w:eastAsia="Montserrat" w:hAnsi="Montserrat" w:cs="Montserrat"/>
          <w:sz w:val="28"/>
          <w:szCs w:val="28"/>
          <w:lang w:val="en-GB"/>
        </w:rPr>
      </w:pPr>
      <w:bookmarkStart w:id="9" w:name="_Additional_resources_and"/>
      <w:bookmarkEnd w:id="9"/>
      <w:r w:rsidRPr="00687822">
        <w:rPr>
          <w:rFonts w:ascii="Montserrat" w:eastAsia="Montserrat" w:hAnsi="Montserrat" w:cs="Montserrat"/>
          <w:sz w:val="28"/>
          <w:szCs w:val="28"/>
          <w:lang w:val="en-GB"/>
        </w:rPr>
        <w:t>Additional resources and reading</w:t>
      </w:r>
    </w:p>
    <w:p w14:paraId="67BD7656" w14:textId="532BB9F2" w:rsidR="00BB0B2C" w:rsidRDefault="00BB0B2C" w:rsidP="005E72FD">
      <w:pPr>
        <w:pStyle w:val="ListParagraph"/>
        <w:numPr>
          <w:ilvl w:val="0"/>
          <w:numId w:val="8"/>
        </w:numPr>
        <w:spacing w:after="120" w:line="276" w:lineRule="auto"/>
        <w:contextualSpacing w:val="0"/>
        <w:rPr>
          <w:rFonts w:ascii="Open Sans" w:hAnsi="Open Sans" w:cs="Open Sans"/>
          <w:sz w:val="22"/>
          <w:szCs w:val="22"/>
          <w:lang w:eastAsia="x-none"/>
        </w:rPr>
      </w:pPr>
      <w:r w:rsidRPr="00BB0B2C">
        <w:rPr>
          <w:rFonts w:ascii="Open Sans" w:hAnsi="Open Sans" w:cs="Open Sans"/>
          <w:sz w:val="22"/>
          <w:szCs w:val="22"/>
          <w:lang w:eastAsia="x-none"/>
        </w:rPr>
        <w:t>Groupe</w:t>
      </w:r>
      <w:r>
        <w:rPr>
          <w:rFonts w:ascii="Open Sans" w:hAnsi="Open Sans" w:cs="Open Sans"/>
          <w:sz w:val="22"/>
          <w:szCs w:val="22"/>
          <w:lang w:eastAsia="x-none"/>
        </w:rPr>
        <w:t xml:space="preserve"> URD’s </w:t>
      </w:r>
      <w:hyperlink r:id="rId9" w:history="1">
        <w:r w:rsidRPr="00FA1214">
          <w:rPr>
            <w:rStyle w:val="Hyperlink"/>
            <w:rFonts w:ascii="Open Sans" w:hAnsi="Open Sans" w:cs="Open Sans"/>
            <w:sz w:val="22"/>
            <w:szCs w:val="22"/>
            <w:lang w:eastAsia="x-none"/>
          </w:rPr>
          <w:t>‘Participation Handbook for Humanitarian Field Workers’</w:t>
        </w:r>
      </w:hyperlink>
      <w:r w:rsidR="00FA1214">
        <w:rPr>
          <w:rFonts w:ascii="Open Sans" w:hAnsi="Open Sans" w:cs="Open Sans"/>
          <w:sz w:val="22"/>
          <w:szCs w:val="22"/>
          <w:lang w:eastAsia="x-none"/>
        </w:rPr>
        <w:t xml:space="preserve"> (2009) see page 215</w:t>
      </w:r>
    </w:p>
    <w:p w14:paraId="4F89486A" w14:textId="2D757E37" w:rsidR="00FA1214" w:rsidRDefault="00FA1214" w:rsidP="005E72FD">
      <w:pPr>
        <w:pStyle w:val="ListParagraph"/>
        <w:numPr>
          <w:ilvl w:val="0"/>
          <w:numId w:val="8"/>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 xml:space="preserve">Humanitarian Health Ethics </w:t>
      </w:r>
      <w:hyperlink r:id="rId10" w:history="1">
        <w:r w:rsidRPr="00FA1214">
          <w:rPr>
            <w:rStyle w:val="Hyperlink"/>
            <w:rFonts w:ascii="Open Sans" w:hAnsi="Open Sans" w:cs="Open Sans"/>
            <w:sz w:val="22"/>
            <w:szCs w:val="22"/>
            <w:lang w:eastAsia="x-none"/>
          </w:rPr>
          <w:t>‘Ethics and the closure of humanitarian healthcare projects’</w:t>
        </w:r>
      </w:hyperlink>
      <w:r w:rsidR="00A27713">
        <w:rPr>
          <w:rFonts w:ascii="Open Sans" w:hAnsi="Open Sans" w:cs="Open Sans"/>
          <w:sz w:val="22"/>
          <w:szCs w:val="22"/>
          <w:lang w:eastAsia="x-none"/>
        </w:rPr>
        <w:t xml:space="preserve"> (2019) </w:t>
      </w:r>
      <w:r>
        <w:rPr>
          <w:rFonts w:ascii="Open Sans" w:hAnsi="Open Sans" w:cs="Open Sans"/>
          <w:sz w:val="22"/>
          <w:szCs w:val="22"/>
          <w:lang w:eastAsia="x-none"/>
        </w:rPr>
        <w:t xml:space="preserve">which includes a short </w:t>
      </w:r>
      <w:hyperlink r:id="rId11" w:history="1">
        <w:r w:rsidRPr="00FA1214">
          <w:rPr>
            <w:rStyle w:val="Hyperlink"/>
            <w:rFonts w:ascii="Open Sans" w:hAnsi="Open Sans" w:cs="Open Sans"/>
            <w:sz w:val="22"/>
            <w:szCs w:val="22"/>
            <w:lang w:eastAsia="x-none"/>
          </w:rPr>
          <w:t>guidance note on the ethics of closing humanitarian projects</w:t>
        </w:r>
      </w:hyperlink>
    </w:p>
    <w:p w14:paraId="0F77D608" w14:textId="1777D3ED" w:rsidR="00A27713" w:rsidRDefault="00A27713" w:rsidP="005E72FD">
      <w:pPr>
        <w:pStyle w:val="ListParagraph"/>
        <w:numPr>
          <w:ilvl w:val="0"/>
          <w:numId w:val="8"/>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 xml:space="preserve">IFRC’s </w:t>
      </w:r>
      <w:hyperlink r:id="rId12" w:history="1">
        <w:r w:rsidRPr="00A27713">
          <w:rPr>
            <w:rStyle w:val="Hyperlink"/>
            <w:rFonts w:ascii="Open Sans" w:hAnsi="Open Sans" w:cs="Open Sans"/>
            <w:sz w:val="22"/>
            <w:szCs w:val="22"/>
            <w:lang w:eastAsia="x-none"/>
          </w:rPr>
          <w:t>‘Roadmap to Resilience’</w:t>
        </w:r>
      </w:hyperlink>
      <w:r>
        <w:rPr>
          <w:rFonts w:ascii="Open Sans" w:hAnsi="Open Sans" w:cs="Open Sans"/>
          <w:sz w:val="22"/>
          <w:szCs w:val="22"/>
          <w:lang w:eastAsia="x-none"/>
        </w:rPr>
        <w:t xml:space="preserve"> provides in-depth guidance on strengthening community capacity </w:t>
      </w:r>
    </w:p>
    <w:p w14:paraId="6B09F559" w14:textId="0054976C" w:rsidR="00A27713" w:rsidRPr="00BB0B2C" w:rsidRDefault="00A27713" w:rsidP="005E72FD">
      <w:pPr>
        <w:pStyle w:val="ListParagraph"/>
        <w:numPr>
          <w:ilvl w:val="0"/>
          <w:numId w:val="8"/>
        </w:numPr>
        <w:spacing w:after="120" w:line="276" w:lineRule="auto"/>
        <w:contextualSpacing w:val="0"/>
        <w:rPr>
          <w:rFonts w:ascii="Open Sans" w:hAnsi="Open Sans" w:cs="Open Sans"/>
          <w:sz w:val="22"/>
          <w:szCs w:val="22"/>
          <w:lang w:eastAsia="x-none"/>
        </w:rPr>
      </w:pPr>
      <w:r>
        <w:rPr>
          <w:rFonts w:ascii="Open Sans" w:hAnsi="Open Sans" w:cs="Open Sans"/>
          <w:sz w:val="22"/>
          <w:szCs w:val="22"/>
          <w:lang w:eastAsia="x-none"/>
        </w:rPr>
        <w:t xml:space="preserve">The </w:t>
      </w:r>
      <w:hyperlink r:id="rId13" w:history="1">
        <w:r w:rsidRPr="00687822">
          <w:rPr>
            <w:rStyle w:val="Hyperlink"/>
            <w:rFonts w:ascii="Open Sans" w:hAnsi="Open Sans" w:cs="Open Sans"/>
            <w:sz w:val="22"/>
            <w:szCs w:val="22"/>
            <w:lang w:eastAsia="x-none"/>
          </w:rPr>
          <w:t>‘Stopping as Success: Locally Led Transitions in Development’</w:t>
        </w:r>
      </w:hyperlink>
      <w:r>
        <w:rPr>
          <w:rFonts w:ascii="Open Sans" w:hAnsi="Open Sans" w:cs="Open Sans"/>
          <w:sz w:val="22"/>
          <w:szCs w:val="22"/>
          <w:lang w:eastAsia="x-none"/>
        </w:rPr>
        <w:t xml:space="preserve"> project has case studies, guides and tools on transitions to </w:t>
      </w:r>
      <w:r w:rsidR="00687822">
        <w:rPr>
          <w:rFonts w:ascii="Open Sans" w:hAnsi="Open Sans" w:cs="Open Sans"/>
          <w:sz w:val="22"/>
          <w:szCs w:val="22"/>
          <w:lang w:eastAsia="x-none"/>
        </w:rPr>
        <w:t xml:space="preserve">local actors and organizations in its </w:t>
      </w:r>
      <w:hyperlink r:id="rId14" w:history="1">
        <w:r w:rsidR="00687822" w:rsidRPr="00687822">
          <w:rPr>
            <w:rStyle w:val="Hyperlink"/>
            <w:rFonts w:ascii="Open Sans" w:hAnsi="Open Sans" w:cs="Open Sans"/>
            <w:sz w:val="22"/>
            <w:szCs w:val="22"/>
            <w:lang w:eastAsia="x-none"/>
          </w:rPr>
          <w:t>resource library</w:t>
        </w:r>
      </w:hyperlink>
      <w:r w:rsidR="00687822">
        <w:rPr>
          <w:rFonts w:ascii="Open Sans" w:hAnsi="Open Sans" w:cs="Open Sans"/>
          <w:sz w:val="22"/>
          <w:szCs w:val="22"/>
          <w:lang w:eastAsia="x-none"/>
        </w:rPr>
        <w:t xml:space="preserve">. </w:t>
      </w:r>
    </w:p>
    <w:sectPr w:rsidR="00A27713" w:rsidRPr="00BB0B2C" w:rsidSect="007314B7">
      <w:headerReference w:type="even" r:id="rId15"/>
      <w:headerReference w:type="default" r:id="rId16"/>
      <w:pgSz w:w="11906" w:h="16838"/>
      <w:pgMar w:top="2970" w:right="1394" w:bottom="1080" w:left="1440" w:header="714"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BBC3" w14:textId="77777777" w:rsidR="00EA69CD" w:rsidRDefault="00EA69CD">
      <w:r>
        <w:separator/>
      </w:r>
    </w:p>
  </w:endnote>
  <w:endnote w:type="continuationSeparator" w:id="0">
    <w:p w14:paraId="10612E1E" w14:textId="77777777" w:rsidR="00EA69CD" w:rsidRDefault="00EA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Open Sans">
    <w:panose1 w:val="020B0604020202020204"/>
    <w:charset w:val="00"/>
    <w:family w:val="swiss"/>
    <w:pitch w:val="variable"/>
    <w:sig w:usb0="E00002EF" w:usb1="4000205B" w:usb2="00000028" w:usb3="00000000" w:csb0="0000019F" w:csb1="00000000"/>
  </w:font>
  <w:font w:name="Roboto">
    <w:panose1 w:val="020B0604020202020204"/>
    <w:charset w:val="00"/>
    <w:family w:val="auto"/>
    <w:pitch w:val="variable"/>
    <w:sig w:usb0="E00002FF" w:usb1="5000205B" w:usb2="00000020" w:usb3="00000000" w:csb0="0000019F" w:csb1="00000000"/>
  </w:font>
  <w:font w:name="Montserrat">
    <w:panose1 w:val="020B0604020202020204"/>
    <w:charset w:val="4D"/>
    <w:family w:val="auto"/>
    <w:pitch w:val="variable"/>
    <w:sig w:usb0="20000007" w:usb1="00000001" w:usb2="00000000" w:usb3="00000000" w:csb0="00000193" w:csb1="00000000"/>
  </w:font>
  <w:font w:name="Montserrat SemiBold">
    <w:altName w:val="Calibri"/>
    <w:panose1 w:val="020B0604020202020204"/>
    <w:charset w:val="4D"/>
    <w:family w:val="auto"/>
    <w:pitch w:val="variable"/>
    <w:sig w:usb0="2000020F" w:usb1="00000003" w:usb2="00000000" w:usb3="00000000" w:csb0="00000197" w:csb1="00000000"/>
  </w:font>
  <w:font w:name="Montserrat Medium">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Light">
    <w:altName w:val="Arial"/>
    <w:panose1 w:val="020B0604020202020204"/>
    <w:charset w:val="00"/>
    <w:family w:val="auto"/>
    <w:pitch w:val="variable"/>
    <w:sig w:usb0="E00002FF" w:usb1="5000205B" w:usb2="0000002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w:panose1 w:val="0000050000000002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aux Pro">
    <w:altName w:val="Aaux Pro"/>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6BAB" w14:textId="77777777" w:rsidR="00EA69CD" w:rsidRDefault="00EA69CD">
      <w:r>
        <w:separator/>
      </w:r>
    </w:p>
  </w:footnote>
  <w:footnote w:type="continuationSeparator" w:id="0">
    <w:p w14:paraId="1FFC17ED" w14:textId="77777777" w:rsidR="00EA69CD" w:rsidRDefault="00EA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167A" w14:textId="77777777" w:rsidR="00B04162" w:rsidRDefault="00617E4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EA69CD">
      <w:rPr>
        <w:color w:val="000000"/>
      </w:rPr>
      <w:fldChar w:fldCharType="separate"/>
    </w:r>
    <w:r>
      <w:rPr>
        <w:color w:val="000000"/>
      </w:rPr>
      <w:fldChar w:fldCharType="end"/>
    </w:r>
  </w:p>
  <w:p w14:paraId="32CF2F72" w14:textId="77777777" w:rsidR="00B04162" w:rsidRDefault="00B04162">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CDC4" w14:textId="17DF09B8" w:rsidR="00B04162" w:rsidRDefault="00B04162">
    <w:pPr>
      <w:pBdr>
        <w:top w:val="nil"/>
        <w:left w:val="nil"/>
        <w:bottom w:val="nil"/>
        <w:right w:val="nil"/>
        <w:between w:val="nil"/>
      </w:pBdr>
      <w:tabs>
        <w:tab w:val="center" w:pos="4513"/>
        <w:tab w:val="right" w:pos="9026"/>
      </w:tabs>
      <w:rPr>
        <w:rFonts w:ascii="Montserrat" w:eastAsia="Montserrat" w:hAnsi="Montserrat" w:cs="Montserrat"/>
        <w:b/>
        <w:color w:val="FFFFFF"/>
      </w:rPr>
    </w:pPr>
  </w:p>
  <w:tbl>
    <w:tblPr>
      <w:tblStyle w:val="a1"/>
      <w:tblW w:w="9026" w:type="dxa"/>
      <w:tblLayout w:type="fixed"/>
      <w:tblLook w:val="0400" w:firstRow="0" w:lastRow="0" w:firstColumn="0" w:lastColumn="0" w:noHBand="0" w:noVBand="1"/>
    </w:tblPr>
    <w:tblGrid>
      <w:gridCol w:w="8663"/>
      <w:gridCol w:w="363"/>
    </w:tblGrid>
    <w:tr w:rsidR="00B04162" w14:paraId="1B49BB93" w14:textId="77777777">
      <w:tc>
        <w:tcPr>
          <w:tcW w:w="8663" w:type="dxa"/>
          <w:tcBorders>
            <w:bottom w:val="single" w:sz="4" w:space="0" w:color="000000"/>
          </w:tcBorders>
          <w:vAlign w:val="bottom"/>
        </w:tcPr>
        <w:p w14:paraId="2B29AE72" w14:textId="77777777" w:rsidR="00B04162" w:rsidRDefault="00617E4D">
          <w:pPr>
            <w:pBdr>
              <w:top w:val="nil"/>
              <w:left w:val="nil"/>
              <w:bottom w:val="nil"/>
              <w:right w:val="nil"/>
              <w:between w:val="nil"/>
            </w:pBdr>
            <w:tabs>
              <w:tab w:val="center" w:pos="4513"/>
              <w:tab w:val="right" w:pos="9026"/>
            </w:tabs>
            <w:ind w:left="720"/>
            <w:jc w:val="right"/>
            <w:rPr>
              <w:rFonts w:ascii="Montserrat" w:eastAsia="Montserrat" w:hAnsi="Montserrat" w:cs="Montserrat"/>
              <w:b/>
              <w:color w:val="000000"/>
            </w:rPr>
          </w:pPr>
          <w:r>
            <w:rPr>
              <w:rFonts w:ascii="Montserrat" w:eastAsia="Montserrat" w:hAnsi="Montserrat" w:cs="Montserrat"/>
              <w:b/>
              <w:color w:val="000000"/>
            </w:rPr>
            <w:t xml:space="preserve"> </w:t>
          </w:r>
          <w:r>
            <w:rPr>
              <w:noProof/>
            </w:rPr>
            <w:drawing>
              <wp:anchor distT="0" distB="0" distL="114300" distR="114300" simplePos="0" relativeHeight="251658240" behindDoc="0" locked="0" layoutInCell="1" hidden="0" allowOverlap="1" wp14:anchorId="66CB1553" wp14:editId="17FE08BE">
                <wp:simplePos x="0" y="0"/>
                <wp:positionH relativeFrom="column">
                  <wp:posOffset>-73024</wp:posOffset>
                </wp:positionH>
                <wp:positionV relativeFrom="paragraph">
                  <wp:posOffset>2438</wp:posOffset>
                </wp:positionV>
                <wp:extent cx="1790065" cy="714375"/>
                <wp:effectExtent l="0" t="0" r="0" b="0"/>
                <wp:wrapSquare wrapText="bothSides" distT="0" distB="0" distL="114300" distR="11430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791627DF" w14:textId="77777777" w:rsidR="00B04162" w:rsidRDefault="00B04162">
          <w:pPr>
            <w:pBdr>
              <w:top w:val="nil"/>
              <w:left w:val="nil"/>
              <w:bottom w:val="nil"/>
              <w:right w:val="nil"/>
              <w:between w:val="nil"/>
            </w:pBdr>
            <w:tabs>
              <w:tab w:val="center" w:pos="4513"/>
              <w:tab w:val="right" w:pos="9026"/>
            </w:tabs>
            <w:ind w:left="720"/>
            <w:jc w:val="right"/>
            <w:rPr>
              <w:rFonts w:ascii="Montserrat" w:eastAsia="Montserrat" w:hAnsi="Montserrat" w:cs="Montserrat"/>
              <w:b/>
              <w:color w:val="000000"/>
            </w:rPr>
          </w:pPr>
        </w:p>
        <w:p w14:paraId="62049BC2" w14:textId="77777777" w:rsidR="00B04162" w:rsidRPr="00144653" w:rsidRDefault="00617E4D" w:rsidP="00BF0C0A">
          <w:pPr>
            <w:pBdr>
              <w:top w:val="nil"/>
              <w:left w:val="nil"/>
              <w:bottom w:val="nil"/>
              <w:right w:val="nil"/>
              <w:between w:val="nil"/>
            </w:pBdr>
            <w:tabs>
              <w:tab w:val="center" w:pos="4513"/>
              <w:tab w:val="right" w:pos="9026"/>
            </w:tabs>
            <w:spacing w:line="276" w:lineRule="auto"/>
            <w:ind w:left="720"/>
            <w:jc w:val="right"/>
            <w:rPr>
              <w:rFonts w:ascii="Montserrat" w:eastAsia="Montserrat" w:hAnsi="Montserrat" w:cs="Montserrat"/>
              <w:b/>
              <w:color w:val="000000"/>
              <w:sz w:val="21"/>
              <w:szCs w:val="21"/>
            </w:rPr>
          </w:pPr>
          <w:r w:rsidRPr="00144653">
            <w:rPr>
              <w:rFonts w:ascii="Montserrat" w:eastAsia="Montserrat" w:hAnsi="Montserrat" w:cs="Montserrat"/>
              <w:b/>
              <w:color w:val="000000"/>
              <w:sz w:val="21"/>
              <w:szCs w:val="21"/>
            </w:rPr>
            <w:t>Community engagement and accountability toolkit</w:t>
          </w:r>
        </w:p>
        <w:p w14:paraId="65D84428" w14:textId="4BADE0D1" w:rsidR="00B04162" w:rsidRDefault="00617E4D" w:rsidP="00BF0C0A">
          <w:pPr>
            <w:pBdr>
              <w:top w:val="nil"/>
              <w:left w:val="nil"/>
              <w:bottom w:val="nil"/>
              <w:right w:val="nil"/>
              <w:between w:val="nil"/>
            </w:pBdr>
            <w:tabs>
              <w:tab w:val="center" w:pos="4513"/>
              <w:tab w:val="right" w:pos="9026"/>
            </w:tabs>
            <w:spacing w:line="276" w:lineRule="auto"/>
            <w:ind w:left="720"/>
            <w:jc w:val="right"/>
            <w:rPr>
              <w:rFonts w:ascii="Montserrat" w:eastAsia="Montserrat" w:hAnsi="Montserrat" w:cs="Montserrat"/>
              <w:color w:val="000000"/>
            </w:rPr>
          </w:pPr>
          <w:r w:rsidRPr="00144653">
            <w:rPr>
              <w:rFonts w:ascii="Montserrat" w:eastAsia="Montserrat" w:hAnsi="Montserrat" w:cs="Montserrat"/>
              <w:color w:val="000000"/>
              <w:sz w:val="21"/>
              <w:szCs w:val="21"/>
            </w:rPr>
            <w:t xml:space="preserve">Tool </w:t>
          </w:r>
          <w:r w:rsidR="005A37E0">
            <w:rPr>
              <w:rFonts w:ascii="Montserrat" w:eastAsia="Montserrat" w:hAnsi="Montserrat" w:cs="Montserrat"/>
              <w:color w:val="000000"/>
              <w:sz w:val="21"/>
              <w:szCs w:val="21"/>
            </w:rPr>
            <w:t>20</w:t>
          </w:r>
          <w:r w:rsidRPr="00144653">
            <w:rPr>
              <w:rFonts w:ascii="Montserrat" w:eastAsia="Montserrat" w:hAnsi="Montserrat" w:cs="Montserrat"/>
              <w:color w:val="000000"/>
              <w:sz w:val="21"/>
              <w:szCs w:val="21"/>
            </w:rPr>
            <w:t xml:space="preserve">: </w:t>
          </w:r>
          <w:r w:rsidR="005A37E0">
            <w:rPr>
              <w:rFonts w:ascii="Montserrat" w:eastAsia="Montserrat" w:hAnsi="Montserrat" w:cs="Montserrat"/>
              <w:color w:val="000000"/>
              <w:sz w:val="21"/>
              <w:szCs w:val="21"/>
            </w:rPr>
            <w:t>Exit strategy guidance</w:t>
          </w:r>
        </w:p>
      </w:tc>
      <w:tc>
        <w:tcPr>
          <w:tcW w:w="363" w:type="dxa"/>
          <w:tcBorders>
            <w:bottom w:val="single" w:sz="4" w:space="0" w:color="C55911"/>
          </w:tcBorders>
          <w:shd w:val="clear" w:color="auto" w:fill="FF0000"/>
          <w:vAlign w:val="bottom"/>
        </w:tcPr>
        <w:p w14:paraId="34BB94D7" w14:textId="77777777" w:rsidR="00B04162" w:rsidRDefault="00B04162">
          <w:pPr>
            <w:pBdr>
              <w:top w:val="nil"/>
              <w:left w:val="nil"/>
              <w:bottom w:val="nil"/>
              <w:right w:val="nil"/>
              <w:between w:val="nil"/>
            </w:pBdr>
            <w:tabs>
              <w:tab w:val="center" w:pos="4513"/>
              <w:tab w:val="right" w:pos="9026"/>
            </w:tabs>
            <w:rPr>
              <w:rFonts w:ascii="Montserrat" w:eastAsia="Montserrat" w:hAnsi="Montserrat" w:cs="Montserrat"/>
              <w:b/>
              <w:color w:val="FFFFFF"/>
            </w:rPr>
          </w:pPr>
        </w:p>
      </w:tc>
    </w:tr>
  </w:tbl>
  <w:p w14:paraId="76ADA41B" w14:textId="77777777" w:rsidR="00B04162" w:rsidRDefault="00B041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668C9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1694796"/>
    <w:multiLevelType w:val="hybridMultilevel"/>
    <w:tmpl w:val="4336E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D0C02"/>
    <w:multiLevelType w:val="multilevel"/>
    <w:tmpl w:val="D93097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364DAD"/>
    <w:multiLevelType w:val="hybridMultilevel"/>
    <w:tmpl w:val="7570B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222B2"/>
    <w:multiLevelType w:val="hybridMultilevel"/>
    <w:tmpl w:val="751A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C2426"/>
    <w:multiLevelType w:val="hybridMultilevel"/>
    <w:tmpl w:val="053C10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B0C3F"/>
    <w:multiLevelType w:val="multilevel"/>
    <w:tmpl w:val="F7C4AF8A"/>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B6255E"/>
    <w:multiLevelType w:val="hybridMultilevel"/>
    <w:tmpl w:val="09507BDC"/>
    <w:lvl w:ilvl="0" w:tplc="08090001">
      <w:start w:val="1"/>
      <w:numFmt w:val="bullet"/>
      <w:lvlText w:val=""/>
      <w:lvlJc w:val="left"/>
      <w:pPr>
        <w:ind w:left="720" w:hanging="360"/>
      </w:pPr>
      <w:rPr>
        <w:rFonts w:ascii="Symbol" w:hAnsi="Symbol" w:hint="default"/>
      </w:rPr>
    </w:lvl>
    <w:lvl w:ilvl="1" w:tplc="1A68879E">
      <w:start w:val="127"/>
      <w:numFmt w:val="bullet"/>
      <w:lvlText w:val="•"/>
      <w:lvlJc w:val="left"/>
      <w:pPr>
        <w:ind w:left="1440" w:hanging="360"/>
      </w:pPr>
      <w:rPr>
        <w:rFonts w:ascii="Open Sans" w:eastAsia="Times New Roman"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2"/>
  </w:num>
  <w:num w:numId="6">
    <w:abstractNumId w:val="1"/>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62"/>
    <w:rsid w:val="000041DF"/>
    <w:rsid w:val="00011427"/>
    <w:rsid w:val="00021ED3"/>
    <w:rsid w:val="00036432"/>
    <w:rsid w:val="00043435"/>
    <w:rsid w:val="00077B58"/>
    <w:rsid w:val="00083560"/>
    <w:rsid w:val="000942B1"/>
    <w:rsid w:val="000963F9"/>
    <w:rsid w:val="000A57F2"/>
    <w:rsid w:val="000C0FA2"/>
    <w:rsid w:val="000D3A62"/>
    <w:rsid w:val="001033B5"/>
    <w:rsid w:val="001110CF"/>
    <w:rsid w:val="001226E2"/>
    <w:rsid w:val="00144653"/>
    <w:rsid w:val="00164461"/>
    <w:rsid w:val="00165C7E"/>
    <w:rsid w:val="001811C7"/>
    <w:rsid w:val="00182DEA"/>
    <w:rsid w:val="00186B50"/>
    <w:rsid w:val="00191C12"/>
    <w:rsid w:val="001938F2"/>
    <w:rsid w:val="001946EB"/>
    <w:rsid w:val="001949E4"/>
    <w:rsid w:val="00195AAD"/>
    <w:rsid w:val="001A415C"/>
    <w:rsid w:val="001A59B8"/>
    <w:rsid w:val="001B51BE"/>
    <w:rsid w:val="001E63F2"/>
    <w:rsid w:val="001F32CD"/>
    <w:rsid w:val="00225D92"/>
    <w:rsid w:val="002313BF"/>
    <w:rsid w:val="0025019C"/>
    <w:rsid w:val="00255ADC"/>
    <w:rsid w:val="0026258B"/>
    <w:rsid w:val="002A15C0"/>
    <w:rsid w:val="002B00AA"/>
    <w:rsid w:val="002B078C"/>
    <w:rsid w:val="002E0330"/>
    <w:rsid w:val="002E5BB2"/>
    <w:rsid w:val="002F6DB6"/>
    <w:rsid w:val="002F724A"/>
    <w:rsid w:val="003052DD"/>
    <w:rsid w:val="0030601E"/>
    <w:rsid w:val="00313740"/>
    <w:rsid w:val="00316002"/>
    <w:rsid w:val="00326B94"/>
    <w:rsid w:val="00331218"/>
    <w:rsid w:val="003538D0"/>
    <w:rsid w:val="00361596"/>
    <w:rsid w:val="00380FE3"/>
    <w:rsid w:val="003953B0"/>
    <w:rsid w:val="003B1AB3"/>
    <w:rsid w:val="003E2A72"/>
    <w:rsid w:val="003E2D9A"/>
    <w:rsid w:val="00400965"/>
    <w:rsid w:val="00424B90"/>
    <w:rsid w:val="00424D8A"/>
    <w:rsid w:val="00433E0C"/>
    <w:rsid w:val="004372A3"/>
    <w:rsid w:val="00450245"/>
    <w:rsid w:val="00461BED"/>
    <w:rsid w:val="004653AB"/>
    <w:rsid w:val="004744A1"/>
    <w:rsid w:val="00481FEB"/>
    <w:rsid w:val="004A2E47"/>
    <w:rsid w:val="004C31F9"/>
    <w:rsid w:val="004C5BFB"/>
    <w:rsid w:val="004D6885"/>
    <w:rsid w:val="005343A5"/>
    <w:rsid w:val="0054296B"/>
    <w:rsid w:val="00555D51"/>
    <w:rsid w:val="00556B4E"/>
    <w:rsid w:val="005860F8"/>
    <w:rsid w:val="005A37E0"/>
    <w:rsid w:val="005C0E51"/>
    <w:rsid w:val="005C7FFD"/>
    <w:rsid w:val="005D272B"/>
    <w:rsid w:val="005E72FD"/>
    <w:rsid w:val="0061184B"/>
    <w:rsid w:val="0061411C"/>
    <w:rsid w:val="00617552"/>
    <w:rsid w:val="00617E4D"/>
    <w:rsid w:val="00631D87"/>
    <w:rsid w:val="00644763"/>
    <w:rsid w:val="00687822"/>
    <w:rsid w:val="006A038C"/>
    <w:rsid w:val="006B4FB0"/>
    <w:rsid w:val="006F5C2E"/>
    <w:rsid w:val="00715CAD"/>
    <w:rsid w:val="00716E29"/>
    <w:rsid w:val="00722F85"/>
    <w:rsid w:val="007314B7"/>
    <w:rsid w:val="007379A7"/>
    <w:rsid w:val="00744974"/>
    <w:rsid w:val="00764BE5"/>
    <w:rsid w:val="0077702C"/>
    <w:rsid w:val="00786796"/>
    <w:rsid w:val="00793FEC"/>
    <w:rsid w:val="00796BE5"/>
    <w:rsid w:val="007A4E99"/>
    <w:rsid w:val="007C4C70"/>
    <w:rsid w:val="008547E6"/>
    <w:rsid w:val="0089016E"/>
    <w:rsid w:val="00891E9E"/>
    <w:rsid w:val="00894F9E"/>
    <w:rsid w:val="008A2CA9"/>
    <w:rsid w:val="008C279B"/>
    <w:rsid w:val="008C6A9A"/>
    <w:rsid w:val="008E14B1"/>
    <w:rsid w:val="008F459F"/>
    <w:rsid w:val="0091122A"/>
    <w:rsid w:val="00940205"/>
    <w:rsid w:val="00966B31"/>
    <w:rsid w:val="00976BAA"/>
    <w:rsid w:val="00985AB6"/>
    <w:rsid w:val="00990007"/>
    <w:rsid w:val="009A3BFD"/>
    <w:rsid w:val="009B2EAD"/>
    <w:rsid w:val="009C580D"/>
    <w:rsid w:val="009F46E9"/>
    <w:rsid w:val="00A06F20"/>
    <w:rsid w:val="00A2293D"/>
    <w:rsid w:val="00A2297F"/>
    <w:rsid w:val="00A22E45"/>
    <w:rsid w:val="00A23E4F"/>
    <w:rsid w:val="00A27713"/>
    <w:rsid w:val="00A45F49"/>
    <w:rsid w:val="00A5714D"/>
    <w:rsid w:val="00A72A3D"/>
    <w:rsid w:val="00A73943"/>
    <w:rsid w:val="00A74E6E"/>
    <w:rsid w:val="00A91DA8"/>
    <w:rsid w:val="00AB0134"/>
    <w:rsid w:val="00AB2227"/>
    <w:rsid w:val="00AD1646"/>
    <w:rsid w:val="00AD6CAC"/>
    <w:rsid w:val="00AF0545"/>
    <w:rsid w:val="00AF6213"/>
    <w:rsid w:val="00B02E82"/>
    <w:rsid w:val="00B04162"/>
    <w:rsid w:val="00B0697E"/>
    <w:rsid w:val="00B07150"/>
    <w:rsid w:val="00B1197B"/>
    <w:rsid w:val="00B15AA0"/>
    <w:rsid w:val="00B401CB"/>
    <w:rsid w:val="00B44213"/>
    <w:rsid w:val="00B6490D"/>
    <w:rsid w:val="00B65914"/>
    <w:rsid w:val="00B71E05"/>
    <w:rsid w:val="00B805A5"/>
    <w:rsid w:val="00BB0B2C"/>
    <w:rsid w:val="00BB0C2B"/>
    <w:rsid w:val="00BC07BD"/>
    <w:rsid w:val="00BD4FD5"/>
    <w:rsid w:val="00BD5A65"/>
    <w:rsid w:val="00BE3E4C"/>
    <w:rsid w:val="00BF06F5"/>
    <w:rsid w:val="00BF0C0A"/>
    <w:rsid w:val="00BF7BEB"/>
    <w:rsid w:val="00C16548"/>
    <w:rsid w:val="00C2201B"/>
    <w:rsid w:val="00C41419"/>
    <w:rsid w:val="00C50CD5"/>
    <w:rsid w:val="00C60DAF"/>
    <w:rsid w:val="00CB2D38"/>
    <w:rsid w:val="00CB6B30"/>
    <w:rsid w:val="00CC3F9A"/>
    <w:rsid w:val="00CD1027"/>
    <w:rsid w:val="00CD5F97"/>
    <w:rsid w:val="00D026CC"/>
    <w:rsid w:val="00D1112A"/>
    <w:rsid w:val="00D2506E"/>
    <w:rsid w:val="00D25B72"/>
    <w:rsid w:val="00D54584"/>
    <w:rsid w:val="00D5537B"/>
    <w:rsid w:val="00D61617"/>
    <w:rsid w:val="00D71117"/>
    <w:rsid w:val="00D7128E"/>
    <w:rsid w:val="00D7476D"/>
    <w:rsid w:val="00D77476"/>
    <w:rsid w:val="00DD179A"/>
    <w:rsid w:val="00DE432D"/>
    <w:rsid w:val="00DE74D1"/>
    <w:rsid w:val="00DF47B9"/>
    <w:rsid w:val="00E12653"/>
    <w:rsid w:val="00E30C48"/>
    <w:rsid w:val="00E31504"/>
    <w:rsid w:val="00E36B3B"/>
    <w:rsid w:val="00E56389"/>
    <w:rsid w:val="00E73113"/>
    <w:rsid w:val="00E7648B"/>
    <w:rsid w:val="00E7767E"/>
    <w:rsid w:val="00E8315F"/>
    <w:rsid w:val="00EA69CD"/>
    <w:rsid w:val="00EB3B29"/>
    <w:rsid w:val="00EC0396"/>
    <w:rsid w:val="00EC1784"/>
    <w:rsid w:val="00F04C63"/>
    <w:rsid w:val="00F17450"/>
    <w:rsid w:val="00F24300"/>
    <w:rsid w:val="00F30DAA"/>
    <w:rsid w:val="00F34075"/>
    <w:rsid w:val="00F3444D"/>
    <w:rsid w:val="00F41734"/>
    <w:rsid w:val="00F605E0"/>
    <w:rsid w:val="00F740F6"/>
    <w:rsid w:val="00F75646"/>
    <w:rsid w:val="00F82889"/>
    <w:rsid w:val="00FA1214"/>
    <w:rsid w:val="00FA5706"/>
    <w:rsid w:val="00FD7538"/>
    <w:rsid w:val="00FF1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CAE5"/>
  <w15:docId w15:val="{14ECD329-7062-BB4F-B601-6AB911A9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en-GB" w:bidi="ar-SA"/>
      </w:rPr>
    </w:rPrDefault>
    <w:pPrDefault>
      <w:pPr>
        <w:tabs>
          <w:tab w:val="left" w:pos="6379"/>
        </w:tab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7"/>
    <w:pPr>
      <w:tabs>
        <w:tab w:val="clear" w:pos="6379"/>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93779"/>
    <w:pPr>
      <w:outlineLvl w:val="0"/>
    </w:pPr>
    <w:rPr>
      <w:rFonts w:ascii="Montserrat" w:hAnsi="Montserrat"/>
      <w:b/>
      <w:bCs/>
      <w:sz w:val="36"/>
      <w:szCs w:val="36"/>
      <w:lang w:val="x-none" w:eastAsia="x-none"/>
    </w:rPr>
  </w:style>
  <w:style w:type="paragraph" w:styleId="Heading2">
    <w:name w:val="heading 2"/>
    <w:aliases w:val="IFRC Heading"/>
    <w:basedOn w:val="Normal"/>
    <w:next w:val="Normal"/>
    <w:link w:val="Heading2Char"/>
    <w:uiPriority w:val="9"/>
    <w:unhideWhenUsed/>
    <w:qFormat/>
    <w:rsid w:val="00C93779"/>
    <w:pPr>
      <w:outlineLvl w:val="1"/>
    </w:pPr>
    <w:rPr>
      <w:rFonts w:ascii="Montserrat SemiBold" w:hAnsi="Montserrat SemiBold"/>
      <w:b/>
      <w:bCs/>
      <w:color w:val="FF0000"/>
      <w:lang w:val="x-none" w:eastAsia="x-none"/>
    </w:rPr>
  </w:style>
  <w:style w:type="paragraph" w:styleId="Heading3">
    <w:name w:val="heading 3"/>
    <w:basedOn w:val="Normal"/>
    <w:next w:val="Normal"/>
    <w:link w:val="Heading3Char"/>
    <w:uiPriority w:val="9"/>
    <w:unhideWhenUsed/>
    <w:qFormat/>
    <w:rsid w:val="00C93779"/>
    <w:pPr>
      <w:outlineLvl w:val="2"/>
    </w:pPr>
    <w:rPr>
      <w:rFonts w:ascii="Montserrat Medium" w:hAnsi="Montserrat Medium"/>
      <w:lang w:val="x-none" w:eastAsia="x-none"/>
    </w:rPr>
  </w:style>
  <w:style w:type="paragraph" w:styleId="Heading4">
    <w:name w:val="heading 4"/>
    <w:basedOn w:val="Normal"/>
    <w:next w:val="Normal"/>
    <w:link w:val="Heading4Char"/>
    <w:uiPriority w:val="9"/>
    <w:unhideWhenUsed/>
    <w:qFormat/>
    <w:rsid w:val="00C93779"/>
    <w:pPr>
      <w:outlineLvl w:val="3"/>
    </w:pPr>
    <w:rPr>
      <w:b/>
      <w:bCs/>
      <w:color w:val="FF0000"/>
      <w:sz w:val="20"/>
      <w:szCs w:val="20"/>
      <w:lang w:val="x-none" w:eastAsia="x-none"/>
    </w:rPr>
  </w:style>
  <w:style w:type="paragraph" w:styleId="Heading5">
    <w:name w:val="heading 5"/>
    <w:basedOn w:val="Normal"/>
    <w:next w:val="Normal"/>
    <w:link w:val="Heading5Char"/>
    <w:uiPriority w:val="9"/>
    <w:unhideWhenUsed/>
    <w:qFormat/>
    <w:rsid w:val="00C93779"/>
    <w:pPr>
      <w:outlineLvl w:val="4"/>
    </w:pPr>
    <w:rPr>
      <w:b/>
      <w:bCs/>
      <w:sz w:val="20"/>
      <w:szCs w:val="20"/>
      <w:lang w:val="x-none" w:eastAsia="x-none"/>
    </w:rPr>
  </w:style>
  <w:style w:type="paragraph" w:styleId="Heading6">
    <w:name w:val="heading 6"/>
    <w:basedOn w:val="Normal"/>
    <w:next w:val="Normal"/>
    <w:link w:val="Heading6Char"/>
    <w:uiPriority w:val="9"/>
    <w:semiHidden/>
    <w:unhideWhenUsed/>
    <w:qFormat/>
    <w:rsid w:val="00463561"/>
    <w:pPr>
      <w:spacing w:before="240" w:after="60"/>
      <w:outlineLvl w:val="5"/>
    </w:pPr>
    <w:rPr>
      <w:bCs/>
      <w:i/>
      <w:color w:val="F6303F"/>
      <w:lang w:eastAsia="x-none"/>
    </w:rPr>
  </w:style>
  <w:style w:type="paragraph" w:styleId="Heading7">
    <w:name w:val="heading 7"/>
    <w:basedOn w:val="Normal"/>
    <w:next w:val="Normal"/>
    <w:link w:val="Heading7Char"/>
    <w:uiPriority w:val="9"/>
    <w:unhideWhenUsed/>
    <w:qFormat/>
    <w:rsid w:val="00463561"/>
    <w:pPr>
      <w:spacing w:before="240" w:after="60"/>
      <w:outlineLvl w:val="6"/>
    </w:pPr>
    <w:rPr>
      <w:rFonts w:ascii="Calibri" w:hAnsi="Calibr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ind w:left="709"/>
    </w:pPr>
    <w:rPr>
      <w:b/>
      <w:bCs/>
      <w:i/>
      <w:color w:val="323232"/>
    </w:rPr>
  </w:style>
  <w:style w:type="character" w:customStyle="1" w:styleId="Heading7Char">
    <w:name w:val="Heading 7 Char"/>
    <w:link w:val="Heading7"/>
    <w:uiPriority w:val="9"/>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right" w:pos="9026"/>
      </w:tabs>
    </w:pPr>
    <w:rPr>
      <w:rFonts w:ascii="Roboto Light" w:hAnsi="Roboto Light"/>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3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link w:val="ListParagraphChar"/>
    <w:uiPriority w:val="34"/>
    <w:qFormat/>
    <w:rsid w:val="00463561"/>
    <w:pPr>
      <w:numPr>
        <w:numId w:val="1"/>
      </w:numPr>
      <w:spacing w:after="160" w:line="259" w:lineRule="auto"/>
      <w:contextualSpacing/>
    </w:pPr>
  </w:style>
  <w:style w:type="character" w:styleId="CommentReference">
    <w:name w:val="annotation reference"/>
    <w:uiPriority w:val="99"/>
    <w:unhideWhenUsed/>
    <w:rsid w:val="00F70733"/>
    <w:rPr>
      <w:sz w:val="16"/>
      <w:szCs w:val="16"/>
    </w:rPr>
  </w:style>
  <w:style w:type="paragraph" w:styleId="Caption">
    <w:name w:val="caption"/>
    <w:basedOn w:val="Normal"/>
    <w:next w:val="Normal"/>
    <w:uiPriority w:val="35"/>
    <w:unhideWhenUsed/>
    <w:qFormat/>
    <w:rsid w:val="0031278B"/>
    <w:pPr>
      <w:spacing w:after="200" w:line="276" w:lineRule="auto"/>
    </w:pPr>
    <w:rPr>
      <w:rFonts w:ascii="Calibri" w:hAnsi="Calibri"/>
      <w:b/>
      <w:bCs/>
      <w:sz w:val="20"/>
      <w:szCs w:val="20"/>
      <w:lang w:val="fr-FR"/>
    </w:rPr>
  </w:style>
  <w:style w:type="paragraph" w:styleId="CommentText">
    <w:name w:val="annotation text"/>
    <w:basedOn w:val="Normal"/>
    <w:link w:val="CommentTextChar"/>
    <w:uiPriority w:val="99"/>
    <w:semiHidden/>
    <w:unhideWhenUsed/>
    <w:rsid w:val="00F344E0"/>
    <w:rPr>
      <w:sz w:val="20"/>
      <w:szCs w:val="20"/>
    </w:rPr>
  </w:style>
  <w:style w:type="paragraph" w:styleId="CommentSubject">
    <w:name w:val="annotation subject"/>
    <w:basedOn w:val="Normal"/>
    <w:next w:val="Normal"/>
    <w:link w:val="CommentSubjectChar"/>
    <w:uiPriority w:val="99"/>
    <w:semiHidden/>
    <w:unhideWhenUsed/>
    <w:rsid w:val="00463561"/>
    <w:rPr>
      <w:rFonts w:ascii="Calibri" w:hAnsi="Calibri"/>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rPr>
      <w:rFonts w:ascii="Segoe UI" w:hAnsi="Segoe UI"/>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rPr>
      <w:lang w:eastAsia="en-US"/>
    </w:rPr>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semiHidden/>
    <w:unhideWhenUsed/>
    <w:rsid w:val="00463561"/>
    <w:pPr>
      <w:spacing w:before="100" w:beforeAutospacing="1" w:after="100" w:afterAutospacing="1"/>
    </w:pPr>
    <w:rPr>
      <w:lang w:val="en-CA"/>
    </w:rPr>
  </w:style>
  <w:style w:type="character" w:customStyle="1" w:styleId="CommentTextChar">
    <w:name w:val="Comment Text Char"/>
    <w:link w:val="CommentText"/>
    <w:uiPriority w:val="99"/>
    <w:semiHidden/>
    <w:rsid w:val="00F344E0"/>
    <w:rPr>
      <w:rFonts w:ascii="Roboto" w:hAnsi="Roboto"/>
      <w:lang w:val="en-GB" w:eastAsia="en-US"/>
    </w:rPr>
  </w:style>
  <w:style w:type="paragraph" w:styleId="FootnoteText">
    <w:name w:val="footnote text"/>
    <w:basedOn w:val="Normal"/>
    <w:link w:val="FootnoteTextChar"/>
    <w:uiPriority w:val="99"/>
    <w:unhideWhenUsed/>
    <w:rsid w:val="00D85E1F"/>
    <w:rPr>
      <w:sz w:val="20"/>
      <w:szCs w:val="20"/>
    </w:rPr>
  </w:style>
  <w:style w:type="character" w:customStyle="1" w:styleId="FootnoteTextChar">
    <w:name w:val="Footnote Text Char"/>
    <w:basedOn w:val="DefaultParagraphFont"/>
    <w:link w:val="FootnoteText"/>
    <w:uiPriority w:val="99"/>
    <w:rsid w:val="00D85E1F"/>
    <w:rPr>
      <w:rFonts w:ascii="Roboto" w:hAnsi="Roboto"/>
      <w:lang w:val="en-GB" w:eastAsia="en-US"/>
    </w:rPr>
  </w:style>
  <w:style w:type="character" w:styleId="FootnoteReference">
    <w:name w:val="footnote reference"/>
    <w:basedOn w:val="DefaultParagraphFont"/>
    <w:uiPriority w:val="99"/>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enter" w:pos="4513"/>
        <w:tab w:val="right" w:pos="9026"/>
      </w:tabs>
    </w:p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character" w:customStyle="1" w:styleId="ListParagraphChar">
    <w:name w:val="List Paragraph Char"/>
    <w:aliases w:val="Bullet List Char,FooterText Char,List Paragraph1 Char,Colorful List Accent 1 Char"/>
    <w:link w:val="ListParagraph"/>
    <w:uiPriority w:val="34"/>
    <w:locked/>
    <w:rsid w:val="001372D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A6A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paragraph" w:customStyle="1" w:styleId="BasicParagraph">
    <w:name w:val="[Basic Paragraph]"/>
    <w:basedOn w:val="Normal"/>
    <w:uiPriority w:val="99"/>
    <w:rsid w:val="00A45F49"/>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customStyle="1" w:styleId="apple-style-span">
    <w:name w:val="apple-style-span"/>
    <w:basedOn w:val="DefaultParagraphFont"/>
    <w:rsid w:val="00A45F49"/>
  </w:style>
  <w:style w:type="paragraph" w:customStyle="1" w:styleId="NoteLevel11">
    <w:name w:val="Note Level 11"/>
    <w:basedOn w:val="Normal"/>
    <w:rsid w:val="00A45F49"/>
    <w:pPr>
      <w:keepNext/>
      <w:numPr>
        <w:numId w:val="2"/>
      </w:numPr>
      <w:contextualSpacing/>
      <w:jc w:val="both"/>
      <w:outlineLvl w:val="0"/>
    </w:pPr>
    <w:rPr>
      <w:rFonts w:ascii="Verdana" w:hAnsi="Verdana"/>
    </w:rPr>
  </w:style>
  <w:style w:type="paragraph" w:customStyle="1" w:styleId="NoteLevel21">
    <w:name w:val="Note Level 21"/>
    <w:basedOn w:val="Normal"/>
    <w:rsid w:val="00A45F49"/>
    <w:pPr>
      <w:keepNext/>
      <w:numPr>
        <w:ilvl w:val="1"/>
        <w:numId w:val="2"/>
      </w:numPr>
      <w:contextualSpacing/>
      <w:jc w:val="both"/>
      <w:outlineLvl w:val="1"/>
    </w:pPr>
    <w:rPr>
      <w:rFonts w:ascii="Verdana" w:hAnsi="Verdana"/>
    </w:rPr>
  </w:style>
  <w:style w:type="paragraph" w:customStyle="1" w:styleId="NoteLevel31">
    <w:name w:val="Note Level 31"/>
    <w:basedOn w:val="Normal"/>
    <w:rsid w:val="00A45F49"/>
    <w:pPr>
      <w:keepNext/>
      <w:numPr>
        <w:ilvl w:val="2"/>
        <w:numId w:val="2"/>
      </w:numPr>
      <w:contextualSpacing/>
      <w:jc w:val="both"/>
      <w:outlineLvl w:val="2"/>
    </w:pPr>
    <w:rPr>
      <w:rFonts w:ascii="Verdana" w:hAnsi="Verdana"/>
    </w:rPr>
  </w:style>
  <w:style w:type="paragraph" w:customStyle="1" w:styleId="NoteLevel41">
    <w:name w:val="Note Level 41"/>
    <w:basedOn w:val="Normal"/>
    <w:rsid w:val="00A45F49"/>
    <w:pPr>
      <w:keepNext/>
      <w:numPr>
        <w:ilvl w:val="3"/>
        <w:numId w:val="2"/>
      </w:numPr>
      <w:contextualSpacing/>
      <w:jc w:val="both"/>
      <w:outlineLvl w:val="3"/>
    </w:pPr>
    <w:rPr>
      <w:rFonts w:ascii="Verdana" w:hAnsi="Verdana"/>
    </w:rPr>
  </w:style>
  <w:style w:type="paragraph" w:customStyle="1" w:styleId="NoteLevel51">
    <w:name w:val="Note Level 51"/>
    <w:basedOn w:val="Normal"/>
    <w:rsid w:val="00A45F49"/>
    <w:pPr>
      <w:keepNext/>
      <w:numPr>
        <w:ilvl w:val="4"/>
        <w:numId w:val="2"/>
      </w:numPr>
      <w:contextualSpacing/>
      <w:jc w:val="both"/>
      <w:outlineLvl w:val="4"/>
    </w:pPr>
    <w:rPr>
      <w:rFonts w:ascii="Verdana" w:hAnsi="Verdana"/>
    </w:rPr>
  </w:style>
  <w:style w:type="paragraph" w:customStyle="1" w:styleId="NoteLevel61">
    <w:name w:val="Note Level 61"/>
    <w:basedOn w:val="Normal"/>
    <w:rsid w:val="00A45F49"/>
    <w:pPr>
      <w:keepNext/>
      <w:numPr>
        <w:ilvl w:val="5"/>
        <w:numId w:val="2"/>
      </w:numPr>
      <w:contextualSpacing/>
      <w:jc w:val="both"/>
      <w:outlineLvl w:val="5"/>
    </w:pPr>
    <w:rPr>
      <w:rFonts w:ascii="Verdana" w:hAnsi="Verdana"/>
    </w:rPr>
  </w:style>
  <w:style w:type="paragraph" w:customStyle="1" w:styleId="NoteLevel71">
    <w:name w:val="Note Level 71"/>
    <w:basedOn w:val="Normal"/>
    <w:rsid w:val="00A45F49"/>
    <w:pPr>
      <w:keepNext/>
      <w:numPr>
        <w:ilvl w:val="6"/>
        <w:numId w:val="2"/>
      </w:numPr>
      <w:contextualSpacing/>
      <w:jc w:val="both"/>
      <w:outlineLvl w:val="6"/>
    </w:pPr>
    <w:rPr>
      <w:rFonts w:ascii="Verdana" w:hAnsi="Verdana"/>
    </w:rPr>
  </w:style>
  <w:style w:type="paragraph" w:customStyle="1" w:styleId="NoteLevel81">
    <w:name w:val="Note Level 81"/>
    <w:basedOn w:val="Normal"/>
    <w:rsid w:val="00A45F49"/>
    <w:pPr>
      <w:keepNext/>
      <w:numPr>
        <w:ilvl w:val="7"/>
        <w:numId w:val="2"/>
      </w:numPr>
      <w:contextualSpacing/>
      <w:jc w:val="both"/>
      <w:outlineLvl w:val="7"/>
    </w:pPr>
    <w:rPr>
      <w:rFonts w:ascii="Verdana" w:hAnsi="Verdana"/>
    </w:rPr>
  </w:style>
  <w:style w:type="paragraph" w:customStyle="1" w:styleId="NoteLevel91">
    <w:name w:val="Note Level 91"/>
    <w:basedOn w:val="Normal"/>
    <w:rsid w:val="00A45F49"/>
    <w:pPr>
      <w:keepNext/>
      <w:numPr>
        <w:ilvl w:val="8"/>
        <w:numId w:val="2"/>
      </w:numPr>
      <w:contextualSpacing/>
      <w:jc w:val="both"/>
      <w:outlineLvl w:val="8"/>
    </w:pPr>
    <w:rPr>
      <w:rFonts w:ascii="Verdana" w:hAnsi="Verdana"/>
    </w:rPr>
  </w:style>
  <w:style w:type="character" w:styleId="Strong">
    <w:name w:val="Strong"/>
    <w:basedOn w:val="DefaultParagraphFont"/>
    <w:uiPriority w:val="22"/>
    <w:qFormat/>
    <w:rsid w:val="00326B94"/>
    <w:rPr>
      <w:b/>
      <w:bCs/>
    </w:rPr>
  </w:style>
  <w:style w:type="paragraph" w:customStyle="1" w:styleId="Body">
    <w:name w:val="Body"/>
    <w:rsid w:val="00164461"/>
    <w:pPr>
      <w:pBdr>
        <w:top w:val="nil"/>
        <w:left w:val="nil"/>
        <w:bottom w:val="nil"/>
        <w:right w:val="nil"/>
        <w:between w:val="nil"/>
        <w:bar w:val="nil"/>
      </w:pBdr>
      <w:tabs>
        <w:tab w:val="clear" w:pos="6379"/>
      </w:tabs>
      <w:spacing w:after="0" w:line="240" w:lineRule="auto"/>
    </w:pPr>
    <w:rPr>
      <w:rFonts w:ascii="Arial" w:eastAsia="Arial" w:hAnsi="Arial" w:cs="Arial"/>
      <w:color w:val="000000"/>
      <w:u w:color="000000"/>
      <w:bdr w:val="nil"/>
      <w:lang w:val="en-US"/>
    </w:rPr>
  </w:style>
  <w:style w:type="paragraph" w:styleId="BodyText">
    <w:name w:val="Body Text"/>
    <w:link w:val="BodyTextChar"/>
    <w:rsid w:val="00164461"/>
    <w:pPr>
      <w:pBdr>
        <w:top w:val="nil"/>
        <w:left w:val="nil"/>
        <w:bottom w:val="nil"/>
        <w:right w:val="nil"/>
        <w:between w:val="nil"/>
        <w:bar w:val="nil"/>
      </w:pBdr>
      <w:tabs>
        <w:tab w:val="clear" w:pos="6379"/>
        <w:tab w:val="left" w:pos="340"/>
      </w:tabs>
      <w:suppressAutoHyphens/>
      <w:spacing w:after="140" w:line="300" w:lineRule="atLeast"/>
    </w:pPr>
    <w:rPr>
      <w:rFonts w:ascii="Calibri" w:eastAsia="Calibri" w:hAnsi="Calibri" w:cs="Calibri"/>
      <w:color w:val="000000"/>
      <w:u w:color="000000"/>
      <w:bdr w:val="nil"/>
      <w:lang w:val="en-US"/>
    </w:rPr>
  </w:style>
  <w:style w:type="character" w:customStyle="1" w:styleId="BodyTextChar">
    <w:name w:val="Body Text Char"/>
    <w:basedOn w:val="DefaultParagraphFont"/>
    <w:link w:val="BodyText"/>
    <w:rsid w:val="00164461"/>
    <w:rPr>
      <w:rFonts w:ascii="Calibri" w:eastAsia="Calibri" w:hAnsi="Calibri" w:cs="Calibri"/>
      <w:color w:val="000000"/>
      <w:u w:color="000000"/>
      <w:bdr w:val="nil"/>
      <w:lang w:val="en-US"/>
    </w:rPr>
  </w:style>
  <w:style w:type="paragraph" w:customStyle="1" w:styleId="Default">
    <w:name w:val="Default"/>
    <w:rsid w:val="00C50CD5"/>
    <w:pPr>
      <w:tabs>
        <w:tab w:val="clear" w:pos="6379"/>
      </w:tabs>
      <w:autoSpaceDE w:val="0"/>
      <w:autoSpaceDN w:val="0"/>
      <w:adjustRightInd w:val="0"/>
      <w:spacing w:after="0" w:line="240" w:lineRule="auto"/>
    </w:pPr>
    <w:rPr>
      <w:rFonts w:ascii="Aaux Pro" w:hAnsi="Aaux Pro" w:cs="Aaux Pro"/>
      <w:color w:val="000000"/>
      <w:sz w:val="24"/>
      <w:szCs w:val="24"/>
    </w:rPr>
  </w:style>
  <w:style w:type="paragraph" w:customStyle="1" w:styleId="Pa38">
    <w:name w:val="Pa3+8"/>
    <w:basedOn w:val="Default"/>
    <w:next w:val="Default"/>
    <w:uiPriority w:val="99"/>
    <w:rsid w:val="00C50CD5"/>
    <w:pPr>
      <w:spacing w:line="241" w:lineRule="atLeast"/>
    </w:pPr>
    <w:rPr>
      <w:rFonts w:cs="Times New Roman"/>
      <w:color w:val="auto"/>
    </w:rPr>
  </w:style>
  <w:style w:type="character" w:customStyle="1" w:styleId="A85">
    <w:name w:val="A8+5"/>
    <w:uiPriority w:val="99"/>
    <w:rsid w:val="00C50CD5"/>
    <w:rPr>
      <w:rFonts w:cs="Aaux Pro"/>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628">
      <w:bodyDiv w:val="1"/>
      <w:marLeft w:val="0"/>
      <w:marRight w:val="0"/>
      <w:marTop w:val="0"/>
      <w:marBottom w:val="0"/>
      <w:divBdr>
        <w:top w:val="none" w:sz="0" w:space="0" w:color="auto"/>
        <w:left w:val="none" w:sz="0" w:space="0" w:color="auto"/>
        <w:bottom w:val="none" w:sz="0" w:space="0" w:color="auto"/>
        <w:right w:val="none" w:sz="0" w:space="0" w:color="auto"/>
      </w:divBdr>
    </w:div>
    <w:div w:id="210727690">
      <w:bodyDiv w:val="1"/>
      <w:marLeft w:val="0"/>
      <w:marRight w:val="0"/>
      <w:marTop w:val="0"/>
      <w:marBottom w:val="0"/>
      <w:divBdr>
        <w:top w:val="none" w:sz="0" w:space="0" w:color="auto"/>
        <w:left w:val="none" w:sz="0" w:space="0" w:color="auto"/>
        <w:bottom w:val="none" w:sz="0" w:space="0" w:color="auto"/>
        <w:right w:val="none" w:sz="0" w:space="0" w:color="auto"/>
      </w:divBdr>
      <w:divsChild>
        <w:div w:id="1693725423">
          <w:marLeft w:val="907"/>
          <w:marRight w:val="0"/>
          <w:marTop w:val="0"/>
          <w:marBottom w:val="0"/>
          <w:divBdr>
            <w:top w:val="none" w:sz="0" w:space="0" w:color="auto"/>
            <w:left w:val="none" w:sz="0" w:space="0" w:color="auto"/>
            <w:bottom w:val="none" w:sz="0" w:space="0" w:color="auto"/>
            <w:right w:val="none" w:sz="0" w:space="0" w:color="auto"/>
          </w:divBdr>
        </w:div>
        <w:div w:id="1691369628">
          <w:marLeft w:val="907"/>
          <w:marRight w:val="0"/>
          <w:marTop w:val="0"/>
          <w:marBottom w:val="0"/>
          <w:divBdr>
            <w:top w:val="none" w:sz="0" w:space="0" w:color="auto"/>
            <w:left w:val="none" w:sz="0" w:space="0" w:color="auto"/>
            <w:bottom w:val="none" w:sz="0" w:space="0" w:color="auto"/>
            <w:right w:val="none" w:sz="0" w:space="0" w:color="auto"/>
          </w:divBdr>
        </w:div>
        <w:div w:id="2029408358">
          <w:marLeft w:val="907"/>
          <w:marRight w:val="0"/>
          <w:marTop w:val="0"/>
          <w:marBottom w:val="0"/>
          <w:divBdr>
            <w:top w:val="none" w:sz="0" w:space="0" w:color="auto"/>
            <w:left w:val="none" w:sz="0" w:space="0" w:color="auto"/>
            <w:bottom w:val="none" w:sz="0" w:space="0" w:color="auto"/>
            <w:right w:val="none" w:sz="0" w:space="0" w:color="auto"/>
          </w:divBdr>
        </w:div>
        <w:div w:id="664212846">
          <w:marLeft w:val="907"/>
          <w:marRight w:val="0"/>
          <w:marTop w:val="0"/>
          <w:marBottom w:val="0"/>
          <w:divBdr>
            <w:top w:val="none" w:sz="0" w:space="0" w:color="auto"/>
            <w:left w:val="none" w:sz="0" w:space="0" w:color="auto"/>
            <w:bottom w:val="none" w:sz="0" w:space="0" w:color="auto"/>
            <w:right w:val="none" w:sz="0" w:space="0" w:color="auto"/>
          </w:divBdr>
        </w:div>
        <w:div w:id="720447484">
          <w:marLeft w:val="907"/>
          <w:marRight w:val="0"/>
          <w:marTop w:val="0"/>
          <w:marBottom w:val="0"/>
          <w:divBdr>
            <w:top w:val="none" w:sz="0" w:space="0" w:color="auto"/>
            <w:left w:val="none" w:sz="0" w:space="0" w:color="auto"/>
            <w:bottom w:val="none" w:sz="0" w:space="0" w:color="auto"/>
            <w:right w:val="none" w:sz="0" w:space="0" w:color="auto"/>
          </w:divBdr>
        </w:div>
      </w:divsChild>
    </w:div>
    <w:div w:id="1045369779">
      <w:bodyDiv w:val="1"/>
      <w:marLeft w:val="0"/>
      <w:marRight w:val="0"/>
      <w:marTop w:val="0"/>
      <w:marBottom w:val="0"/>
      <w:divBdr>
        <w:top w:val="none" w:sz="0" w:space="0" w:color="auto"/>
        <w:left w:val="none" w:sz="0" w:space="0" w:color="auto"/>
        <w:bottom w:val="none" w:sz="0" w:space="0" w:color="auto"/>
        <w:right w:val="none" w:sz="0" w:space="0" w:color="auto"/>
      </w:divBdr>
    </w:div>
    <w:div w:id="1272779538">
      <w:bodyDiv w:val="1"/>
      <w:marLeft w:val="0"/>
      <w:marRight w:val="0"/>
      <w:marTop w:val="0"/>
      <w:marBottom w:val="0"/>
      <w:divBdr>
        <w:top w:val="none" w:sz="0" w:space="0" w:color="auto"/>
        <w:left w:val="none" w:sz="0" w:space="0" w:color="auto"/>
        <w:bottom w:val="none" w:sz="0" w:space="0" w:color="auto"/>
        <w:right w:val="none" w:sz="0" w:space="0" w:color="auto"/>
      </w:divBdr>
    </w:div>
    <w:div w:id="1588807678">
      <w:bodyDiv w:val="1"/>
      <w:marLeft w:val="0"/>
      <w:marRight w:val="0"/>
      <w:marTop w:val="0"/>
      <w:marBottom w:val="0"/>
      <w:divBdr>
        <w:top w:val="none" w:sz="0" w:space="0" w:color="auto"/>
        <w:left w:val="none" w:sz="0" w:space="0" w:color="auto"/>
        <w:bottom w:val="none" w:sz="0" w:space="0" w:color="auto"/>
        <w:right w:val="none" w:sz="0" w:space="0" w:color="auto"/>
      </w:divBdr>
    </w:div>
    <w:div w:id="1670012605">
      <w:bodyDiv w:val="1"/>
      <w:marLeft w:val="0"/>
      <w:marRight w:val="0"/>
      <w:marTop w:val="0"/>
      <w:marBottom w:val="0"/>
      <w:divBdr>
        <w:top w:val="none" w:sz="0" w:space="0" w:color="auto"/>
        <w:left w:val="none" w:sz="0" w:space="0" w:color="auto"/>
        <w:bottom w:val="none" w:sz="0" w:space="0" w:color="auto"/>
        <w:right w:val="none" w:sz="0" w:space="0" w:color="auto"/>
      </w:divBdr>
    </w:div>
    <w:div w:id="18490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unityengagementhub.org/resource/cea-toolkit/" TargetMode="External"/><Relationship Id="rId13" Type="http://schemas.openxmlformats.org/officeDocument/2006/relationships/hyperlink" Target="https://www.stoppingassucces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dmedia.ifrc.org/ifrc/wp-content/uploads/2018/03/1310403-Road-Map-to-Community-Resilience-Final-Version_EN-0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ethnet.files.wordpress.com/2019/09/ethics-of-closing-humn-projects_aug-2019_condensed.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umanitarianhealthethics.net/ethics-and-the-closure-of-humanitarian-healthcare-projects/" TargetMode="External"/><Relationship Id="rId4" Type="http://schemas.openxmlformats.org/officeDocument/2006/relationships/settings" Target="settings.xml"/><Relationship Id="rId9" Type="http://schemas.openxmlformats.org/officeDocument/2006/relationships/hyperlink" Target="https://www.urd.org/en/publication/participation-handbook-for-humanitarian-field-workers/" TargetMode="External"/><Relationship Id="rId14" Type="http://schemas.openxmlformats.org/officeDocument/2006/relationships/hyperlink" Target="https://www.stoppingassuccess.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xpB6q7KuXl+xluTy2yVY3hDIg==">AMUW2mWUTg35YPZXZrkYS70yNiAEdakOQB7lrDdl6uyDdxZuV6DLQO7taraOzsEO0vlEueYhKp1MFGWxcF7IIvf5YLaj0VgH3M+/2AhESYwtYOyzbeY3a5sKCXH4kTGvx7BzZudJsRn0yXMtxrJKh4jMoGVtePzZ/b+zZVaBp8y3QcvNGZWi3I/RuGTPnaGpPexXxDUiq3/VWzuZvTxQb3ccvD29iK6NmYFeJgmXynM9KMNYoI73rtHrmDc8kFaj9wgxMEwoGiOWQqXJYYLy6heshe755Ak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11</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Posada</dc:creator>
  <cp:lastModifiedBy>Sharon Reader</cp:lastModifiedBy>
  <cp:revision>7</cp:revision>
  <dcterms:created xsi:type="dcterms:W3CDTF">2021-11-27T11:13:00Z</dcterms:created>
  <dcterms:modified xsi:type="dcterms:W3CDTF">2022-02-18T13:07:00Z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ies>
</file>