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aconcuadrcula"/>
        <w:tblW w:w="0" w:type="auto"/>
        <w:tblLayout w:type="fixed"/>
        <w:tblLook w:val="06A0" w:firstRow="1" w:lastRow="0" w:firstColumn="1" w:lastColumn="0" w:noHBand="1" w:noVBand="1"/>
      </w:tblPr>
      <w:tblGrid>
        <w:gridCol w:w="4314"/>
        <w:gridCol w:w="4701"/>
      </w:tblGrid>
      <w:tr w:rsidR="00E2EDCA" w:rsidTr="00E2EDCA" w14:paraId="0806DFE0">
        <w:trPr>
          <w:trHeight w:val="600"/>
        </w:trPr>
        <w:tc>
          <w:tcPr>
            <w:tcW w:w="9015" w:type="dxa"/>
            <w:gridSpan w:val="2"/>
            <w:tcBorders>
              <w:top w:val="single" w:sz="8"/>
              <w:left w:val="single" w:sz="8"/>
              <w:bottom w:val="single" w:sz="8"/>
              <w:right w:val="single" w:sz="8"/>
            </w:tcBorders>
            <w:tcMar/>
            <w:vAlign w:val="center"/>
          </w:tcPr>
          <w:p w:rsidR="00E2EDCA" w:rsidP="00E2EDCA" w:rsidRDefault="00E2EDCA" w14:paraId="4A4D2299" w14:textId="0EABED8F">
            <w:pPr>
              <w:jc w:val="center"/>
              <w:rPr>
                <w:rFonts w:ascii="Times New Roman" w:hAnsi="Times New Roman" w:eastAsia="Times New Roman" w:cs="Times New Roman"/>
                <w:sz w:val="22"/>
                <w:szCs w:val="22"/>
              </w:rPr>
            </w:pPr>
            <w:r w:rsidRPr="00E2EDCA" w:rsidR="00E2EDCA">
              <w:rPr>
                <w:rFonts w:ascii="Arial" w:hAnsi="Arial" w:eastAsia="Arial" w:cs="Arial"/>
                <w:b w:val="1"/>
                <w:bCs w:val="1"/>
                <w:color w:val="E20000"/>
                <w:sz w:val="32"/>
                <w:szCs w:val="32"/>
              </w:rPr>
              <w:t>TOOL 2.</w:t>
            </w:r>
            <w:r w:rsidRPr="00E2EDCA" w:rsidR="61ABDA42">
              <w:rPr>
                <w:rFonts w:ascii="Arial" w:hAnsi="Arial" w:eastAsia="Arial" w:cs="Arial"/>
                <w:b w:val="1"/>
                <w:bCs w:val="1"/>
                <w:color w:val="E20000"/>
                <w:sz w:val="32"/>
                <w:szCs w:val="32"/>
              </w:rPr>
              <w:t xml:space="preserve"> </w:t>
            </w:r>
            <w:proofErr w:type="spellStart"/>
            <w:r w:rsidRPr="00E2EDCA" w:rsidR="61ABDA42">
              <w:rPr>
                <w:rFonts w:ascii="Arial" w:hAnsi="Arial" w:eastAsia="Arial" w:cs="Arial"/>
                <w:b w:val="1"/>
                <w:bCs w:val="1"/>
                <w:color w:val="E20000"/>
                <w:sz w:val="32"/>
                <w:szCs w:val="32"/>
              </w:rPr>
              <w:t>Marcador</w:t>
            </w:r>
            <w:proofErr w:type="spellEnd"/>
            <w:r w:rsidRPr="00E2EDCA" w:rsidR="61ABDA42">
              <w:rPr>
                <w:rFonts w:ascii="Arial" w:hAnsi="Arial" w:eastAsia="Arial" w:cs="Arial"/>
                <w:b w:val="1"/>
                <w:bCs w:val="1"/>
                <w:color w:val="E20000"/>
                <w:sz w:val="32"/>
                <w:szCs w:val="32"/>
              </w:rPr>
              <w:t xml:space="preserve"> y Checklist de PGI en EPOA</w:t>
            </w:r>
          </w:p>
        </w:tc>
      </w:tr>
      <w:tr w:rsidR="00E2EDCA" w:rsidTr="00E2EDCA" w14:paraId="72F9B844">
        <w:trPr>
          <w:trHeight w:val="690"/>
        </w:trPr>
        <w:tc>
          <w:tcPr>
            <w:tcW w:w="4314" w:type="dxa"/>
            <w:tcBorders>
              <w:top w:val="single" w:sz="8"/>
              <w:left w:val="single" w:sz="8"/>
              <w:bottom w:val="single" w:sz="8"/>
              <w:right w:val="single" w:sz="8"/>
            </w:tcBorders>
            <w:shd w:val="clear" w:color="auto" w:fill="E20000"/>
            <w:tcMar/>
            <w:vAlign w:val="center"/>
          </w:tcPr>
          <w:p w:rsidR="61ABDA42" w:rsidP="00E2EDCA" w:rsidRDefault="61ABDA42" w14:paraId="654C2927" w14:textId="135E2A2B">
            <w:pPr>
              <w:pStyle w:val="Normal"/>
              <w:bidi w:val="0"/>
              <w:spacing w:before="0" w:beforeAutospacing="off" w:after="0" w:afterAutospacing="off" w:line="259" w:lineRule="auto"/>
              <w:ind w:left="0" w:right="0"/>
              <w:jc w:val="center"/>
              <w:rPr>
                <w:rFonts w:ascii="Arial" w:hAnsi="Arial" w:eastAsia="Arial" w:cs="Arial"/>
                <w:b w:val="1"/>
                <w:bCs w:val="1"/>
                <w:color w:val="FFFFFF" w:themeColor="background1" w:themeTint="FF" w:themeShade="FF"/>
                <w:sz w:val="28"/>
                <w:szCs w:val="28"/>
                <w:lang w:val="en-GB"/>
              </w:rPr>
            </w:pPr>
            <w:r w:rsidRPr="00E2EDCA" w:rsidR="61ABDA42">
              <w:rPr>
                <w:rFonts w:ascii="Arial" w:hAnsi="Arial" w:eastAsia="Arial" w:cs="Arial"/>
                <w:b w:val="1"/>
                <w:bCs w:val="1"/>
                <w:color w:val="FFFFFF" w:themeColor="background1" w:themeTint="FF" w:themeShade="FF"/>
                <w:sz w:val="28"/>
                <w:szCs w:val="28"/>
                <w:lang w:val="en-GB"/>
              </w:rPr>
              <w:t>PROPÓSITO</w:t>
            </w:r>
          </w:p>
        </w:tc>
        <w:tc>
          <w:tcPr>
            <w:tcW w:w="4701" w:type="dxa"/>
            <w:tcBorders>
              <w:top w:val="nil" w:sz="8"/>
              <w:left w:val="single" w:sz="8"/>
              <w:bottom w:val="single" w:sz="8"/>
              <w:right w:val="single" w:sz="8"/>
            </w:tcBorders>
            <w:shd w:val="clear" w:color="auto" w:fill="E20000"/>
            <w:tcMar/>
            <w:vAlign w:val="center"/>
          </w:tcPr>
          <w:p w:rsidR="61ABDA42" w:rsidP="00E2EDCA" w:rsidRDefault="61ABDA42" w14:paraId="3BBFE8D5" w14:textId="36345728">
            <w:pPr>
              <w:pStyle w:val="Normal"/>
              <w:bidi w:val="0"/>
              <w:spacing w:before="0" w:beforeAutospacing="off" w:after="0" w:afterAutospacing="off" w:line="259" w:lineRule="auto"/>
              <w:ind w:left="0" w:right="0"/>
              <w:jc w:val="center"/>
              <w:rPr>
                <w:rFonts w:ascii="Arial" w:hAnsi="Arial" w:eastAsia="Arial" w:cs="Arial"/>
                <w:b w:val="1"/>
                <w:bCs w:val="1"/>
                <w:color w:val="FFFFFF" w:themeColor="background1" w:themeTint="FF" w:themeShade="FF"/>
                <w:sz w:val="28"/>
                <w:szCs w:val="28"/>
                <w:lang w:val="en-GB"/>
              </w:rPr>
            </w:pPr>
            <w:r w:rsidRPr="00E2EDCA" w:rsidR="61ABDA42">
              <w:rPr>
                <w:rFonts w:ascii="Arial" w:hAnsi="Arial" w:eastAsia="Arial" w:cs="Arial"/>
                <w:b w:val="1"/>
                <w:bCs w:val="1"/>
                <w:color w:val="FFFFFF" w:themeColor="background1" w:themeTint="FF" w:themeShade="FF"/>
                <w:sz w:val="28"/>
                <w:szCs w:val="28"/>
                <w:lang w:val="en-GB"/>
              </w:rPr>
              <w:t>USUARIO DESTINADO</w:t>
            </w:r>
          </w:p>
        </w:tc>
      </w:tr>
      <w:tr w:rsidR="00E2EDCA" w:rsidTr="00E2EDCA" w14:paraId="30D35C4E">
        <w:trPr>
          <w:trHeight w:val="1665"/>
        </w:trPr>
        <w:tc>
          <w:tcPr>
            <w:tcW w:w="4314" w:type="dxa"/>
            <w:tcBorders>
              <w:top w:val="single" w:sz="8"/>
              <w:left w:val="single" w:sz="8"/>
              <w:bottom w:val="single" w:sz="8"/>
              <w:right w:val="single" w:sz="8"/>
            </w:tcBorders>
            <w:shd w:val="clear" w:color="auto" w:fill="DDDDDD"/>
            <w:tcMar/>
            <w:vAlign w:val="center"/>
          </w:tcPr>
          <w:p w:rsidR="61ABDA42" w:rsidP="00E2EDCA" w:rsidRDefault="61ABDA42" w14:paraId="3ED553A0" w14:textId="3B461B4B">
            <w:pPr>
              <w:pStyle w:val="Normal"/>
            </w:pPr>
            <w:r w:rsidRPr="00E2EDCA" w:rsidR="61ABDA42">
              <w:rPr>
                <w:rFonts w:ascii="HelveticaNeue-Light" w:hAnsi="HelveticaNeue-Light" w:eastAsia="HelveticaNeue-Light" w:cs="HelveticaNeue-Light"/>
                <w:b w:val="1"/>
                <w:bCs w:val="1"/>
                <w:sz w:val="18"/>
                <w:szCs w:val="18"/>
                <w:lang w:val="en-GB"/>
              </w:rPr>
              <w:t xml:space="preserve">Esta lista de comprobación ayuda a analizar si un PA ha integrado satisfactoriamente las cuestiones relativas a la IGP.  </w:t>
            </w:r>
          </w:p>
          <w:p w:rsidR="61ABDA42" w:rsidP="00E2EDCA" w:rsidRDefault="61ABDA42" w14:paraId="54F7CB9F" w14:textId="4BA2F9F7">
            <w:pPr>
              <w:pStyle w:val="Normal"/>
              <w:rPr>
                <w:rFonts w:ascii="HelveticaNeue-Light" w:hAnsi="HelveticaNeue-Light" w:eastAsia="HelveticaNeue-Light" w:cs="HelveticaNeue-Light"/>
                <w:b w:val="1"/>
                <w:bCs w:val="1"/>
                <w:sz w:val="18"/>
                <w:szCs w:val="18"/>
                <w:lang w:val="en-GB"/>
              </w:rPr>
            </w:pPr>
            <w:r w:rsidRPr="00E2EDCA" w:rsidR="61ABDA42">
              <w:rPr>
                <w:rFonts w:ascii="HelveticaNeue-Light" w:hAnsi="HelveticaNeue-Light" w:eastAsia="HelveticaNeue-Light" w:cs="HelveticaNeue-Light"/>
                <w:b w:val="1"/>
                <w:bCs w:val="1"/>
                <w:sz w:val="18"/>
                <w:szCs w:val="18"/>
                <w:lang w:val="en-GB"/>
              </w:rPr>
              <w:t xml:space="preserve">  </w:t>
            </w:r>
          </w:p>
          <w:p w:rsidR="61ABDA42" w:rsidP="00E2EDCA" w:rsidRDefault="61ABDA42" w14:paraId="0D115324" w14:textId="7DF3F93B">
            <w:pPr>
              <w:pStyle w:val="Normal"/>
              <w:rPr>
                <w:rFonts w:ascii="HelveticaNeue-Light" w:hAnsi="HelveticaNeue-Light" w:eastAsia="HelveticaNeue-Light" w:cs="HelveticaNeue-Light"/>
                <w:b w:val="1"/>
                <w:bCs w:val="1"/>
                <w:sz w:val="18"/>
                <w:szCs w:val="18"/>
                <w:lang w:val="en-GB"/>
              </w:rPr>
            </w:pPr>
            <w:r w:rsidRPr="00E2EDCA" w:rsidR="61ABDA42">
              <w:rPr>
                <w:rFonts w:ascii="HelveticaNeue-Light" w:hAnsi="HelveticaNeue-Light" w:eastAsia="HelveticaNeue-Light" w:cs="HelveticaNeue-Light"/>
                <w:b w:val="1"/>
                <w:bCs w:val="1"/>
                <w:sz w:val="18"/>
                <w:szCs w:val="18"/>
                <w:lang w:val="en-GB"/>
              </w:rPr>
              <w:t xml:space="preserve">También incluye un "marcador" de una página que puede utilizarse para comprobar si los proyectos de PA mejoran la integración de los PGI a lo largo del tiempo.  </w:t>
            </w:r>
          </w:p>
        </w:tc>
        <w:tc>
          <w:tcPr>
            <w:tcW w:w="4701" w:type="dxa"/>
            <w:tcBorders>
              <w:top w:val="single" w:sz="8"/>
              <w:left w:val="single" w:sz="8"/>
              <w:bottom w:val="single" w:sz="8"/>
              <w:right w:val="single" w:sz="8"/>
            </w:tcBorders>
            <w:shd w:val="clear" w:color="auto" w:fill="DDDDDD"/>
            <w:tcMar/>
            <w:vAlign w:val="center"/>
          </w:tcPr>
          <w:p w:rsidR="61ABDA42" w:rsidRDefault="61ABDA42" w14:paraId="1760A2FF" w14:textId="4C2F8B3B">
            <w:r w:rsidRPr="00E2EDCA" w:rsidR="61ABDA42">
              <w:rPr>
                <w:rFonts w:ascii="Arial" w:hAnsi="Arial" w:eastAsia="Arial" w:cs="Arial"/>
                <w:b w:val="1"/>
                <w:bCs w:val="1"/>
                <w:sz w:val="18"/>
                <w:szCs w:val="18"/>
              </w:rPr>
              <w:t xml:space="preserve">Personal de PMER, puntos </w:t>
            </w:r>
            <w:proofErr w:type="spellStart"/>
            <w:r w:rsidRPr="00E2EDCA" w:rsidR="61ABDA42">
              <w:rPr>
                <w:rFonts w:ascii="Arial" w:hAnsi="Arial" w:eastAsia="Arial" w:cs="Arial"/>
                <w:b w:val="1"/>
                <w:bCs w:val="1"/>
                <w:sz w:val="18"/>
                <w:szCs w:val="18"/>
              </w:rPr>
              <w:t>focales</w:t>
            </w:r>
            <w:proofErr w:type="spellEnd"/>
            <w:r w:rsidRPr="00E2EDCA" w:rsidR="61ABDA42">
              <w:rPr>
                <w:rFonts w:ascii="Arial" w:hAnsi="Arial" w:eastAsia="Arial" w:cs="Arial"/>
                <w:b w:val="1"/>
                <w:bCs w:val="1"/>
                <w:sz w:val="18"/>
                <w:szCs w:val="18"/>
              </w:rPr>
              <w:t xml:space="preserve"> de DM, personal regional de IGP y </w:t>
            </w:r>
            <w:proofErr w:type="spellStart"/>
            <w:r w:rsidRPr="00E2EDCA" w:rsidR="61ABDA42">
              <w:rPr>
                <w:rFonts w:ascii="Arial" w:hAnsi="Arial" w:eastAsia="Arial" w:cs="Arial"/>
                <w:b w:val="1"/>
                <w:bCs w:val="1"/>
                <w:sz w:val="18"/>
                <w:szCs w:val="18"/>
              </w:rPr>
              <w:t>sociedades</w:t>
            </w:r>
            <w:proofErr w:type="spellEnd"/>
            <w:r w:rsidRPr="00E2EDCA" w:rsidR="61ABDA42">
              <w:rPr>
                <w:rFonts w:ascii="Arial" w:hAnsi="Arial" w:eastAsia="Arial" w:cs="Arial"/>
                <w:b w:val="1"/>
                <w:bCs w:val="1"/>
                <w:sz w:val="18"/>
                <w:szCs w:val="18"/>
              </w:rPr>
              <w:t xml:space="preserve"> </w:t>
            </w:r>
            <w:proofErr w:type="spellStart"/>
            <w:r w:rsidRPr="00E2EDCA" w:rsidR="61ABDA42">
              <w:rPr>
                <w:rFonts w:ascii="Arial" w:hAnsi="Arial" w:eastAsia="Arial" w:cs="Arial"/>
                <w:b w:val="1"/>
                <w:bCs w:val="1"/>
                <w:sz w:val="18"/>
                <w:szCs w:val="18"/>
              </w:rPr>
              <w:t>nacionales</w:t>
            </w:r>
            <w:proofErr w:type="spellEnd"/>
            <w:r w:rsidRPr="00E2EDCA" w:rsidR="61ABDA42">
              <w:rPr>
                <w:rFonts w:ascii="Arial" w:hAnsi="Arial" w:eastAsia="Arial" w:cs="Arial"/>
                <w:b w:val="1"/>
                <w:bCs w:val="1"/>
                <w:sz w:val="18"/>
                <w:szCs w:val="18"/>
              </w:rPr>
              <w:t xml:space="preserve"> </w:t>
            </w:r>
            <w:proofErr w:type="spellStart"/>
            <w:r w:rsidRPr="00E2EDCA" w:rsidR="61ABDA42">
              <w:rPr>
                <w:rFonts w:ascii="Arial" w:hAnsi="Arial" w:eastAsia="Arial" w:cs="Arial"/>
                <w:b w:val="1"/>
                <w:bCs w:val="1"/>
                <w:sz w:val="18"/>
                <w:szCs w:val="18"/>
              </w:rPr>
              <w:t>interesadas</w:t>
            </w:r>
            <w:proofErr w:type="spellEnd"/>
            <w:r w:rsidRPr="00E2EDCA" w:rsidR="61ABDA42">
              <w:rPr>
                <w:rFonts w:ascii="Arial" w:hAnsi="Arial" w:eastAsia="Arial" w:cs="Arial"/>
                <w:b w:val="1"/>
                <w:bCs w:val="1"/>
                <w:sz w:val="18"/>
                <w:szCs w:val="18"/>
              </w:rPr>
              <w:t xml:space="preserve"> en la </w:t>
            </w:r>
            <w:proofErr w:type="spellStart"/>
            <w:r w:rsidRPr="00E2EDCA" w:rsidR="61ABDA42">
              <w:rPr>
                <w:rFonts w:ascii="Arial" w:hAnsi="Arial" w:eastAsia="Arial" w:cs="Arial"/>
                <w:b w:val="1"/>
                <w:bCs w:val="1"/>
                <w:sz w:val="18"/>
                <w:szCs w:val="18"/>
              </w:rPr>
              <w:t>financiación</w:t>
            </w:r>
            <w:proofErr w:type="spellEnd"/>
            <w:r w:rsidRPr="00E2EDCA" w:rsidR="61ABDA42">
              <w:rPr>
                <w:rFonts w:ascii="Arial" w:hAnsi="Arial" w:eastAsia="Arial" w:cs="Arial"/>
                <w:b w:val="1"/>
                <w:bCs w:val="1"/>
                <w:sz w:val="18"/>
                <w:szCs w:val="18"/>
              </w:rPr>
              <w:t>/</w:t>
            </w:r>
            <w:proofErr w:type="spellStart"/>
            <w:r w:rsidRPr="00E2EDCA" w:rsidR="61ABDA42">
              <w:rPr>
                <w:rFonts w:ascii="Arial" w:hAnsi="Arial" w:eastAsia="Arial" w:cs="Arial"/>
                <w:b w:val="1"/>
                <w:bCs w:val="1"/>
                <w:sz w:val="18"/>
                <w:szCs w:val="18"/>
              </w:rPr>
              <w:t>seguimiento</w:t>
            </w:r>
            <w:proofErr w:type="spellEnd"/>
            <w:r w:rsidRPr="00E2EDCA" w:rsidR="61ABDA42">
              <w:rPr>
                <w:rFonts w:ascii="Arial" w:hAnsi="Arial" w:eastAsia="Arial" w:cs="Arial"/>
                <w:b w:val="1"/>
                <w:bCs w:val="1"/>
                <w:sz w:val="18"/>
                <w:szCs w:val="18"/>
              </w:rPr>
              <w:t xml:space="preserve"> de PGI</w:t>
            </w:r>
            <w:r w:rsidRPr="00E2EDCA" w:rsidR="00E2EDCA">
              <w:rPr>
                <w:rFonts w:ascii="Arial" w:hAnsi="Arial" w:eastAsia="Arial" w:cs="Arial"/>
                <w:b w:val="1"/>
                <w:bCs w:val="1"/>
                <w:sz w:val="18"/>
                <w:szCs w:val="18"/>
              </w:rPr>
              <w:t>.</w:t>
            </w:r>
          </w:p>
        </w:tc>
      </w:tr>
    </w:tbl>
    <w:p w:rsidR="00E2EDCA" w:rsidP="00E2EDCA" w:rsidRDefault="00E2EDCA" w14:paraId="2930479B" w14:textId="6E207F87">
      <w:pPr>
        <w:pStyle w:val="Normal"/>
      </w:pPr>
    </w:p>
    <w:tbl>
      <w:tblPr>
        <w:tblStyle w:val="TableGrid6"/>
        <w:tblpPr w:leftFromText="180" w:rightFromText="180" w:vertAnchor="text" w:horzAnchor="margin" w:tblpY="76"/>
        <w:tblW w:w="51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6"/>
        <w:gridCol w:w="7249"/>
      </w:tblGrid>
      <w:tr w:rsidRPr="0060130F" w:rsidR="00C01F2A" w:rsidTr="7AA6C552" w14:paraId="2612F9CD" w14:textId="77777777">
        <w:trPr>
          <w:trHeight w:val="323"/>
        </w:trPr>
        <w:tc>
          <w:tcPr>
            <w:tcW w:w="1075" w:type="pct"/>
            <w:shd w:val="clear" w:color="auto" w:fill="D9D9D9" w:themeFill="background1" w:themeFillShade="D9"/>
            <w:vAlign w:val="center"/>
          </w:tcPr>
          <w:p w:rsidRPr="00650FB6" w:rsidR="00C01F2A" w:rsidP="00C01F2A" w:rsidRDefault="00C01F2A" w14:paraId="6BD3B4F7" w14:textId="77777777">
            <w:pPr>
              <w:jc w:val="both"/>
              <w:rPr>
                <w:rFonts w:asciiTheme="minorHAnsi" w:hAnsiTheme="minorHAnsi" w:cstheme="minorHAnsi"/>
                <w:lang w:val="es-419"/>
              </w:rPr>
            </w:pPr>
            <w:r>
              <w:rPr>
                <w:noProof/>
              </w:rPr>
              <w:drawing>
                <wp:inline distT="0" distB="0" distL="0" distR="0" wp14:anchorId="22C3598D" wp14:editId="7AA6C552">
                  <wp:extent cx="1076325" cy="1076325"/>
                  <wp:effectExtent l="0" t="0" r="0" b="0"/>
                  <wp:docPr id="6" name="Picture 6" descr="D:\Users\ekaterina.daummer\AppData\Local\Microsoft\Windows\Temporary Internet Files\Content.Word\icon Social inclusi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c>
          <w:tcPr>
            <w:tcW w:w="3925" w:type="pct"/>
            <w:shd w:val="clear" w:color="auto" w:fill="D9D9D9" w:themeFill="background1" w:themeFillShade="D9"/>
            <w:vAlign w:val="center"/>
          </w:tcPr>
          <w:p w:rsidRPr="00650FB6" w:rsidR="00C01F2A" w:rsidP="7E06D6A3" w:rsidRDefault="00CC5CD0" w14:paraId="33D24E4F" w14:textId="3CAB350E">
            <w:pPr>
              <w:rPr>
                <w:rFonts w:asciiTheme="minorHAnsi" w:hAnsiTheme="minorHAnsi" w:cstheme="minorHAnsi"/>
                <w:b/>
                <w:bCs/>
                <w:lang w:val="es-419"/>
              </w:rPr>
            </w:pPr>
            <w:r w:rsidRPr="00650FB6">
              <w:rPr>
                <w:rFonts w:asciiTheme="minorHAnsi" w:hAnsiTheme="minorHAnsi" w:cstheme="minorHAnsi"/>
                <w:b/>
                <w:bCs/>
                <w:lang w:val="es-419"/>
              </w:rPr>
              <w:t>Lista de Verificación</w:t>
            </w:r>
            <w:r w:rsidRPr="00650FB6" w:rsidR="7E06D6A3">
              <w:rPr>
                <w:rFonts w:asciiTheme="minorHAnsi" w:hAnsiTheme="minorHAnsi" w:cstheme="minorHAnsi"/>
                <w:b/>
                <w:bCs/>
                <w:lang w:val="es-419"/>
              </w:rPr>
              <w:t>:</w:t>
            </w:r>
            <w:r w:rsidRPr="00650FB6" w:rsidR="7E06D6A3">
              <w:rPr>
                <w:rFonts w:asciiTheme="minorHAnsi" w:hAnsiTheme="minorHAnsi" w:cstheme="minorHAnsi"/>
                <w:b/>
                <w:bCs/>
                <w:color w:val="C00000"/>
                <w:lang w:val="es-419"/>
              </w:rPr>
              <w:t xml:space="preserve"> Integra</w:t>
            </w:r>
            <w:r w:rsidRPr="00650FB6">
              <w:rPr>
                <w:rFonts w:asciiTheme="minorHAnsi" w:hAnsiTheme="minorHAnsi" w:cstheme="minorHAnsi"/>
                <w:b/>
                <w:bCs/>
                <w:color w:val="C00000"/>
                <w:lang w:val="es-419"/>
              </w:rPr>
              <w:t xml:space="preserve">ndo la Protección, el Género y la Inclusión </w:t>
            </w:r>
            <w:r w:rsidR="007B4586">
              <w:rPr>
                <w:rFonts w:asciiTheme="minorHAnsi" w:hAnsiTheme="minorHAnsi" w:cstheme="minorHAnsi"/>
                <w:b/>
                <w:bCs/>
                <w:color w:val="C00000"/>
                <w:lang w:val="es-419"/>
              </w:rPr>
              <w:t>en</w:t>
            </w:r>
            <w:r w:rsidRPr="00650FB6">
              <w:rPr>
                <w:rFonts w:asciiTheme="minorHAnsi" w:hAnsiTheme="minorHAnsi" w:cstheme="minorHAnsi"/>
                <w:b/>
                <w:bCs/>
                <w:color w:val="C00000"/>
                <w:lang w:val="es-419"/>
              </w:rPr>
              <w:t xml:space="preserve"> los Planes de Acción de Emergencia</w:t>
            </w:r>
            <w:r w:rsidRPr="00650FB6" w:rsidR="7E06D6A3">
              <w:rPr>
                <w:rFonts w:asciiTheme="minorHAnsi" w:hAnsiTheme="minorHAnsi" w:cstheme="minorHAnsi"/>
                <w:b/>
                <w:bCs/>
                <w:color w:val="C00000"/>
                <w:lang w:val="es-419"/>
              </w:rPr>
              <w:t xml:space="preserve"> </w:t>
            </w:r>
          </w:p>
        </w:tc>
      </w:tr>
    </w:tbl>
    <w:p w:rsidRPr="00650FB6" w:rsidR="00D15239" w:rsidP="00E2EDCA" w:rsidRDefault="00D15239" w14:paraId="410603CA" w14:textId="77777777" w14:noSpellErr="1">
      <w:pPr>
        <w:rPr>
          <w:rFonts w:cs="Calibri" w:cstheme="minorAscii"/>
          <w:sz w:val="20"/>
          <w:szCs w:val="20"/>
          <w:lang w:val="es-419"/>
        </w:rPr>
      </w:pPr>
    </w:p>
    <w:p w:rsidR="79B99D6C" w:rsidP="00E2EDCA" w:rsidRDefault="79B99D6C" w14:paraId="29B88B8E" w14:textId="3F066F1F">
      <w:pPr>
        <w:pStyle w:val="Normal"/>
        <w:rPr>
          <w:rFonts w:cs="Calibri" w:cstheme="minorAscii"/>
          <w:b w:val="1"/>
          <w:bCs w:val="1"/>
          <w:sz w:val="20"/>
          <w:szCs w:val="20"/>
          <w:lang w:val="es-419"/>
        </w:rPr>
      </w:pPr>
      <w:r w:rsidRPr="00E2EDCA" w:rsidR="79B99D6C">
        <w:rPr>
          <w:rFonts w:cs="Calibri" w:cstheme="minorAscii"/>
          <w:b w:val="1"/>
          <w:bCs w:val="1"/>
          <w:sz w:val="20"/>
          <w:szCs w:val="20"/>
          <w:lang w:val="es-419"/>
        </w:rPr>
        <w:t>PARTE 1: GUÍA</w:t>
      </w:r>
    </w:p>
    <w:tbl>
      <w:tblPr>
        <w:tblStyle w:val="Tablaconcuadrcula"/>
        <w:tblW w:w="9271" w:type="dxa"/>
        <w:tblLook w:val="04A0" w:firstRow="1" w:lastRow="0" w:firstColumn="1" w:lastColumn="0" w:noHBand="0" w:noVBand="1"/>
      </w:tblPr>
      <w:tblGrid>
        <w:gridCol w:w="9271"/>
      </w:tblGrid>
      <w:tr w:rsidRPr="0060130F" w:rsidR="00AB10A9" w:rsidTr="00E2EDCA" w14:paraId="302D55E4" w14:textId="77777777">
        <w:trPr>
          <w:trHeight w:val="132"/>
        </w:trPr>
        <w:tc>
          <w:tcPr>
            <w:tcW w:w="9271" w:type="dxa"/>
            <w:tcBorders>
              <w:bottom w:val="single" w:color="auto" w:sz="4" w:space="0"/>
            </w:tcBorders>
            <w:tcMar/>
          </w:tcPr>
          <w:p w:rsidRPr="00650FB6" w:rsidR="00CC4E30" w:rsidP="00E2EDCA" w:rsidRDefault="00CC5CD0" w14:paraId="6539F398" w14:textId="6DD32473">
            <w:pPr>
              <w:jc w:val="both"/>
              <w:rPr>
                <w:rFonts w:cs="Calibri" w:cstheme="minorAscii"/>
                <w:sz w:val="20"/>
                <w:szCs w:val="20"/>
                <w:lang w:val="es-419"/>
              </w:rPr>
            </w:pPr>
            <w:r w:rsidRPr="00E2EDCA" w:rsidR="5236B0F7">
              <w:rPr>
                <w:rFonts w:cs="Calibri" w:cstheme="minorAscii"/>
                <w:sz w:val="20"/>
                <w:szCs w:val="20"/>
                <w:lang w:val="es-419"/>
              </w:rPr>
              <w:t>Este documento proporciona una lista de verificación de las acciones de protección, género e inclusión (PGI) que podría contener cada Plan de Acción de Emergencia (</w:t>
            </w:r>
            <w:proofErr w:type="spellStart"/>
            <w:r w:rsidRPr="00E2EDCA" w:rsidR="5236B0F7">
              <w:rPr>
                <w:rFonts w:cs="Calibri" w:cstheme="minorAscii"/>
                <w:sz w:val="20"/>
                <w:szCs w:val="20"/>
                <w:lang w:val="es-419"/>
              </w:rPr>
              <w:t>PdAE</w:t>
            </w:r>
            <w:proofErr w:type="spellEnd"/>
            <w:r w:rsidRPr="00E2EDCA" w:rsidR="5236B0F7">
              <w:rPr>
                <w:rFonts w:cs="Calibri" w:cstheme="minorAscii"/>
                <w:sz w:val="20"/>
                <w:szCs w:val="20"/>
                <w:lang w:val="es-419"/>
              </w:rPr>
              <w:t xml:space="preserve">). Al final de este documento, usted encontrará una "Herramienta de Marcador" de </w:t>
            </w:r>
            <w:r w:rsidRPr="00E2EDCA" w:rsidR="0B9D0F31">
              <w:rPr>
                <w:rFonts w:cs="Calibri" w:cstheme="minorAscii"/>
                <w:sz w:val="20"/>
                <w:szCs w:val="20"/>
                <w:lang w:val="es-419"/>
              </w:rPr>
              <w:t xml:space="preserve">Protección, Género </w:t>
            </w:r>
            <w:r w:rsidRPr="00E2EDCA" w:rsidR="5236B0F7">
              <w:rPr>
                <w:rFonts w:cs="Calibri" w:cstheme="minorAscii"/>
                <w:sz w:val="20"/>
                <w:szCs w:val="20"/>
                <w:lang w:val="es-419"/>
              </w:rPr>
              <w:t xml:space="preserve">e </w:t>
            </w:r>
            <w:r w:rsidRPr="00E2EDCA" w:rsidR="0B9D0F31">
              <w:rPr>
                <w:rFonts w:cs="Calibri" w:cstheme="minorAscii"/>
                <w:sz w:val="20"/>
                <w:szCs w:val="20"/>
                <w:lang w:val="es-419"/>
              </w:rPr>
              <w:t>Inclusión</w:t>
            </w:r>
            <w:r w:rsidRPr="00E2EDCA" w:rsidR="5236B0F7">
              <w:rPr>
                <w:rFonts w:cs="Calibri" w:cstheme="minorAscii"/>
                <w:sz w:val="20"/>
                <w:szCs w:val="20"/>
                <w:lang w:val="es-419"/>
              </w:rPr>
              <w:t xml:space="preserve"> (PGI) en Emergencias que </w:t>
            </w:r>
            <w:r w:rsidRPr="00E2EDCA" w:rsidR="0A120088">
              <w:rPr>
                <w:rFonts w:cs="Calibri" w:cstheme="minorAscii"/>
                <w:sz w:val="20"/>
                <w:szCs w:val="20"/>
                <w:lang w:val="es-419"/>
              </w:rPr>
              <w:t>brinda</w:t>
            </w:r>
            <w:r w:rsidRPr="00E2EDCA" w:rsidR="5236B0F7">
              <w:rPr>
                <w:rFonts w:cs="Calibri" w:cstheme="minorAscii"/>
                <w:sz w:val="20"/>
                <w:szCs w:val="20"/>
                <w:lang w:val="es-419"/>
              </w:rPr>
              <w:t xml:space="preserve"> una "puntuación" de qué tan bien se han integrado las preocupaciones de PGI en un </w:t>
            </w:r>
            <w:proofErr w:type="spellStart"/>
            <w:r w:rsidRPr="00E2EDCA" w:rsidR="5236B0F7">
              <w:rPr>
                <w:rFonts w:cs="Calibri" w:cstheme="minorAscii"/>
                <w:sz w:val="20"/>
                <w:szCs w:val="20"/>
                <w:lang w:val="es-419"/>
              </w:rPr>
              <w:t>PdAE</w:t>
            </w:r>
            <w:proofErr w:type="spellEnd"/>
            <w:r w:rsidRPr="00E2EDCA" w:rsidR="00CC4E30">
              <w:rPr>
                <w:rFonts w:cs="Calibri" w:cstheme="minorAscii"/>
                <w:sz w:val="20"/>
                <w:szCs w:val="20"/>
                <w:lang w:val="es-419"/>
              </w:rPr>
              <w:t xml:space="preserve">. </w:t>
            </w:r>
            <w:r w:rsidRPr="00E2EDCA" w:rsidR="5236B0F7">
              <w:rPr>
                <w:rFonts w:cs="Calibri" w:cstheme="minorAscii"/>
                <w:sz w:val="20"/>
                <w:szCs w:val="20"/>
                <w:lang w:val="es-419"/>
              </w:rPr>
              <w:t xml:space="preserve">Se sugiere que use la lista de verificación y luego le asigne una puntuación al </w:t>
            </w:r>
            <w:proofErr w:type="spellStart"/>
            <w:r w:rsidRPr="00E2EDCA" w:rsidR="5236B0F7">
              <w:rPr>
                <w:rFonts w:cs="Calibri" w:cstheme="minorAscii"/>
                <w:sz w:val="20"/>
                <w:szCs w:val="20"/>
                <w:lang w:val="es-419"/>
              </w:rPr>
              <w:t>PdAE</w:t>
            </w:r>
            <w:proofErr w:type="spellEnd"/>
            <w:r w:rsidRPr="00E2EDCA" w:rsidR="5236B0F7">
              <w:rPr>
                <w:rFonts w:cs="Calibri" w:cstheme="minorAscii"/>
                <w:sz w:val="20"/>
                <w:szCs w:val="20"/>
                <w:lang w:val="es-419"/>
              </w:rPr>
              <w:t>. El marcador consta solo de una página, mientras que la lista de verificación es más larga</w:t>
            </w:r>
            <w:r w:rsidRPr="00E2EDCA" w:rsidR="00CC4E30">
              <w:rPr>
                <w:rFonts w:cs="Calibri" w:cstheme="minorAscii"/>
                <w:sz w:val="20"/>
                <w:szCs w:val="20"/>
                <w:lang w:val="es-419"/>
              </w:rPr>
              <w:t>.</w:t>
            </w:r>
          </w:p>
          <w:p w:rsidRPr="00650FB6" w:rsidR="0021388C" w:rsidP="00E2EDCA" w:rsidRDefault="0021388C" w14:paraId="5D4BE2E3" w14:textId="434C141A" w14:noSpellErr="1">
            <w:pPr>
              <w:jc w:val="both"/>
              <w:rPr>
                <w:rFonts w:cs="Calibri" w:cstheme="minorAscii"/>
                <w:sz w:val="20"/>
                <w:szCs w:val="20"/>
                <w:lang w:val="es-419"/>
              </w:rPr>
            </w:pPr>
          </w:p>
          <w:p w:rsidRPr="00650FB6" w:rsidR="0021388C" w:rsidP="00E2EDCA" w:rsidRDefault="009423CC" w14:paraId="58AC0A07" w14:textId="7B6AA62A">
            <w:pPr>
              <w:jc w:val="both"/>
              <w:rPr>
                <w:rFonts w:cs="Calibri" w:cstheme="minorAscii"/>
                <w:sz w:val="20"/>
                <w:szCs w:val="20"/>
                <w:lang w:val="es-419"/>
              </w:rPr>
            </w:pPr>
            <w:r w:rsidRPr="00E2EDCA" w:rsidR="47C45195">
              <w:rPr>
                <w:rFonts w:cs="Calibri" w:cstheme="minorAscii"/>
                <w:sz w:val="20"/>
                <w:szCs w:val="20"/>
                <w:lang w:val="es-419"/>
              </w:rPr>
              <w:t xml:space="preserve">Por favor tenga en cuenta que no toda la orientación en este documento es pertinente en todos los contextos. Por ejemplo, una operación podría </w:t>
            </w:r>
            <w:r w:rsidRPr="00E2EDCA" w:rsidR="0A120088">
              <w:rPr>
                <w:rFonts w:cs="Calibri" w:cstheme="minorAscii"/>
                <w:sz w:val="20"/>
                <w:szCs w:val="20"/>
                <w:lang w:val="es-419"/>
              </w:rPr>
              <w:t xml:space="preserve">limitarse a </w:t>
            </w:r>
            <w:r w:rsidRPr="00E2EDCA" w:rsidR="47C45195">
              <w:rPr>
                <w:rFonts w:cs="Calibri" w:cstheme="minorAscii"/>
                <w:sz w:val="20"/>
                <w:szCs w:val="20"/>
                <w:lang w:val="es-419"/>
              </w:rPr>
              <w:t>solo uno o dos sectores, o los clústeres y la respuesta interinstitucional podrían no estar activos. La orientación busca ser adaptable a cada contexto</w:t>
            </w:r>
            <w:r w:rsidRPr="00E2EDCA" w:rsidR="0C7F69F7">
              <w:rPr>
                <w:rFonts w:cs="Calibri" w:cstheme="minorAscii"/>
                <w:sz w:val="20"/>
                <w:szCs w:val="20"/>
                <w:lang w:val="es-419"/>
              </w:rPr>
              <w:t xml:space="preserve">. </w:t>
            </w:r>
            <w:r w:rsidRPr="00E2EDCA" w:rsidR="47C45195">
              <w:rPr>
                <w:rFonts w:cs="Calibri" w:cstheme="minorAscii"/>
                <w:sz w:val="20"/>
                <w:szCs w:val="20"/>
                <w:lang w:val="es-419"/>
              </w:rPr>
              <w:t>Como tal, esta es una guía de mejores prácticas, y en su contexto</w:t>
            </w:r>
            <w:r w:rsidRPr="00E2EDCA" w:rsidR="0B9D0F31">
              <w:rPr>
                <w:rFonts w:cs="Calibri" w:cstheme="minorAscii"/>
                <w:sz w:val="20"/>
                <w:szCs w:val="20"/>
                <w:lang w:val="es-419"/>
              </w:rPr>
              <w:t xml:space="preserve"> tal vez</w:t>
            </w:r>
            <w:r w:rsidRPr="00E2EDCA" w:rsidR="47C45195">
              <w:rPr>
                <w:rFonts w:cs="Calibri" w:cstheme="minorAscii"/>
                <w:sz w:val="20"/>
                <w:szCs w:val="20"/>
                <w:lang w:val="es-419"/>
              </w:rPr>
              <w:t xml:space="preserve"> solo unas pocas (incluso solo 1-5) casillas de verificación podrían ser pertinentes. Con el tiempo, el uso de esta guía ayudará a aumentar la integración de la PGI en los </w:t>
            </w:r>
            <w:proofErr w:type="spellStart"/>
            <w:r w:rsidRPr="00E2EDCA" w:rsidR="47C45195">
              <w:rPr>
                <w:rFonts w:cs="Calibri" w:cstheme="minorAscii"/>
                <w:sz w:val="20"/>
                <w:szCs w:val="20"/>
                <w:lang w:val="es-419"/>
              </w:rPr>
              <w:t>PdAE</w:t>
            </w:r>
            <w:proofErr w:type="spellEnd"/>
            <w:r w:rsidRPr="00E2EDCA" w:rsidR="47C45195">
              <w:rPr>
                <w:rFonts w:cs="Calibri" w:cstheme="minorAscii"/>
                <w:sz w:val="20"/>
                <w:szCs w:val="20"/>
                <w:lang w:val="es-419"/>
              </w:rPr>
              <w:t xml:space="preserve"> y, por lo tanto, usted debe tratar de ver más y más información relativa a PGI en cada </w:t>
            </w:r>
            <w:proofErr w:type="spellStart"/>
            <w:r w:rsidRPr="00E2EDCA" w:rsidR="47C45195">
              <w:rPr>
                <w:rFonts w:cs="Calibri" w:cstheme="minorAscii"/>
                <w:sz w:val="20"/>
                <w:szCs w:val="20"/>
                <w:lang w:val="es-419"/>
              </w:rPr>
              <w:t>PdAE</w:t>
            </w:r>
            <w:proofErr w:type="spellEnd"/>
            <w:r w:rsidRPr="00E2EDCA" w:rsidR="22AA2619">
              <w:rPr>
                <w:rFonts w:cs="Calibri" w:cstheme="minorAscii"/>
                <w:sz w:val="20"/>
                <w:szCs w:val="20"/>
                <w:lang w:val="es-419"/>
              </w:rPr>
              <w:t>.</w:t>
            </w:r>
          </w:p>
          <w:p w:rsidRPr="00650FB6" w:rsidR="00857FF2" w:rsidP="00E2EDCA" w:rsidRDefault="00857FF2" w14:paraId="00791B4A" w14:textId="77777777" w14:noSpellErr="1">
            <w:pPr>
              <w:jc w:val="both"/>
              <w:rPr>
                <w:rFonts w:cs="Calibri" w:cstheme="minorAscii"/>
                <w:sz w:val="20"/>
                <w:szCs w:val="20"/>
                <w:lang w:val="es-419"/>
              </w:rPr>
            </w:pPr>
          </w:p>
          <w:p w:rsidRPr="00650FB6" w:rsidR="00857FF2" w:rsidP="00E2EDCA" w:rsidRDefault="009423CC" w14:paraId="14AF43F7" w14:textId="24108BBA" w14:noSpellErr="1">
            <w:pPr>
              <w:jc w:val="both"/>
              <w:rPr>
                <w:rFonts w:cs="Calibri" w:cstheme="minorAscii"/>
                <w:sz w:val="20"/>
                <w:szCs w:val="20"/>
                <w:lang w:val="es-419"/>
              </w:rPr>
            </w:pPr>
            <w:r w:rsidRPr="00E2EDCA" w:rsidR="47C45195">
              <w:rPr>
                <w:rFonts w:cs="Calibri" w:cstheme="minorAscii"/>
                <w:sz w:val="20"/>
                <w:szCs w:val="20"/>
                <w:lang w:val="es-419"/>
              </w:rPr>
              <w:t>Las actividades de PGI pueden integrarse ya sea en el trabajo de otros sectores (a veces llamadas "transversales" o "integradas") o llevarse a cabo independientemente</w:t>
            </w:r>
            <w:r w:rsidRPr="00E2EDCA" w:rsidR="4A34AB8E">
              <w:rPr>
                <w:rFonts w:cs="Calibri" w:cstheme="minorAscii"/>
                <w:sz w:val="20"/>
                <w:szCs w:val="20"/>
                <w:lang w:val="es-419"/>
              </w:rPr>
              <w:t xml:space="preserve"> de</w:t>
            </w:r>
            <w:r w:rsidRPr="00E2EDCA" w:rsidR="47C45195">
              <w:rPr>
                <w:rFonts w:cs="Calibri" w:cstheme="minorAscii"/>
                <w:sz w:val="20"/>
                <w:szCs w:val="20"/>
                <w:lang w:val="es-419"/>
              </w:rPr>
              <w:t xml:space="preserve"> (pero de manera coordinada</w:t>
            </w:r>
            <w:r w:rsidRPr="00E2EDCA" w:rsidR="4A34AB8E">
              <w:rPr>
                <w:rFonts w:cs="Calibri" w:cstheme="minorAscii"/>
                <w:sz w:val="20"/>
                <w:szCs w:val="20"/>
                <w:lang w:val="es-419"/>
              </w:rPr>
              <w:t xml:space="preserve"> con</w:t>
            </w:r>
            <w:r w:rsidRPr="00E2EDCA" w:rsidR="47C45195">
              <w:rPr>
                <w:rFonts w:cs="Calibri" w:cstheme="minorAscii"/>
                <w:sz w:val="20"/>
                <w:szCs w:val="20"/>
                <w:lang w:val="es-419"/>
              </w:rPr>
              <w:t>) otras actividades sectoriales (a veces llamadas "independientes"). Esta lista de verificación describe ambos aspectos</w:t>
            </w:r>
            <w:r w:rsidRPr="00E2EDCA" w:rsidR="0CA72E4B">
              <w:rPr>
                <w:rFonts w:cs="Calibri" w:cstheme="minorAscii"/>
                <w:sz w:val="20"/>
                <w:szCs w:val="20"/>
                <w:lang w:val="es-419"/>
              </w:rPr>
              <w:t xml:space="preserve">. </w:t>
            </w:r>
          </w:p>
          <w:p w:rsidRPr="00650FB6" w:rsidR="00857FF2" w:rsidP="00E2EDCA" w:rsidRDefault="00857FF2" w14:paraId="7C35BADD" w14:textId="77777777" w14:noSpellErr="1">
            <w:pPr>
              <w:jc w:val="both"/>
              <w:rPr>
                <w:rFonts w:cs="Calibri" w:cstheme="minorAscii"/>
                <w:sz w:val="20"/>
                <w:szCs w:val="20"/>
                <w:lang w:val="es-419"/>
              </w:rPr>
            </w:pPr>
          </w:p>
          <w:p w:rsidRPr="00650FB6" w:rsidR="00A06EE7" w:rsidP="00E2EDCA" w:rsidRDefault="009423CC" w14:paraId="085BDE24" w14:textId="3BEF3FE2" w14:noSpellErr="1">
            <w:pPr>
              <w:jc w:val="both"/>
              <w:rPr>
                <w:rFonts w:cs="Calibri" w:cstheme="minorAscii"/>
                <w:sz w:val="20"/>
                <w:szCs w:val="20"/>
                <w:lang w:val="es-419"/>
              </w:rPr>
            </w:pPr>
            <w:r w:rsidRPr="00E2EDCA" w:rsidR="47C45195">
              <w:rPr>
                <w:rFonts w:cs="Calibri" w:cstheme="minorAscii"/>
                <w:sz w:val="20"/>
                <w:szCs w:val="20"/>
                <w:lang w:val="es-419"/>
              </w:rPr>
              <w:t xml:space="preserve">Las </w:t>
            </w:r>
            <w:hyperlink r:id="Raeff7073a23348f1">
              <w:r w:rsidRPr="00E2EDCA" w:rsidR="5236B0F7">
                <w:rPr>
                  <w:rStyle w:val="Hipervnculo"/>
                  <w:rFonts w:cs="Calibri" w:cstheme="minorAscii"/>
                  <w:sz w:val="20"/>
                  <w:szCs w:val="20"/>
                  <w:lang w:val="es-419"/>
                </w:rPr>
                <w:t>Normas Mínimas para Protección, Género e Inclusión en Emergencias de la FICR</w:t>
              </w:r>
            </w:hyperlink>
            <w:r w:rsidRPr="00E2EDCA" w:rsidR="0CA72E4B">
              <w:rPr>
                <w:rFonts w:cs="Calibri" w:cstheme="minorAscii"/>
                <w:sz w:val="20"/>
                <w:szCs w:val="20"/>
                <w:lang w:val="es-419"/>
              </w:rPr>
              <w:t xml:space="preserve"> </w:t>
            </w:r>
            <w:r w:rsidRPr="00E2EDCA" w:rsidR="0D00F813">
              <w:rPr>
                <w:rFonts w:cs="Calibri" w:cstheme="minorAscii"/>
                <w:sz w:val="20"/>
                <w:szCs w:val="20"/>
                <w:lang w:val="es-419"/>
              </w:rPr>
              <w:t>proporcionan orientación práctica sobre cómo integrar la PGI en cada sector (a veces llamad</w:t>
            </w:r>
            <w:r w:rsidRPr="00E2EDCA" w:rsidR="4A34AB8E">
              <w:rPr>
                <w:rFonts w:cs="Calibri" w:cstheme="minorAscii"/>
                <w:sz w:val="20"/>
                <w:szCs w:val="20"/>
                <w:lang w:val="es-419"/>
              </w:rPr>
              <w:t>a</w:t>
            </w:r>
            <w:r w:rsidRPr="00E2EDCA" w:rsidR="0D00F813">
              <w:rPr>
                <w:rFonts w:cs="Calibri" w:cstheme="minorAscii"/>
                <w:sz w:val="20"/>
                <w:szCs w:val="20"/>
                <w:lang w:val="es-419"/>
              </w:rPr>
              <w:t xml:space="preserve"> "transversalización" o "integración") y cierta orientación sobre cómo realizar actividades independientes de PGI (incluso en coordinación con otros sectores u agencias). Esta lista de verificación describe ambos aspectos</w:t>
            </w:r>
            <w:r w:rsidRPr="00E2EDCA" w:rsidR="5F99ECD5">
              <w:rPr>
                <w:rFonts w:cs="Calibri" w:cstheme="minorAscii"/>
                <w:sz w:val="20"/>
                <w:szCs w:val="20"/>
                <w:lang w:val="es-419"/>
              </w:rPr>
              <w:t xml:space="preserve">. </w:t>
            </w:r>
          </w:p>
          <w:p w:rsidRPr="00650FB6" w:rsidR="00F05EBB" w:rsidP="00E2EDCA" w:rsidRDefault="00F05EBB" w14:paraId="1CB8E9D4" w14:textId="77777777" w14:noSpellErr="1">
            <w:pPr>
              <w:jc w:val="both"/>
              <w:rPr>
                <w:rFonts w:cs="Calibri" w:cstheme="minorAscii"/>
                <w:sz w:val="20"/>
                <w:szCs w:val="20"/>
                <w:lang w:val="es-419"/>
              </w:rPr>
            </w:pPr>
          </w:p>
          <w:p w:rsidRPr="00650FB6" w:rsidR="00C14EB5" w:rsidP="00E2EDCA" w:rsidRDefault="00127D09" w14:paraId="7CEF26A1" w14:textId="289296A3" w14:noSpellErr="1">
            <w:pPr>
              <w:jc w:val="both"/>
              <w:rPr>
                <w:rFonts w:cs="Calibri" w:cstheme="minorAscii"/>
                <w:sz w:val="20"/>
                <w:szCs w:val="20"/>
                <w:lang w:val="es-419"/>
              </w:rPr>
            </w:pPr>
            <w:r w:rsidRPr="00E2EDCA" w:rsidR="0D00F813">
              <w:rPr>
                <w:rFonts w:cs="Calibri" w:cstheme="minorAscii"/>
                <w:sz w:val="20"/>
                <w:szCs w:val="20"/>
                <w:lang w:val="es-419"/>
              </w:rPr>
              <w:t>Si bien muchas de las actividades "transversal</w:t>
            </w:r>
            <w:r w:rsidRPr="00E2EDCA" w:rsidR="4A34AB8E">
              <w:rPr>
                <w:rFonts w:cs="Calibri" w:cstheme="minorAscii"/>
                <w:sz w:val="20"/>
                <w:szCs w:val="20"/>
                <w:lang w:val="es-419"/>
              </w:rPr>
              <w:t>es</w:t>
            </w:r>
            <w:r w:rsidRPr="00E2EDCA" w:rsidR="0D00F813">
              <w:rPr>
                <w:rFonts w:cs="Calibri" w:cstheme="minorAscii"/>
                <w:sz w:val="20"/>
                <w:szCs w:val="20"/>
                <w:lang w:val="es-419"/>
              </w:rPr>
              <w:t>" incluidas en las Normas Mínimas no</w:t>
            </w:r>
            <w:r w:rsidRPr="00E2EDCA" w:rsidR="0A120088">
              <w:rPr>
                <w:rFonts w:cs="Calibri" w:cstheme="minorAscii"/>
                <w:sz w:val="20"/>
                <w:szCs w:val="20"/>
                <w:lang w:val="es-419"/>
              </w:rPr>
              <w:t xml:space="preserve"> requi</w:t>
            </w:r>
            <w:r w:rsidRPr="00E2EDCA" w:rsidR="0D00F813">
              <w:rPr>
                <w:rFonts w:cs="Calibri" w:cstheme="minorAscii"/>
                <w:sz w:val="20"/>
                <w:szCs w:val="20"/>
                <w:lang w:val="es-419"/>
              </w:rPr>
              <w:t>eren acciones por parte de personal con capacitación especializada, la mayoría de las actividades "independientes" s</w:t>
            </w:r>
            <w:r w:rsidRPr="00E2EDCA" w:rsidR="0A120088">
              <w:rPr>
                <w:rFonts w:cs="Calibri" w:cstheme="minorAscii"/>
                <w:sz w:val="20"/>
                <w:szCs w:val="20"/>
                <w:lang w:val="es-419"/>
              </w:rPr>
              <w:t>í</w:t>
            </w:r>
            <w:r w:rsidRPr="00E2EDCA" w:rsidR="0D00F813">
              <w:rPr>
                <w:rFonts w:cs="Calibri" w:cstheme="minorAscii"/>
                <w:sz w:val="20"/>
                <w:szCs w:val="20"/>
                <w:lang w:val="es-419"/>
              </w:rPr>
              <w:t>. Por lo tanto, en algunas operaciones solo se presentarán actividades transversal</w:t>
            </w:r>
            <w:r w:rsidRPr="00E2EDCA" w:rsidR="4AEB8B01">
              <w:rPr>
                <w:rFonts w:cs="Calibri" w:cstheme="minorAscii"/>
                <w:sz w:val="20"/>
                <w:szCs w:val="20"/>
                <w:lang w:val="es-419"/>
              </w:rPr>
              <w:t>es</w:t>
            </w:r>
            <w:r w:rsidRPr="00E2EDCA" w:rsidR="0D00F813">
              <w:rPr>
                <w:rFonts w:cs="Calibri" w:cstheme="minorAscii"/>
                <w:sz w:val="20"/>
                <w:szCs w:val="20"/>
                <w:lang w:val="es-419"/>
              </w:rPr>
              <w:t>, especialmente cuando no</w:t>
            </w:r>
            <w:r w:rsidRPr="00E2EDCA" w:rsidR="4AEB8B01">
              <w:rPr>
                <w:rFonts w:cs="Calibri" w:cstheme="minorAscii"/>
                <w:sz w:val="20"/>
                <w:szCs w:val="20"/>
                <w:lang w:val="es-419"/>
              </w:rPr>
              <w:t xml:space="preserve"> se cuente con </w:t>
            </w:r>
            <w:r w:rsidRPr="00E2EDCA" w:rsidR="0D00F813">
              <w:rPr>
                <w:rFonts w:cs="Calibri" w:cstheme="minorAscii"/>
                <w:sz w:val="20"/>
                <w:szCs w:val="20"/>
                <w:lang w:val="es-419"/>
              </w:rPr>
              <w:t>un especialista capacitado en protección, género e inclusión</w:t>
            </w:r>
            <w:r w:rsidRPr="00E2EDCA" w:rsidR="5F99ECD5">
              <w:rPr>
                <w:rFonts w:cs="Calibri" w:cstheme="minorAscii"/>
                <w:sz w:val="20"/>
                <w:szCs w:val="20"/>
                <w:lang w:val="es-419"/>
              </w:rPr>
              <w:t xml:space="preserve">. </w:t>
            </w:r>
          </w:p>
          <w:p w:rsidRPr="00650FB6" w:rsidR="00AB10A9" w:rsidP="00E2EDCA" w:rsidRDefault="00AB10A9" w14:paraId="7DA9ECAA" w14:textId="544F7F9C">
            <w:pPr>
              <w:jc w:val="both"/>
              <w:rPr>
                <w:rFonts w:cs="Calibri" w:cstheme="minorAscii"/>
                <w:sz w:val="20"/>
                <w:szCs w:val="20"/>
                <w:lang w:val="es-419"/>
              </w:rPr>
            </w:pPr>
          </w:p>
          <w:p w:rsidR="1C206A3F" w:rsidP="00E2EDCA" w:rsidRDefault="1C206A3F" w14:paraId="761494F2" w14:textId="42A635F4">
            <w:pPr>
              <w:pStyle w:val="Normal"/>
              <w:jc w:val="center"/>
              <w:rPr>
                <w:rFonts w:cs="Calibri" w:cstheme="minorAscii"/>
                <w:b w:val="1"/>
                <w:bCs w:val="1"/>
                <w:sz w:val="24"/>
                <w:szCs w:val="24"/>
                <w:lang w:val="es-419"/>
              </w:rPr>
            </w:pPr>
            <w:r w:rsidRPr="00E2EDCA" w:rsidR="1C206A3F">
              <w:rPr>
                <w:rFonts w:cs="Calibri" w:cstheme="minorAscii"/>
                <w:b w:val="1"/>
                <w:bCs w:val="1"/>
                <w:sz w:val="24"/>
                <w:szCs w:val="24"/>
                <w:lang w:val="es-419"/>
              </w:rPr>
              <w:t>DEFINICIONES</w:t>
            </w:r>
          </w:p>
          <w:p w:rsidR="00E2EDCA" w:rsidP="00E2EDCA" w:rsidRDefault="00E2EDCA" w14:paraId="3E69B1AD" w14:textId="236474DB">
            <w:pPr>
              <w:pStyle w:val="Normal"/>
              <w:jc w:val="both"/>
              <w:rPr>
                <w:rFonts w:cs="Calibri" w:cstheme="minorAscii"/>
                <w:sz w:val="20"/>
                <w:szCs w:val="20"/>
                <w:lang w:val="es-419"/>
              </w:rPr>
            </w:pPr>
          </w:p>
          <w:p w:rsidRPr="00650FB6" w:rsidR="00857FF2" w:rsidP="00E2EDCA" w:rsidRDefault="00127D09" w14:paraId="017DDC76" w14:textId="658E78EE" w14:noSpellErr="1">
            <w:pPr>
              <w:jc w:val="both"/>
              <w:rPr>
                <w:rFonts w:cs="Calibri" w:cstheme="minorAscii"/>
                <w:sz w:val="20"/>
                <w:szCs w:val="20"/>
                <w:lang w:val="es-419"/>
              </w:rPr>
            </w:pPr>
            <w:r w:rsidRPr="00E2EDCA" w:rsidR="0D00F813">
              <w:rPr>
                <w:rFonts w:cs="Calibri" w:cstheme="minorAscii"/>
                <w:sz w:val="20"/>
                <w:szCs w:val="20"/>
                <w:lang w:val="es-419"/>
              </w:rPr>
              <w:t>La</w:t>
            </w:r>
            <w:r w:rsidRPr="00E2EDCA" w:rsidR="0D00F813">
              <w:rPr>
                <w:rFonts w:cs="Calibri" w:cstheme="minorAscii"/>
                <w:b w:val="1"/>
                <w:bCs w:val="1"/>
                <w:sz w:val="20"/>
                <w:szCs w:val="20"/>
                <w:lang w:val="es-419"/>
              </w:rPr>
              <w:t xml:space="preserve"> </w:t>
            </w:r>
            <w:r w:rsidRPr="00E2EDCA" w:rsidR="0CA72E4B">
              <w:rPr>
                <w:rFonts w:cs="Calibri" w:cstheme="minorAscii"/>
                <w:b w:val="1"/>
                <w:bCs w:val="1"/>
                <w:sz w:val="20"/>
                <w:szCs w:val="20"/>
                <w:lang w:val="es-419"/>
              </w:rPr>
              <w:t>“</w:t>
            </w:r>
            <w:r w:rsidRPr="00E2EDCA" w:rsidR="0D00F813">
              <w:rPr>
                <w:rFonts w:cs="Calibri" w:cstheme="minorAscii"/>
                <w:b w:val="1"/>
                <w:bCs w:val="1"/>
                <w:sz w:val="20"/>
                <w:szCs w:val="20"/>
                <w:lang w:val="es-419"/>
              </w:rPr>
              <w:t>protección</w:t>
            </w:r>
            <w:r w:rsidRPr="00E2EDCA" w:rsidR="0CA72E4B">
              <w:rPr>
                <w:rFonts w:cs="Calibri" w:cstheme="minorAscii"/>
                <w:b w:val="1"/>
                <w:bCs w:val="1"/>
                <w:sz w:val="20"/>
                <w:szCs w:val="20"/>
                <w:lang w:val="es-419"/>
              </w:rPr>
              <w:t xml:space="preserve">” </w:t>
            </w:r>
            <w:r w:rsidRPr="00E2EDCA" w:rsidR="0D00F813">
              <w:rPr>
                <w:rFonts w:cs="Calibri" w:cstheme="minorAscii"/>
                <w:sz w:val="20"/>
                <w:szCs w:val="20"/>
                <w:lang w:val="es-419"/>
              </w:rPr>
              <w:t xml:space="preserve">se refiere más ampliamente a </w:t>
            </w:r>
            <w:r w:rsidRPr="00E2EDCA" w:rsidR="0D00F813">
              <w:rPr>
                <w:rFonts w:cs="Calibri" w:cstheme="minorAscii"/>
                <w:sz w:val="20"/>
                <w:szCs w:val="20"/>
                <w:lang w:val="es-419"/>
              </w:rPr>
              <w:t xml:space="preserve">“todas aquellas actividades destinadas a salvaguardar el pleno respeto de los derechos de cada persona de conformidad con la letra y el espíritu de la ley aplicable (es decir, el derecho relativo a DDHH, </w:t>
            </w:r>
            <w:r w:rsidRPr="00E2EDCA" w:rsidR="0A120088">
              <w:rPr>
                <w:rFonts w:cs="Calibri" w:cstheme="minorAscii"/>
                <w:sz w:val="20"/>
                <w:szCs w:val="20"/>
                <w:lang w:val="es-419"/>
              </w:rPr>
              <w:t xml:space="preserve">el </w:t>
            </w:r>
            <w:r w:rsidRPr="00E2EDCA" w:rsidR="0D00F813">
              <w:rPr>
                <w:rFonts w:cs="Calibri" w:cstheme="minorAscii"/>
                <w:sz w:val="20"/>
                <w:szCs w:val="20"/>
                <w:lang w:val="es-419"/>
              </w:rPr>
              <w:t>DIH, el derecho relativo a refugiados)"</w:t>
            </w:r>
            <w:r w:rsidRPr="00E2EDCA" w:rsidR="0D00F813">
              <w:rPr>
                <w:rFonts w:cs="Calibri" w:cstheme="minorAscii"/>
                <w:i w:val="1"/>
                <w:iCs w:val="1"/>
                <w:sz w:val="20"/>
                <w:szCs w:val="20"/>
                <w:lang w:val="es-419"/>
              </w:rPr>
              <w:t xml:space="preserve">. </w:t>
            </w:r>
            <w:r w:rsidRPr="00E2EDCA" w:rsidR="0D00F813">
              <w:rPr>
                <w:rFonts w:cs="Calibri" w:cstheme="minorAscii"/>
                <w:sz w:val="20"/>
                <w:szCs w:val="20"/>
                <w:lang w:val="es-419"/>
              </w:rPr>
              <w:t>En pocas palabras, esto significa proteger a las personas de cualquier daño que puede ser causado por el contexto o por la misma acción humanitaria.</w:t>
            </w:r>
          </w:p>
          <w:p w:rsidRPr="00650FB6" w:rsidR="00857FF2" w:rsidP="00E2EDCA" w:rsidRDefault="00857FF2" w14:paraId="30B43140" w14:textId="77777777" w14:noSpellErr="1">
            <w:pPr>
              <w:jc w:val="both"/>
              <w:rPr>
                <w:rFonts w:cs="Calibri" w:cstheme="minorAscii"/>
                <w:sz w:val="20"/>
                <w:szCs w:val="20"/>
                <w:lang w:val="es-419"/>
              </w:rPr>
            </w:pPr>
          </w:p>
          <w:p w:rsidRPr="00650FB6" w:rsidR="00AB10A9" w:rsidP="00E2EDCA" w:rsidRDefault="00127D09" w14:paraId="3BD29787" w14:textId="7B004C43" w14:noSpellErr="1">
            <w:pPr>
              <w:jc w:val="both"/>
              <w:rPr>
                <w:rFonts w:cs="Calibri" w:cstheme="minorAscii"/>
                <w:i w:val="1"/>
                <w:iCs w:val="1"/>
                <w:sz w:val="20"/>
                <w:szCs w:val="20"/>
                <w:lang w:val="es-419"/>
              </w:rPr>
            </w:pPr>
            <w:r w:rsidRPr="00E2EDCA" w:rsidR="0D00F813">
              <w:rPr>
                <w:rFonts w:cs="Calibri" w:cstheme="minorAscii"/>
                <w:sz w:val="20"/>
                <w:szCs w:val="20"/>
                <w:lang w:val="es-419"/>
              </w:rPr>
              <w:t>Para las operaciones de la FICR, las actividades de protección incluyen</w:t>
            </w:r>
            <w:r w:rsidRPr="00E2EDCA" w:rsidR="0CA72E4B">
              <w:rPr>
                <w:rFonts w:cs="Calibri" w:cstheme="minorAscii"/>
                <w:sz w:val="20"/>
                <w:szCs w:val="20"/>
                <w:lang w:val="es-419"/>
              </w:rPr>
              <w:t>:</w:t>
            </w:r>
          </w:p>
          <w:p w:rsidRPr="00650FB6" w:rsidR="00F04D7C" w:rsidP="00E2EDCA" w:rsidRDefault="00DA13C5" w14:paraId="7A491810" w14:textId="09315325" w14:noSpellErr="1">
            <w:pPr>
              <w:pStyle w:val="Prrafodelista"/>
              <w:numPr>
                <w:ilvl w:val="0"/>
                <w:numId w:val="5"/>
              </w:numPr>
              <w:jc w:val="both"/>
              <w:rPr>
                <w:rFonts w:cs="Calibri" w:cstheme="minorAscii"/>
                <w:sz w:val="20"/>
                <w:szCs w:val="20"/>
                <w:lang w:val="es-419"/>
              </w:rPr>
            </w:pPr>
            <w:r w:rsidRPr="00E2EDCA" w:rsidR="4E72AF2F">
              <w:rPr>
                <w:rFonts w:cs="Calibri" w:cstheme="minorAscii"/>
                <w:sz w:val="20"/>
                <w:szCs w:val="20"/>
                <w:lang w:val="es-419"/>
              </w:rPr>
              <w:t>Esfuerzos para garantizar el acceso y la accesibilidad para las personas con discapacidad</w:t>
            </w:r>
          </w:p>
          <w:p w:rsidRPr="00650FB6" w:rsidR="00F05EBB" w:rsidP="00E2EDCA" w:rsidRDefault="00127D09" w14:paraId="190BF701" w14:textId="2E9A3496" w14:noSpellErr="1">
            <w:pPr>
              <w:pStyle w:val="Prrafodelista"/>
              <w:numPr>
                <w:ilvl w:val="0"/>
                <w:numId w:val="5"/>
              </w:numPr>
              <w:jc w:val="both"/>
              <w:rPr>
                <w:rFonts w:cs="Calibri" w:cstheme="minorAscii"/>
                <w:sz w:val="20"/>
                <w:szCs w:val="20"/>
                <w:lang w:val="es-419"/>
              </w:rPr>
            </w:pPr>
            <w:r w:rsidRPr="00E2EDCA" w:rsidR="0D00F813">
              <w:rPr>
                <w:rFonts w:cs="Calibri" w:cstheme="minorAscii"/>
                <w:sz w:val="20"/>
                <w:szCs w:val="20"/>
                <w:lang w:val="es-419"/>
              </w:rPr>
              <w:t xml:space="preserve">Esfuerzos para prevenir y responder a la </w:t>
            </w:r>
            <w:r w:rsidRPr="00E2EDCA" w:rsidR="5C37320B">
              <w:rPr>
                <w:rFonts w:cs="Calibri" w:cstheme="minorAscii"/>
                <w:sz w:val="20"/>
                <w:szCs w:val="20"/>
                <w:lang w:val="es-419"/>
              </w:rPr>
              <w:t>violencia basada en género</w:t>
            </w:r>
            <w:r w:rsidRPr="00E2EDCA" w:rsidR="0CA72E4B">
              <w:rPr>
                <w:rFonts w:cs="Calibri" w:cstheme="minorAscii"/>
                <w:sz w:val="20"/>
                <w:szCs w:val="20"/>
                <w:lang w:val="es-419"/>
              </w:rPr>
              <w:t xml:space="preserve"> (</w:t>
            </w:r>
            <w:r w:rsidRPr="00E2EDCA" w:rsidR="178DB0D4">
              <w:rPr>
                <w:rFonts w:cs="Calibri" w:cstheme="minorAscii"/>
                <w:sz w:val="20"/>
                <w:szCs w:val="20"/>
                <w:lang w:val="es-419"/>
              </w:rPr>
              <w:t>VBG</w:t>
            </w:r>
            <w:r w:rsidRPr="00E2EDCA" w:rsidR="0CA72E4B">
              <w:rPr>
                <w:rFonts w:cs="Calibri" w:cstheme="minorAscii"/>
                <w:sz w:val="20"/>
                <w:szCs w:val="20"/>
                <w:lang w:val="es-419"/>
              </w:rPr>
              <w:t>)</w:t>
            </w:r>
          </w:p>
          <w:p w:rsidRPr="00650FB6" w:rsidR="00AB10A9" w:rsidP="00E2EDCA" w:rsidRDefault="00650FB6" w14:paraId="73870042" w14:textId="39970B1D" w14:noSpellErr="1">
            <w:pPr>
              <w:pStyle w:val="Prrafodelista"/>
              <w:numPr>
                <w:ilvl w:val="0"/>
                <w:numId w:val="5"/>
              </w:numPr>
              <w:jc w:val="both"/>
              <w:rPr>
                <w:rFonts w:cs="Calibri" w:cstheme="minorAscii"/>
                <w:sz w:val="20"/>
                <w:szCs w:val="20"/>
                <w:lang w:val="es-419"/>
              </w:rPr>
            </w:pPr>
            <w:r w:rsidRPr="00E2EDCA" w:rsidR="43583D69">
              <w:rPr>
                <w:rFonts w:cs="Calibri" w:cstheme="minorAscii"/>
                <w:sz w:val="20"/>
                <w:szCs w:val="20"/>
                <w:lang w:val="es-419"/>
              </w:rPr>
              <w:t>Esfuerzos para garantizar que los niños estén protegidos del abuso y del daño</w:t>
            </w:r>
            <w:r w:rsidRPr="00E2EDCA" w:rsidR="0CA72E4B">
              <w:rPr>
                <w:rFonts w:cs="Calibri" w:cstheme="minorAscii"/>
                <w:sz w:val="20"/>
                <w:szCs w:val="20"/>
                <w:lang w:val="es-419"/>
              </w:rPr>
              <w:t xml:space="preserve"> </w:t>
            </w:r>
          </w:p>
          <w:p w:rsidRPr="00650FB6" w:rsidR="00345FEC" w:rsidP="00E2EDCA" w:rsidRDefault="00650FB6" w14:paraId="1D21D558" w14:textId="6978D2C3" w14:noSpellErr="1">
            <w:pPr>
              <w:pStyle w:val="Prrafodelista"/>
              <w:numPr>
                <w:ilvl w:val="0"/>
                <w:numId w:val="5"/>
              </w:numPr>
              <w:jc w:val="both"/>
              <w:rPr>
                <w:rFonts w:cs="Calibri" w:cstheme="minorAscii"/>
                <w:sz w:val="20"/>
                <w:szCs w:val="20"/>
                <w:lang w:val="es-419"/>
              </w:rPr>
            </w:pPr>
            <w:r w:rsidRPr="00E2EDCA" w:rsidR="43583D69">
              <w:rPr>
                <w:rFonts w:cs="Calibri" w:cstheme="minorAscii"/>
                <w:sz w:val="20"/>
                <w:szCs w:val="20"/>
                <w:lang w:val="es-419"/>
              </w:rPr>
              <w:t xml:space="preserve">Esfuerzos para reducir el riesgo de trata de seres humanos y brindar apoyo y orientación a las personas en riesgo </w:t>
            </w:r>
          </w:p>
          <w:p w:rsidRPr="00650FB6" w:rsidR="00F04D7C" w:rsidP="00E2EDCA" w:rsidRDefault="00DA13C5" w14:paraId="646126E4" w14:textId="3486F31C" w14:noSpellErr="1">
            <w:pPr>
              <w:pStyle w:val="Prrafodelista"/>
              <w:numPr>
                <w:ilvl w:val="0"/>
                <w:numId w:val="5"/>
              </w:numPr>
              <w:jc w:val="both"/>
              <w:rPr>
                <w:rFonts w:cs="Calibri" w:cstheme="minorAscii"/>
                <w:sz w:val="20"/>
                <w:szCs w:val="20"/>
                <w:lang w:val="es-419"/>
              </w:rPr>
            </w:pPr>
            <w:r w:rsidRPr="00E2EDCA" w:rsidR="4E72AF2F">
              <w:rPr>
                <w:rFonts w:cs="Calibri" w:cstheme="minorAscii"/>
                <w:sz w:val="20"/>
                <w:szCs w:val="20"/>
                <w:lang w:val="es-419"/>
              </w:rPr>
              <w:t>Diálogo y discusión con las autoridades y otros actores pertinentes para abordar las causas y las consecuencias de la violencia y del abuso, y para garantizar el acceso a los derechos legales en el contexto local</w:t>
            </w:r>
          </w:p>
          <w:p w:rsidRPr="00650FB6" w:rsidR="00345FEC" w:rsidP="00E2EDCA" w:rsidRDefault="00650FB6" w14:paraId="5B73D765" w14:textId="37F9910B" w14:noSpellErr="1">
            <w:pPr>
              <w:pStyle w:val="Prrafodelista"/>
              <w:numPr>
                <w:ilvl w:val="0"/>
                <w:numId w:val="5"/>
              </w:numPr>
              <w:jc w:val="both"/>
              <w:rPr>
                <w:rFonts w:cs="Calibri" w:cstheme="minorAscii"/>
                <w:sz w:val="20"/>
                <w:szCs w:val="20"/>
                <w:lang w:val="es-419"/>
              </w:rPr>
            </w:pPr>
            <w:r w:rsidRPr="00E2EDCA" w:rsidR="43583D69">
              <w:rPr>
                <w:rFonts w:cs="Calibri" w:cstheme="minorAscii"/>
                <w:sz w:val="20"/>
                <w:szCs w:val="20"/>
                <w:lang w:val="es-419"/>
              </w:rPr>
              <w:t>Esfuerzos para garantizar un acceso seguro, equitativo y continuo a la educación</w:t>
            </w:r>
            <w:r w:rsidRPr="00E2EDCA" w:rsidR="0CA72E4B">
              <w:rPr>
                <w:rFonts w:cs="Calibri" w:cstheme="minorAscii"/>
                <w:sz w:val="20"/>
                <w:szCs w:val="20"/>
                <w:lang w:val="es-419"/>
              </w:rPr>
              <w:t xml:space="preserve"> </w:t>
            </w:r>
          </w:p>
          <w:p w:rsidRPr="00650FB6" w:rsidR="00BF689C" w:rsidP="00E2EDCA" w:rsidRDefault="00DA13C5" w14:paraId="23B08B5D" w14:textId="0F59ABE0" w14:noSpellErr="1">
            <w:pPr>
              <w:pStyle w:val="Prrafodelista"/>
              <w:numPr>
                <w:ilvl w:val="0"/>
                <w:numId w:val="5"/>
              </w:numPr>
              <w:jc w:val="both"/>
              <w:rPr>
                <w:rFonts w:cs="Calibri" w:cstheme="minorAscii"/>
                <w:sz w:val="20"/>
                <w:szCs w:val="20"/>
                <w:lang w:val="es-419"/>
              </w:rPr>
            </w:pPr>
            <w:r w:rsidRPr="00E2EDCA" w:rsidR="4E72AF2F">
              <w:rPr>
                <w:rFonts w:cs="Calibri" w:cstheme="minorAscii"/>
                <w:sz w:val="20"/>
                <w:szCs w:val="20"/>
                <w:lang w:val="es-419"/>
              </w:rPr>
              <w:t>Esfuerzos para reducir los riesgos de protección para las personas en situación de movilidad, incluyendo la provisión de información, asistencia con la documentación y garantizar acceso a espacios seguros y a servicios básicos</w:t>
            </w:r>
            <w:r w:rsidRPr="00E2EDCA" w:rsidR="0CA72E4B">
              <w:rPr>
                <w:rFonts w:cs="Calibri" w:cstheme="minorAscii"/>
                <w:sz w:val="20"/>
                <w:szCs w:val="20"/>
                <w:lang w:val="es-419"/>
              </w:rPr>
              <w:t xml:space="preserve"> </w:t>
            </w:r>
          </w:p>
          <w:p w:rsidRPr="00650FB6" w:rsidR="00F04D7C" w:rsidP="00E2EDCA" w:rsidRDefault="00F04D7C" w14:paraId="569B00AB" w14:textId="77777777" w14:noSpellErr="1">
            <w:pPr>
              <w:jc w:val="both"/>
              <w:rPr>
                <w:rFonts w:cs="Calibri" w:cstheme="minorAscii"/>
                <w:sz w:val="20"/>
                <w:szCs w:val="20"/>
                <w:lang w:val="es-419"/>
              </w:rPr>
            </w:pPr>
          </w:p>
          <w:p w:rsidRPr="00650FB6" w:rsidR="00857FF2" w:rsidP="00E2EDCA" w:rsidRDefault="00650FB6" w14:paraId="34C866C1" w14:textId="1EE68346" w14:noSpellErr="1">
            <w:pPr>
              <w:jc w:val="both"/>
              <w:rPr>
                <w:rFonts w:cs="Calibri" w:cstheme="minorAscii"/>
                <w:sz w:val="20"/>
                <w:szCs w:val="20"/>
                <w:lang w:val="es-419"/>
              </w:rPr>
            </w:pPr>
            <w:r w:rsidRPr="00E2EDCA" w:rsidR="43583D69">
              <w:rPr>
                <w:rFonts w:cs="Calibri" w:cstheme="minorAscii"/>
                <w:b w:val="1"/>
                <w:bCs w:val="1"/>
                <w:sz w:val="20"/>
                <w:szCs w:val="20"/>
                <w:lang w:val="es-419"/>
              </w:rPr>
              <w:t xml:space="preserve">"Género", "discapacidad" y "diversidad" </w:t>
            </w:r>
            <w:r w:rsidRPr="00E2EDCA" w:rsidR="43583D69">
              <w:rPr>
                <w:rFonts w:cs="Calibri" w:cstheme="minorAscii"/>
                <w:sz w:val="20"/>
                <w:szCs w:val="20"/>
                <w:lang w:val="es-419"/>
              </w:rPr>
              <w:t xml:space="preserve">son análisis importantes que demuestran </w:t>
            </w:r>
            <w:r w:rsidRPr="00E2EDCA" w:rsidR="43583D69">
              <w:rPr>
                <w:rFonts w:cs="Calibri" w:cstheme="minorAscii"/>
                <w:sz w:val="20"/>
                <w:szCs w:val="20"/>
                <w:lang w:val="es-419"/>
              </w:rPr>
              <w:t>que no todas las personas afectadas por una emergencia la experimentan de la misma manera</w:t>
            </w:r>
            <w:r w:rsidRPr="00E2EDCA" w:rsidR="0CA72E4B">
              <w:rPr>
                <w:rFonts w:cs="Calibri" w:cstheme="minorAscii"/>
                <w:sz w:val="20"/>
                <w:szCs w:val="20"/>
                <w:lang w:val="es-419"/>
              </w:rPr>
              <w:t xml:space="preserve">. </w:t>
            </w:r>
            <w:r w:rsidRPr="00E2EDCA" w:rsidR="43583D69">
              <w:rPr>
                <w:rFonts w:cs="Calibri" w:cstheme="minorAscii"/>
                <w:sz w:val="20"/>
                <w:szCs w:val="20"/>
                <w:lang w:val="es-419"/>
              </w:rPr>
              <w:t>Comprender que las personas de diferentes identidades de género, edades, discapacidades y orígenes enfrentan diferentes obstáculos puede ayudar a desarroll</w:t>
            </w:r>
            <w:r w:rsidRPr="00E2EDCA" w:rsidR="19899A7A">
              <w:rPr>
                <w:rFonts w:cs="Calibri" w:cstheme="minorAscii"/>
                <w:sz w:val="20"/>
                <w:szCs w:val="20"/>
                <w:lang w:val="es-419"/>
              </w:rPr>
              <w:t>ar</w:t>
            </w:r>
            <w:r w:rsidRPr="00E2EDCA" w:rsidR="43583D69">
              <w:rPr>
                <w:rFonts w:cs="Calibri" w:cstheme="minorAscii"/>
                <w:sz w:val="20"/>
                <w:szCs w:val="20"/>
                <w:lang w:val="es-419"/>
              </w:rPr>
              <w:t xml:space="preserve"> programas más eficaces y personalizados</w:t>
            </w:r>
            <w:r w:rsidRPr="00E2EDCA" w:rsidR="43583D69">
              <w:rPr>
                <w:rFonts w:cs="Calibri" w:cstheme="minorAscii"/>
                <w:sz w:val="20"/>
                <w:szCs w:val="20"/>
                <w:lang w:val="es-419"/>
              </w:rPr>
              <w:t xml:space="preserve"> basados en las diferentes necesidades, riesgos y capacidades de las personas</w:t>
            </w:r>
            <w:r w:rsidRPr="00E2EDCA" w:rsidR="0080B5CD">
              <w:rPr>
                <w:rFonts w:cs="Calibri" w:cstheme="minorAscii"/>
                <w:sz w:val="20"/>
                <w:szCs w:val="20"/>
                <w:lang w:val="es-419"/>
              </w:rPr>
              <w:t xml:space="preserve">. </w:t>
            </w:r>
          </w:p>
          <w:p w:rsidRPr="00650FB6" w:rsidR="00857FF2" w:rsidP="00E2EDCA" w:rsidRDefault="00857FF2" w14:paraId="2BE02233" w14:textId="77777777" w14:noSpellErr="1">
            <w:pPr>
              <w:jc w:val="both"/>
              <w:rPr>
                <w:rFonts w:cs="Calibri" w:cstheme="minorAscii"/>
                <w:sz w:val="20"/>
                <w:szCs w:val="20"/>
                <w:lang w:val="es-419"/>
              </w:rPr>
            </w:pPr>
          </w:p>
          <w:p w:rsidRPr="00650FB6" w:rsidR="009A1DA4" w:rsidP="00E2EDCA" w:rsidRDefault="004701E0" w14:paraId="61939C45" w14:textId="72143418" w14:noSpellErr="1">
            <w:pPr>
              <w:jc w:val="both"/>
              <w:rPr>
                <w:rFonts w:cs="Calibri" w:cstheme="minorAscii"/>
                <w:sz w:val="20"/>
                <w:szCs w:val="20"/>
                <w:lang w:val="es-419"/>
              </w:rPr>
            </w:pPr>
            <w:r w:rsidRPr="00E2EDCA" w:rsidR="7E09A591">
              <w:rPr>
                <w:rFonts w:cs="Calibri" w:cstheme="minorAscii"/>
                <w:sz w:val="20"/>
                <w:szCs w:val="20"/>
                <w:lang w:val="es-419"/>
              </w:rPr>
              <w:t>Para las operaciones de la FICR, las actividades sensibles a género, a discapacidad y a diversidad incluyen</w:t>
            </w:r>
            <w:r w:rsidRPr="00E2EDCA" w:rsidR="0080B5CD">
              <w:rPr>
                <w:rFonts w:cs="Calibri" w:cstheme="minorAscii"/>
                <w:sz w:val="20"/>
                <w:szCs w:val="20"/>
                <w:lang w:val="es-419"/>
              </w:rPr>
              <w:t>:</w:t>
            </w:r>
          </w:p>
          <w:p w:rsidRPr="00650FB6" w:rsidR="009A1DA4" w:rsidP="00E2EDCA" w:rsidRDefault="004701E0" w14:paraId="0876C286" w14:textId="22C768D8" w14:noSpellErr="1">
            <w:pPr>
              <w:pStyle w:val="Prrafodelista"/>
              <w:numPr>
                <w:ilvl w:val="0"/>
                <w:numId w:val="6"/>
              </w:numPr>
              <w:jc w:val="both"/>
              <w:rPr>
                <w:rFonts w:cs="Calibri" w:cstheme="minorAscii"/>
                <w:sz w:val="20"/>
                <w:szCs w:val="20"/>
                <w:lang w:val="es-419"/>
              </w:rPr>
            </w:pPr>
            <w:r w:rsidRPr="00E2EDCA" w:rsidR="7E09A591">
              <w:rPr>
                <w:rFonts w:cs="Calibri" w:cstheme="minorAscii"/>
                <w:sz w:val="20"/>
                <w:szCs w:val="20"/>
                <w:lang w:val="es-419"/>
              </w:rPr>
              <w:t>Realizar un análisis de género, discapacidad y diversidad como parte de la evaluación inicial</w:t>
            </w:r>
            <w:r w:rsidRPr="00E2EDCA" w:rsidR="0CA72E4B">
              <w:rPr>
                <w:rFonts w:cs="Calibri" w:cstheme="minorAscii"/>
                <w:sz w:val="20"/>
                <w:szCs w:val="20"/>
                <w:lang w:val="es-419"/>
              </w:rPr>
              <w:t xml:space="preserve"> </w:t>
            </w:r>
          </w:p>
          <w:p w:rsidRPr="00650FB6" w:rsidR="00F05EBB" w:rsidP="00E2EDCA" w:rsidRDefault="004701E0" w14:paraId="3B6306C7" w14:textId="391E6644" w14:noSpellErr="1">
            <w:pPr>
              <w:pStyle w:val="Prrafodelista"/>
              <w:numPr>
                <w:ilvl w:val="0"/>
                <w:numId w:val="6"/>
              </w:numPr>
              <w:jc w:val="both"/>
              <w:rPr>
                <w:rFonts w:cs="Calibri" w:cstheme="minorAscii"/>
                <w:b w:val="1"/>
                <w:bCs w:val="1"/>
                <w:sz w:val="20"/>
                <w:szCs w:val="20"/>
                <w:lang w:val="es-419"/>
              </w:rPr>
            </w:pPr>
            <w:r w:rsidRPr="00E2EDCA" w:rsidR="7E09A591">
              <w:rPr>
                <w:rFonts w:cs="Calibri" w:cstheme="minorAscii"/>
                <w:sz w:val="20"/>
                <w:szCs w:val="20"/>
                <w:lang w:val="es-419"/>
              </w:rPr>
              <w:t>Actividades dedicadas para apoyar y coordinar una programación de calidad (por ejemplo, capacitación</w:t>
            </w:r>
            <w:r w:rsidRPr="00E2EDCA" w:rsidR="0A120088">
              <w:rPr>
                <w:rFonts w:cs="Calibri" w:cstheme="minorAscii"/>
                <w:sz w:val="20"/>
                <w:szCs w:val="20"/>
                <w:lang w:val="es-419"/>
              </w:rPr>
              <w:t xml:space="preserve"> a voluntarios</w:t>
            </w:r>
            <w:r w:rsidRPr="00E2EDCA" w:rsidR="7E09A591">
              <w:rPr>
                <w:rFonts w:cs="Calibri" w:cstheme="minorAscii"/>
                <w:sz w:val="20"/>
                <w:szCs w:val="20"/>
                <w:lang w:val="es-419"/>
              </w:rPr>
              <w:t xml:space="preserve"> sobre las Normas Mínimas, incluyendo capacitación en desagregación de datos</w:t>
            </w:r>
            <w:r w:rsidRPr="00E2EDCA" w:rsidR="0A120088">
              <w:rPr>
                <w:rFonts w:cs="Calibri" w:cstheme="minorAscii"/>
                <w:sz w:val="20"/>
                <w:szCs w:val="20"/>
                <w:lang w:val="es-419"/>
              </w:rPr>
              <w:t>,</w:t>
            </w:r>
            <w:r w:rsidRPr="00E2EDCA" w:rsidR="7E09A591">
              <w:rPr>
                <w:rFonts w:cs="Calibri" w:cstheme="minorAscii"/>
                <w:sz w:val="20"/>
                <w:szCs w:val="20"/>
                <w:lang w:val="es-419"/>
              </w:rPr>
              <w:t xml:space="preserve"> la identificación de personas que podrían necesitar ser re</w:t>
            </w:r>
            <w:r w:rsidRPr="00E2EDCA" w:rsidR="49E2D327">
              <w:rPr>
                <w:rFonts w:cs="Calibri" w:cstheme="minorAscii"/>
                <w:sz w:val="20"/>
                <w:szCs w:val="20"/>
                <w:lang w:val="es-419"/>
              </w:rPr>
              <w:t>mitidas</w:t>
            </w:r>
            <w:r w:rsidRPr="00E2EDCA" w:rsidR="7E09A591">
              <w:rPr>
                <w:rFonts w:cs="Calibri" w:cstheme="minorAscii"/>
                <w:sz w:val="20"/>
                <w:szCs w:val="20"/>
                <w:lang w:val="es-419"/>
              </w:rPr>
              <w:t xml:space="preserve"> y cómo abogar por las personas a las que no se ha podido llegar con asistencia</w:t>
            </w:r>
            <w:r w:rsidRPr="00E2EDCA" w:rsidR="0CA72E4B">
              <w:rPr>
                <w:rFonts w:cs="Calibri" w:cstheme="minorAscii"/>
                <w:sz w:val="20"/>
                <w:szCs w:val="20"/>
                <w:lang w:val="es-419"/>
              </w:rPr>
              <w:t xml:space="preserve">). </w:t>
            </w:r>
          </w:p>
          <w:p w:rsidRPr="00650FB6" w:rsidR="008F7C0B" w:rsidP="00E2EDCA" w:rsidRDefault="008F7C0B" w14:paraId="624ECE72" w14:textId="77777777" w14:noSpellErr="1">
            <w:pPr>
              <w:pStyle w:val="Prrafodelista"/>
              <w:jc w:val="both"/>
              <w:rPr>
                <w:rFonts w:cs="Calibri" w:cstheme="minorAscii"/>
                <w:b w:val="1"/>
                <w:bCs w:val="1"/>
                <w:sz w:val="20"/>
                <w:szCs w:val="20"/>
                <w:lang w:val="es-419"/>
              </w:rPr>
            </w:pPr>
          </w:p>
          <w:p w:rsidRPr="00650FB6" w:rsidR="00345FEC" w:rsidP="00E2EDCA" w:rsidRDefault="7E06D6A3" w14:paraId="6107CC7E" w14:textId="1225175E" w14:noSpellErr="1">
            <w:pPr>
              <w:jc w:val="both"/>
              <w:rPr>
                <w:rFonts w:cs="Calibri" w:cstheme="minorAscii"/>
                <w:sz w:val="20"/>
                <w:szCs w:val="20"/>
                <w:lang w:val="es-419"/>
              </w:rPr>
            </w:pPr>
            <w:r w:rsidRPr="00E2EDCA" w:rsidR="0CA72E4B">
              <w:rPr>
                <w:rFonts w:cs="Calibri" w:cstheme="minorAscii"/>
                <w:b w:val="1"/>
                <w:bCs w:val="1"/>
                <w:sz w:val="20"/>
                <w:szCs w:val="20"/>
                <w:lang w:val="es-419"/>
              </w:rPr>
              <w:t>“Inclusi</w:t>
            </w:r>
            <w:r w:rsidRPr="00E2EDCA" w:rsidR="43583D69">
              <w:rPr>
                <w:rFonts w:cs="Calibri" w:cstheme="minorAscii"/>
                <w:b w:val="1"/>
                <w:bCs w:val="1"/>
                <w:sz w:val="20"/>
                <w:szCs w:val="20"/>
                <w:lang w:val="es-419"/>
              </w:rPr>
              <w:t>ó</w:t>
            </w:r>
            <w:r w:rsidRPr="00E2EDCA" w:rsidR="0CA72E4B">
              <w:rPr>
                <w:rFonts w:cs="Calibri" w:cstheme="minorAscii"/>
                <w:b w:val="1"/>
                <w:bCs w:val="1"/>
                <w:sz w:val="20"/>
                <w:szCs w:val="20"/>
                <w:lang w:val="es-419"/>
              </w:rPr>
              <w:t xml:space="preserve">n” </w:t>
            </w:r>
            <w:r w:rsidRPr="00E2EDCA" w:rsidR="43583D69">
              <w:rPr>
                <w:rFonts w:cs="Calibri" w:cstheme="minorAscii"/>
                <w:sz w:val="20"/>
                <w:szCs w:val="20"/>
                <w:lang w:val="es-419"/>
              </w:rPr>
              <w:t>se refiere a garantizar que la operación de emergencia llegue a todas las personas, sin discriminación</w:t>
            </w:r>
            <w:r w:rsidRPr="00E2EDCA" w:rsidR="0A120088">
              <w:rPr>
                <w:rFonts w:cs="Calibri" w:cstheme="minorAscii"/>
                <w:sz w:val="20"/>
                <w:szCs w:val="20"/>
                <w:lang w:val="es-419"/>
              </w:rPr>
              <w:t>,</w:t>
            </w:r>
            <w:r w:rsidRPr="00E2EDCA" w:rsidR="43583D69">
              <w:rPr>
                <w:rFonts w:cs="Calibri" w:cstheme="minorAscii"/>
                <w:sz w:val="20"/>
                <w:szCs w:val="20"/>
                <w:lang w:val="es-419"/>
              </w:rPr>
              <w:t xml:space="preserve"> considerando sus diferentes necesidades según su sexo, edad, discapacidad, idioma, etc</w:t>
            </w:r>
            <w:r w:rsidRPr="00E2EDCA" w:rsidR="43583D69">
              <w:rPr>
                <w:rFonts w:cs="Calibri" w:cstheme="minorAscii"/>
                <w:sz w:val="20"/>
                <w:szCs w:val="20"/>
                <w:lang w:val="es-419"/>
              </w:rPr>
              <w:t>.</w:t>
            </w:r>
            <w:r w:rsidRPr="00E2EDCA" w:rsidR="0080B5CD">
              <w:rPr>
                <w:rFonts w:cs="Calibri" w:cstheme="minorAscii"/>
                <w:sz w:val="20"/>
                <w:szCs w:val="20"/>
                <w:lang w:val="es-419"/>
              </w:rPr>
              <w:t xml:space="preserve">, </w:t>
            </w:r>
            <w:r w:rsidRPr="00E2EDCA" w:rsidR="7E09A591">
              <w:rPr>
                <w:rFonts w:cs="Calibri" w:cstheme="minorAscii"/>
                <w:sz w:val="20"/>
                <w:szCs w:val="20"/>
                <w:lang w:val="es-419"/>
              </w:rPr>
              <w:t xml:space="preserve">y luego identificar actividades específicas que puedan involucrar a los más vulnerables en el diseño y la </w:t>
            </w:r>
            <w:r w:rsidRPr="00E2EDCA" w:rsidR="0A120088">
              <w:rPr>
                <w:rFonts w:cs="Calibri" w:cstheme="minorAscii"/>
                <w:sz w:val="20"/>
                <w:szCs w:val="20"/>
                <w:lang w:val="es-419"/>
              </w:rPr>
              <w:t xml:space="preserve">ejecución </w:t>
            </w:r>
            <w:r w:rsidRPr="00E2EDCA" w:rsidR="7E09A591">
              <w:rPr>
                <w:rFonts w:cs="Calibri" w:cstheme="minorAscii"/>
                <w:sz w:val="20"/>
                <w:szCs w:val="20"/>
                <w:lang w:val="es-419"/>
              </w:rPr>
              <w:t>de los programas de asistencia</w:t>
            </w:r>
            <w:r w:rsidRPr="00E2EDCA" w:rsidR="0080B5CD">
              <w:rPr>
                <w:rFonts w:cs="Calibri" w:cstheme="minorAscii"/>
                <w:sz w:val="20"/>
                <w:szCs w:val="20"/>
                <w:lang w:val="es-419"/>
              </w:rPr>
              <w:t xml:space="preserve">. </w:t>
            </w:r>
          </w:p>
          <w:p w:rsidRPr="00650FB6" w:rsidR="00857FF2" w:rsidP="00E2EDCA" w:rsidRDefault="00857FF2" w14:paraId="214399DA" w14:textId="397213E4" w14:noSpellErr="1">
            <w:pPr>
              <w:jc w:val="both"/>
              <w:rPr>
                <w:rFonts w:cs="Calibri" w:cstheme="minorAscii"/>
                <w:sz w:val="20"/>
                <w:szCs w:val="20"/>
                <w:lang w:val="es-419"/>
              </w:rPr>
            </w:pPr>
          </w:p>
          <w:p w:rsidRPr="00650FB6" w:rsidR="00857FF2" w:rsidP="00E2EDCA" w:rsidRDefault="004701E0" w14:paraId="6871E78B" w14:textId="674F2020" w14:noSpellErr="1">
            <w:pPr>
              <w:jc w:val="both"/>
              <w:rPr>
                <w:rFonts w:cs="Calibri" w:cstheme="minorAscii"/>
                <w:sz w:val="20"/>
                <w:szCs w:val="20"/>
                <w:lang w:val="es-419"/>
              </w:rPr>
            </w:pPr>
            <w:r w:rsidRPr="00E2EDCA" w:rsidR="7E09A591">
              <w:rPr>
                <w:rFonts w:cs="Calibri" w:cstheme="minorAscii"/>
                <w:sz w:val="20"/>
                <w:szCs w:val="20"/>
                <w:lang w:val="es-419"/>
              </w:rPr>
              <w:t>Para las operaciones de la FICR, las actividades</w:t>
            </w:r>
            <w:r w:rsidRPr="00E2EDCA" w:rsidR="7E09A591">
              <w:rPr>
                <w:rFonts w:cs="Calibri" w:cstheme="minorAscii"/>
                <w:sz w:val="20"/>
                <w:szCs w:val="20"/>
                <w:lang w:val="es-419"/>
              </w:rPr>
              <w:t xml:space="preserve"> de </w:t>
            </w:r>
            <w:r w:rsidRPr="00E2EDCA" w:rsidR="7E09A591">
              <w:rPr>
                <w:rFonts w:cs="Calibri" w:cstheme="minorAscii"/>
                <w:sz w:val="20"/>
                <w:szCs w:val="20"/>
                <w:lang w:val="es-419"/>
              </w:rPr>
              <w:t>inclusión</w:t>
            </w:r>
            <w:r w:rsidRPr="00E2EDCA" w:rsidR="7E09A591">
              <w:rPr>
                <w:rFonts w:cs="Calibri" w:cstheme="minorAscii"/>
                <w:sz w:val="20"/>
                <w:szCs w:val="20"/>
                <w:lang w:val="es-419"/>
              </w:rPr>
              <w:t xml:space="preserve"> incluyen</w:t>
            </w:r>
            <w:r w:rsidRPr="00E2EDCA" w:rsidR="0080B5CD">
              <w:rPr>
                <w:rFonts w:cs="Calibri" w:cstheme="minorAscii"/>
                <w:sz w:val="20"/>
                <w:szCs w:val="20"/>
                <w:lang w:val="es-419"/>
              </w:rPr>
              <w:t>:</w:t>
            </w:r>
          </w:p>
          <w:p w:rsidRPr="00650FB6" w:rsidR="00345FEC" w:rsidP="00E2EDCA" w:rsidRDefault="00650FB6" w14:paraId="033CF391" w14:textId="30D2EA73" w14:noSpellErr="1">
            <w:pPr>
              <w:pStyle w:val="Prrafodelista"/>
              <w:numPr>
                <w:ilvl w:val="0"/>
                <w:numId w:val="7"/>
              </w:numPr>
              <w:jc w:val="both"/>
              <w:rPr>
                <w:rFonts w:cs="Calibri" w:cstheme="minorAscii"/>
                <w:sz w:val="20"/>
                <w:szCs w:val="20"/>
                <w:lang w:val="es-419"/>
              </w:rPr>
            </w:pPr>
            <w:r w:rsidRPr="00E2EDCA" w:rsidR="43583D69">
              <w:rPr>
                <w:rFonts w:cs="Calibri" w:cstheme="minorAscii"/>
                <w:sz w:val="20"/>
                <w:szCs w:val="20"/>
                <w:lang w:val="es-419"/>
              </w:rPr>
              <w:t>Desarrollar enfoques participativos dentro de la respuesta de cada sector, tales como</w:t>
            </w:r>
            <w:r w:rsidRPr="00E2EDCA" w:rsidR="43583D69">
              <w:rPr>
                <w:rFonts w:cs="Calibri" w:cstheme="minorAscii"/>
                <w:sz w:val="20"/>
                <w:szCs w:val="20"/>
                <w:lang w:val="es-419"/>
              </w:rPr>
              <w:t xml:space="preserve"> los métodos de</w:t>
            </w:r>
            <w:r w:rsidRPr="00E2EDCA" w:rsidR="0CA72E4B">
              <w:rPr>
                <w:rFonts w:cs="Calibri" w:cstheme="minorAscii"/>
                <w:sz w:val="20"/>
                <w:szCs w:val="20"/>
                <w:lang w:val="es-419"/>
              </w:rPr>
              <w:t xml:space="preserve"> </w:t>
            </w:r>
            <w:r w:rsidRPr="00E2EDCA" w:rsidR="7E09A591">
              <w:rPr>
                <w:rFonts w:cs="Calibri" w:cstheme="minorAscii"/>
                <w:sz w:val="20"/>
                <w:szCs w:val="20"/>
                <w:lang w:val="es-419"/>
              </w:rPr>
              <w:t>análisis de vulnerabilidades y capacidades</w:t>
            </w:r>
            <w:r w:rsidRPr="00E2EDCA" w:rsidR="785B251B">
              <w:rPr>
                <w:rFonts w:cs="Calibri" w:cstheme="minorAscii"/>
                <w:sz w:val="20"/>
                <w:szCs w:val="20"/>
                <w:lang w:val="es-419"/>
              </w:rPr>
              <w:t xml:space="preserve"> (</w:t>
            </w:r>
            <w:r w:rsidRPr="00E2EDCA" w:rsidR="7E09A591">
              <w:rPr>
                <w:rFonts w:cs="Calibri" w:cstheme="minorAscii"/>
                <w:sz w:val="20"/>
                <w:szCs w:val="20"/>
                <w:lang w:val="es-419"/>
              </w:rPr>
              <w:t>AVC</w:t>
            </w:r>
            <w:r w:rsidRPr="00E2EDCA" w:rsidR="785B251B">
              <w:rPr>
                <w:rFonts w:cs="Calibri" w:cstheme="minorAscii"/>
                <w:sz w:val="20"/>
                <w:szCs w:val="20"/>
                <w:lang w:val="es-419"/>
              </w:rPr>
              <w:t>)</w:t>
            </w:r>
            <w:r w:rsidRPr="00E2EDCA" w:rsidR="0CA72E4B">
              <w:rPr>
                <w:rFonts w:cs="Calibri" w:cstheme="minorAscii"/>
                <w:sz w:val="20"/>
                <w:szCs w:val="20"/>
                <w:lang w:val="es-419"/>
              </w:rPr>
              <w:t xml:space="preserve"> o</w:t>
            </w:r>
            <w:r w:rsidRPr="00E2EDCA" w:rsidR="7E09A591">
              <w:rPr>
                <w:rFonts w:cs="Calibri" w:cstheme="minorAscii"/>
                <w:sz w:val="20"/>
                <w:szCs w:val="20"/>
                <w:lang w:val="es-419"/>
              </w:rPr>
              <w:t xml:space="preserve"> de</w:t>
            </w:r>
            <w:r w:rsidRPr="00E2EDCA" w:rsidR="785B251B">
              <w:rPr>
                <w:rFonts w:cs="Calibri" w:cstheme="minorAscii"/>
                <w:sz w:val="20"/>
                <w:szCs w:val="20"/>
                <w:lang w:val="es-419"/>
              </w:rPr>
              <w:t xml:space="preserve"> </w:t>
            </w:r>
            <w:r w:rsidRPr="00E2EDCA" w:rsidR="7E09A591">
              <w:rPr>
                <w:rFonts w:cs="Calibri" w:cstheme="minorAscii"/>
                <w:sz w:val="20"/>
                <w:szCs w:val="20"/>
                <w:lang w:val="es-419"/>
              </w:rPr>
              <w:t>participación comunitaria y rendición de cuentas a la comunidad</w:t>
            </w:r>
            <w:r w:rsidRPr="00E2EDCA" w:rsidR="670F9F33">
              <w:rPr>
                <w:rFonts w:cs="Calibri" w:cstheme="minorAscii"/>
                <w:sz w:val="20"/>
                <w:szCs w:val="20"/>
                <w:lang w:val="es-419"/>
              </w:rPr>
              <w:t xml:space="preserve"> (</w:t>
            </w:r>
            <w:r w:rsidRPr="00E2EDCA" w:rsidR="0CA72E4B">
              <w:rPr>
                <w:rFonts w:cs="Calibri" w:cstheme="minorAscii"/>
                <w:sz w:val="20"/>
                <w:szCs w:val="20"/>
                <w:lang w:val="es-419"/>
              </w:rPr>
              <w:t>CEA</w:t>
            </w:r>
            <w:r w:rsidRPr="00E2EDCA" w:rsidR="670F9F33">
              <w:rPr>
                <w:rFonts w:cs="Calibri" w:cstheme="minorAscii"/>
                <w:sz w:val="20"/>
                <w:szCs w:val="20"/>
                <w:lang w:val="es-419"/>
              </w:rPr>
              <w:t>)</w:t>
            </w:r>
            <w:r w:rsidRPr="00E2EDCA" w:rsidR="101D1DD5">
              <w:rPr>
                <w:rFonts w:cs="Calibri" w:cstheme="minorAscii"/>
                <w:sz w:val="20"/>
                <w:szCs w:val="20"/>
                <w:lang w:val="es-419"/>
              </w:rPr>
              <w:t>,</w:t>
            </w:r>
            <w:r w:rsidRPr="00E2EDCA" w:rsidR="0CA72E4B">
              <w:rPr>
                <w:rFonts w:cs="Calibri" w:cstheme="minorAscii"/>
                <w:sz w:val="20"/>
                <w:szCs w:val="20"/>
                <w:lang w:val="es-419"/>
              </w:rPr>
              <w:t xml:space="preserve"> </w:t>
            </w:r>
            <w:r w:rsidRPr="00E2EDCA" w:rsidR="101D1DD5">
              <w:rPr>
                <w:rFonts w:cs="Calibri" w:cstheme="minorAscii"/>
                <w:sz w:val="20"/>
                <w:szCs w:val="20"/>
                <w:lang w:val="es-419"/>
              </w:rPr>
              <w:t xml:space="preserve">para garantizar un involucramiento significativo </w:t>
            </w:r>
            <w:r w:rsidRPr="00E2EDCA" w:rsidR="491DB156">
              <w:rPr>
                <w:rFonts w:cs="Calibri" w:cstheme="minorAscii"/>
                <w:sz w:val="20"/>
                <w:szCs w:val="20"/>
                <w:lang w:val="es-419"/>
              </w:rPr>
              <w:t xml:space="preserve">de todos los sectores de la población afectada </w:t>
            </w:r>
            <w:r w:rsidRPr="00E2EDCA" w:rsidR="7E09A591">
              <w:rPr>
                <w:rFonts w:cs="Calibri" w:cstheme="minorAscii"/>
                <w:sz w:val="20"/>
                <w:szCs w:val="20"/>
                <w:lang w:val="es-419"/>
              </w:rPr>
              <w:t>en el diseño e implementación de la operación</w:t>
            </w:r>
            <w:r w:rsidRPr="00E2EDCA" w:rsidR="491DB156">
              <w:rPr>
                <w:rFonts w:cs="Calibri" w:cstheme="minorAscii"/>
                <w:sz w:val="20"/>
                <w:szCs w:val="20"/>
                <w:lang w:val="es-419"/>
              </w:rPr>
              <w:t xml:space="preserve"> </w:t>
            </w:r>
            <w:r w:rsidRPr="00E2EDCA" w:rsidR="43583D69">
              <w:rPr>
                <w:rFonts w:cs="Calibri" w:cstheme="minorAscii"/>
                <w:sz w:val="20"/>
                <w:szCs w:val="20"/>
                <w:lang w:val="es-419"/>
              </w:rPr>
              <w:t xml:space="preserve"> </w:t>
            </w:r>
            <w:r w:rsidRPr="00E2EDCA" w:rsidR="1C06C3D0">
              <w:rPr>
                <w:rFonts w:cs="Calibri" w:cstheme="minorAscii"/>
                <w:sz w:val="20"/>
                <w:szCs w:val="20"/>
                <w:lang w:val="es-419"/>
              </w:rPr>
              <w:t xml:space="preserve"> </w:t>
            </w:r>
          </w:p>
          <w:p w:rsidRPr="00650FB6" w:rsidR="00F05EBB" w:rsidP="00E2EDCA" w:rsidRDefault="00665377" w14:paraId="5458A378" w14:textId="3F44DE2B" w14:noSpellErr="1">
            <w:pPr>
              <w:pStyle w:val="Prrafodelista"/>
              <w:numPr>
                <w:ilvl w:val="0"/>
                <w:numId w:val="7"/>
              </w:numPr>
              <w:jc w:val="both"/>
              <w:rPr>
                <w:rFonts w:cs="Calibri" w:cstheme="minorAscii"/>
                <w:sz w:val="20"/>
                <w:szCs w:val="20"/>
                <w:lang w:val="es-419"/>
              </w:rPr>
            </w:pPr>
            <w:r w:rsidRPr="00E2EDCA" w:rsidR="2A0B7B36">
              <w:rPr>
                <w:rFonts w:cs="Calibri" w:cstheme="minorAscii"/>
                <w:sz w:val="20"/>
                <w:szCs w:val="20"/>
                <w:lang w:val="es-419"/>
              </w:rPr>
              <w:t>Planificación, monitoreo y ejecución de actividades específicas al sector en base a las conclusiones acordadas de las evaluaciones de necesidades y análisis de género, discapacidad y diversidad de la operación</w:t>
            </w:r>
          </w:p>
          <w:p w:rsidR="00F04D7C" w:rsidP="00E2EDCA" w:rsidRDefault="008345D7" w14:paraId="6ADEFC38" w14:textId="4129E136" w14:noSpellErr="1">
            <w:pPr>
              <w:pStyle w:val="Prrafodelista"/>
              <w:numPr>
                <w:ilvl w:val="0"/>
                <w:numId w:val="7"/>
              </w:numPr>
              <w:jc w:val="both"/>
              <w:rPr>
                <w:rFonts w:cs="Calibri" w:cstheme="minorAscii"/>
                <w:sz w:val="20"/>
                <w:szCs w:val="20"/>
                <w:lang w:val="es-419"/>
              </w:rPr>
            </w:pPr>
            <w:r w:rsidRPr="00E2EDCA" w:rsidR="1C06C3D0">
              <w:rPr>
                <w:rFonts w:cs="Calibri" w:cstheme="minorAscii"/>
                <w:sz w:val="20"/>
                <w:szCs w:val="20"/>
                <w:lang w:val="es-419"/>
              </w:rPr>
              <w:t xml:space="preserve">Actividades dirigidas a sensibilizar y a aumentar la comprensión de la población objetivo </w:t>
            </w:r>
            <w:r w:rsidRPr="00E2EDCA" w:rsidR="4A34AB8E">
              <w:rPr>
                <w:rFonts w:cs="Calibri" w:cstheme="minorAscii"/>
                <w:sz w:val="20"/>
                <w:szCs w:val="20"/>
                <w:lang w:val="es-419"/>
              </w:rPr>
              <w:t>sobre</w:t>
            </w:r>
            <w:r w:rsidRPr="00E2EDCA" w:rsidR="1C06C3D0">
              <w:rPr>
                <w:rFonts w:cs="Calibri" w:cstheme="minorAscii"/>
                <w:sz w:val="20"/>
                <w:szCs w:val="20"/>
                <w:lang w:val="es-419"/>
              </w:rPr>
              <w:t xml:space="preserve"> temas relacionados con la violencia, la discriminación y la exclusión, así como </w:t>
            </w:r>
            <w:r w:rsidRPr="00E2EDCA" w:rsidR="4A34AB8E">
              <w:rPr>
                <w:rFonts w:cs="Calibri" w:cstheme="minorAscii"/>
                <w:sz w:val="20"/>
                <w:szCs w:val="20"/>
                <w:lang w:val="es-419"/>
              </w:rPr>
              <w:t xml:space="preserve">actividades </w:t>
            </w:r>
            <w:r w:rsidRPr="00E2EDCA" w:rsidR="1C06C3D0">
              <w:rPr>
                <w:rFonts w:cs="Calibri" w:cstheme="minorAscii"/>
                <w:sz w:val="20"/>
                <w:szCs w:val="20"/>
                <w:lang w:val="es-419"/>
              </w:rPr>
              <w:t>que buscan desarrollar sus habilidades</w:t>
            </w:r>
            <w:r w:rsidRPr="00E2EDCA" w:rsidR="0CA72E4B">
              <w:rPr>
                <w:rFonts w:cs="Calibri" w:cstheme="minorAscii"/>
                <w:sz w:val="20"/>
                <w:szCs w:val="20"/>
                <w:lang w:val="es-419"/>
              </w:rPr>
              <w:t xml:space="preserve"> </w:t>
            </w:r>
            <w:r w:rsidRPr="00E2EDCA" w:rsidR="1C06C3D0">
              <w:rPr>
                <w:rFonts w:cs="Calibri" w:cstheme="minorAscii"/>
                <w:sz w:val="20"/>
                <w:szCs w:val="20"/>
                <w:lang w:val="es-419"/>
              </w:rPr>
              <w:t>para abordar estos desafíos</w:t>
            </w:r>
            <w:r w:rsidRPr="00E2EDCA" w:rsidR="0CA72E4B">
              <w:rPr>
                <w:rFonts w:cs="Calibri" w:cstheme="minorAscii"/>
                <w:sz w:val="20"/>
                <w:szCs w:val="20"/>
                <w:lang w:val="es-419"/>
              </w:rPr>
              <w:t>.</w:t>
            </w:r>
          </w:p>
          <w:p w:rsidRPr="00650FB6" w:rsidR="002E1B3A" w:rsidP="00E2EDCA" w:rsidRDefault="002E1B3A" w14:paraId="65ACC5CE" w14:textId="40111853" w14:noSpellErr="1">
            <w:pPr>
              <w:pStyle w:val="Prrafodelista"/>
              <w:jc w:val="both"/>
              <w:rPr>
                <w:rFonts w:cs="Calibri" w:cstheme="minorAscii"/>
                <w:sz w:val="20"/>
                <w:szCs w:val="20"/>
                <w:lang w:val="es-419"/>
              </w:rPr>
            </w:pPr>
          </w:p>
        </w:tc>
      </w:tr>
      <w:tr w:rsidRPr="00650FB6" w:rsidR="00AB10A9" w:rsidTr="00E2EDCA" w14:paraId="28B08AE3" w14:textId="77777777">
        <w:trPr>
          <w:trHeight w:val="602"/>
        </w:trPr>
        <w:tc>
          <w:tcPr>
            <w:tcW w:w="9271" w:type="dxa"/>
            <w:tcBorders>
              <w:bottom w:val="nil"/>
            </w:tcBorders>
            <w:tcMar/>
          </w:tcPr>
          <w:p w:rsidRPr="00650FB6" w:rsidR="00AB10A9" w:rsidP="00E2EDCA" w:rsidRDefault="008345D7" w14:paraId="72AAA0BD" w14:textId="73161282">
            <w:pPr>
              <w:pStyle w:val="Normal"/>
              <w:ind w:left="0"/>
              <w:jc w:val="both"/>
              <w:rPr>
                <w:rFonts w:cs="Calibri" w:cstheme="minorAscii"/>
                <w:b w:val="1"/>
                <w:bCs w:val="1"/>
                <w:color w:val="FF0000"/>
                <w:sz w:val="20"/>
                <w:szCs w:val="20"/>
                <w:lang w:val="es-419"/>
              </w:rPr>
            </w:pPr>
          </w:p>
          <w:p w:rsidRPr="00650FB6" w:rsidR="00AB10A9" w:rsidP="00E2EDCA" w:rsidRDefault="008345D7" w14:paraId="4182E045" w14:textId="326E3E55">
            <w:pPr>
              <w:pStyle w:val="Normal"/>
              <w:ind w:left="0"/>
              <w:jc w:val="left"/>
              <w:rPr>
                <w:rFonts w:cs="Calibri" w:cstheme="minorAscii"/>
                <w:b w:val="1"/>
                <w:bCs w:val="1"/>
                <w:color w:val="auto"/>
                <w:sz w:val="24"/>
                <w:szCs w:val="24"/>
                <w:lang w:val="es-419"/>
              </w:rPr>
            </w:pPr>
            <w:r w:rsidRPr="00E2EDCA" w:rsidR="0F68A6EF">
              <w:rPr>
                <w:rFonts w:cs="Calibri" w:cstheme="minorAscii"/>
                <w:b w:val="1"/>
                <w:bCs w:val="1"/>
                <w:color w:val="auto"/>
                <w:sz w:val="24"/>
                <w:szCs w:val="24"/>
                <w:lang w:val="es-419"/>
              </w:rPr>
              <w:t>PARTE 2: CHECKLIST</w:t>
            </w:r>
          </w:p>
          <w:p w:rsidRPr="00650FB6" w:rsidR="00AB10A9" w:rsidP="00E2EDCA" w:rsidRDefault="008345D7" w14:paraId="4E20E8F1" w14:textId="70C2F67F">
            <w:pPr>
              <w:pStyle w:val="Normal"/>
              <w:ind w:left="0"/>
              <w:jc w:val="both"/>
              <w:rPr>
                <w:rFonts w:cs="Calibri" w:cstheme="minorAscii"/>
                <w:b w:val="1"/>
                <w:bCs w:val="1"/>
                <w:color w:val="FF0000"/>
                <w:sz w:val="20"/>
                <w:szCs w:val="20"/>
                <w:lang w:val="es-419"/>
              </w:rPr>
            </w:pPr>
          </w:p>
          <w:p w:rsidRPr="00650FB6" w:rsidR="00AB10A9" w:rsidP="00E2EDCA" w:rsidRDefault="008345D7" w14:paraId="1A8A16F1" w14:textId="1110AD34">
            <w:pPr>
              <w:pStyle w:val="Normal"/>
              <w:ind w:left="0"/>
              <w:jc w:val="both"/>
              <w:rPr>
                <w:rFonts w:cs="Calibri" w:cstheme="minorAscii"/>
                <w:b w:val="1"/>
                <w:bCs w:val="1"/>
                <w:color w:val="FF0000"/>
                <w:sz w:val="20"/>
                <w:szCs w:val="20"/>
                <w:lang w:val="es-419"/>
              </w:rPr>
            </w:pPr>
          </w:p>
          <w:p w:rsidRPr="00650FB6" w:rsidR="00AB10A9" w:rsidP="00E2EDCA" w:rsidRDefault="008345D7" w14:paraId="4CED9391" w14:textId="58D93BED">
            <w:pPr>
              <w:pStyle w:val="Prrafodelista"/>
              <w:numPr>
                <w:ilvl w:val="0"/>
                <w:numId w:val="12"/>
              </w:numPr>
              <w:jc w:val="both"/>
              <w:rPr>
                <w:b w:val="1"/>
                <w:bCs w:val="1"/>
                <w:color w:val="FF0000"/>
                <w:sz w:val="20"/>
                <w:szCs w:val="20"/>
                <w:lang w:val="es-419"/>
              </w:rPr>
            </w:pPr>
            <w:r w:rsidRPr="00E2EDCA" w:rsidR="1C06C3D0">
              <w:rPr>
                <w:rFonts w:cs="Calibri" w:cstheme="minorAscii"/>
                <w:b w:val="1"/>
                <w:bCs w:val="1"/>
                <w:color w:val="FF0000"/>
                <w:sz w:val="20"/>
                <w:szCs w:val="20"/>
                <w:lang w:val="es-419"/>
              </w:rPr>
              <w:t>Análisis de la situación</w:t>
            </w:r>
            <w:r w:rsidRPr="00E2EDCA" w:rsidR="0CA72E4B">
              <w:rPr>
                <w:rFonts w:cs="Calibri" w:cstheme="minorAscii"/>
                <w:b w:val="1"/>
                <w:bCs w:val="1"/>
                <w:color w:val="FF0000"/>
                <w:sz w:val="20"/>
                <w:szCs w:val="20"/>
                <w:lang w:val="es-419"/>
              </w:rPr>
              <w:t xml:space="preserve">: </w:t>
            </w:r>
            <w:r w:rsidRPr="00E2EDCA" w:rsidR="3ACF48C4">
              <w:rPr>
                <w:rFonts w:cs="Calibri" w:cstheme="minorAscii"/>
                <w:b w:val="1"/>
                <w:bCs w:val="1"/>
                <w:color w:val="FF0000"/>
                <w:sz w:val="20"/>
                <w:szCs w:val="20"/>
                <w:lang w:val="es-419"/>
              </w:rPr>
              <w:t>¿Qué incluir?</w:t>
            </w:r>
          </w:p>
          <w:p w:rsidRPr="00650FB6" w:rsidR="00631AA9" w:rsidP="00E2EDCA" w:rsidRDefault="00631AA9" w14:paraId="1A9B59A2" w14:textId="77777777" w14:noSpellErr="1">
            <w:pPr>
              <w:jc w:val="both"/>
              <w:rPr>
                <w:rFonts w:cs="Calibri" w:cstheme="minorAscii"/>
                <w:b w:val="1"/>
                <w:bCs w:val="1"/>
                <w:sz w:val="20"/>
                <w:szCs w:val="20"/>
                <w:lang w:val="es-419"/>
              </w:rPr>
            </w:pPr>
          </w:p>
          <w:p w:rsidRPr="00650FB6" w:rsidR="00631AA9" w:rsidP="00E2EDCA" w:rsidRDefault="008345D7" w14:paraId="5A9054D7" w14:textId="513C75B5" w14:noSpellErr="1">
            <w:pPr>
              <w:jc w:val="both"/>
              <w:rPr>
                <w:rFonts w:cs="Calibri" w:cstheme="minorAscii"/>
                <w:b w:val="1"/>
                <w:bCs w:val="1"/>
                <w:sz w:val="20"/>
                <w:szCs w:val="20"/>
                <w:lang w:val="es-419"/>
              </w:rPr>
            </w:pPr>
            <w:r w:rsidRPr="00E2EDCA" w:rsidR="1C06C3D0">
              <w:rPr>
                <w:rFonts w:cs="Calibri" w:cstheme="minorAscii"/>
                <w:b w:val="1"/>
                <w:bCs w:val="1"/>
                <w:sz w:val="20"/>
                <w:szCs w:val="20"/>
                <w:lang w:val="es-419"/>
              </w:rPr>
              <w:t>Descripción del desastre</w:t>
            </w:r>
            <w:r w:rsidRPr="00E2EDCA" w:rsidR="57EE6E5A">
              <w:rPr>
                <w:rFonts w:cs="Calibri" w:cstheme="minorAscii"/>
                <w:b w:val="1"/>
                <w:bCs w:val="1"/>
                <w:sz w:val="20"/>
                <w:szCs w:val="20"/>
                <w:lang w:val="es-419"/>
              </w:rPr>
              <w:t xml:space="preserve"> – </w:t>
            </w:r>
          </w:p>
          <w:p w:rsidRPr="00650FB6" w:rsidR="00631AA9" w:rsidP="00E2EDCA" w:rsidRDefault="00631AA9" w14:paraId="7809AB44" w14:textId="0B53BA3F" w14:noSpellErr="1">
            <w:pPr>
              <w:ind w:left="720"/>
              <w:jc w:val="both"/>
              <w:rPr>
                <w:rFonts w:cs="Calibri" w:cstheme="minorAscii"/>
                <w:sz w:val="20"/>
                <w:szCs w:val="20"/>
                <w:lang w:val="es-419"/>
              </w:rPr>
            </w:pPr>
            <w:r w:rsidRPr="00E2EDCA" w:rsidR="57EE6E5A">
              <w:rPr>
                <w:rFonts w:ascii="Cambria Math" w:hAnsi="Cambria Math" w:cs="Cambria Math"/>
                <w:sz w:val="20"/>
                <w:szCs w:val="20"/>
                <w:lang w:val="es-419"/>
              </w:rPr>
              <w:t>⎕</w:t>
            </w:r>
            <w:r w:rsidRPr="00E2EDCA" w:rsidR="57EE6E5A">
              <w:rPr>
                <w:rFonts w:cs="Calibri" w:cstheme="minorAscii"/>
                <w:sz w:val="20"/>
                <w:szCs w:val="20"/>
                <w:lang w:val="es-419"/>
              </w:rPr>
              <w:t xml:space="preserve"> </w:t>
            </w:r>
            <w:r w:rsidRPr="00E2EDCA" w:rsidR="2A0B7B36">
              <w:rPr>
                <w:rFonts w:cs="Calibri" w:cstheme="minorAscii"/>
                <w:sz w:val="20"/>
                <w:szCs w:val="20"/>
                <w:lang w:val="es-419"/>
              </w:rPr>
              <w:t>Detalles sobre cualquier servicio de protección clave dañado o destruido</w:t>
            </w:r>
          </w:p>
          <w:p w:rsidRPr="00650FB6" w:rsidR="00631AA9" w:rsidP="00E2EDCA" w:rsidRDefault="00631AA9" w14:paraId="68704AD9" w14:textId="279A330F" w14:noSpellErr="1">
            <w:pPr>
              <w:ind w:left="720"/>
              <w:jc w:val="both"/>
              <w:rPr>
                <w:rFonts w:cs="Calibri" w:cstheme="minorAscii"/>
                <w:sz w:val="20"/>
                <w:szCs w:val="20"/>
                <w:lang w:val="es-419"/>
              </w:rPr>
            </w:pPr>
            <w:r w:rsidRPr="00E2EDCA" w:rsidR="57EE6E5A">
              <w:rPr>
                <w:rFonts w:ascii="Cambria Math" w:hAnsi="Cambria Math" w:cs="Cambria Math"/>
                <w:sz w:val="20"/>
                <w:szCs w:val="20"/>
                <w:lang w:val="es-419"/>
              </w:rPr>
              <w:t>⎕</w:t>
            </w:r>
            <w:r w:rsidRPr="00E2EDCA" w:rsidR="57EE6E5A">
              <w:rPr>
                <w:rFonts w:cs="Calibri" w:cstheme="minorAscii"/>
                <w:sz w:val="20"/>
                <w:szCs w:val="20"/>
                <w:lang w:val="es-419"/>
              </w:rPr>
              <w:t xml:space="preserve"> </w:t>
            </w:r>
            <w:r w:rsidRPr="00E2EDCA" w:rsidR="2A0B7B36">
              <w:rPr>
                <w:rFonts w:cs="Calibri" w:cstheme="minorAscii"/>
                <w:sz w:val="20"/>
                <w:szCs w:val="20"/>
                <w:lang w:val="es-ES"/>
              </w:rPr>
              <w:t>Datos demográficos básicos</w:t>
            </w:r>
          </w:p>
          <w:p w:rsidR="0902108B" w:rsidP="00E2EDCA" w:rsidRDefault="0902108B" w14:paraId="4BC029FB" w14:textId="4DFC7344">
            <w:pPr>
              <w:pStyle w:val="Normal"/>
              <w:ind w:left="720"/>
              <w:jc w:val="both"/>
            </w:pPr>
            <w:r w:rsidRPr="00E2EDCA" w:rsidR="0902108B">
              <w:rPr>
                <w:rFonts w:ascii="Cambria Math" w:hAnsi="Cambria Math" w:eastAsia="Cambria Math" w:cs="Cambria Math"/>
                <w:noProof w:val="0"/>
                <w:sz w:val="19"/>
                <w:szCs w:val="19"/>
                <w:lang w:val="es-ES"/>
              </w:rPr>
              <w:t>⎕</w:t>
            </w:r>
            <w:r w:rsidRPr="00E2EDCA" w:rsidR="0902108B">
              <w:rPr>
                <w:rFonts w:cs="Calibri" w:cstheme="minorAscii"/>
                <w:sz w:val="20"/>
                <w:szCs w:val="20"/>
                <w:lang w:val="es-ES"/>
              </w:rPr>
              <w:t xml:space="preserve"> </w:t>
            </w:r>
            <w:r w:rsidRPr="00E2EDCA" w:rsidR="0902108B">
              <w:rPr>
                <w:rFonts w:cs="Calibri" w:cstheme="minorAscii"/>
                <w:sz w:val="20"/>
                <w:szCs w:val="20"/>
                <w:lang w:val="es-ES"/>
              </w:rPr>
              <w:t>Opcional: Datos básicos de la población más afectada (más datos deben figurar en la evaluación detallada de las necesidades más adelante)</w:t>
            </w:r>
          </w:p>
          <w:p w:rsidRPr="00650FB6" w:rsidR="00631AA9" w:rsidP="00E2EDCA" w:rsidRDefault="00631AA9" w14:paraId="5644CE70" w14:textId="7D1D91BF" w14:noSpellErr="1">
            <w:pPr>
              <w:ind w:left="720"/>
              <w:jc w:val="both"/>
              <w:rPr>
                <w:rFonts w:cs="Calibri" w:cstheme="minorAscii"/>
                <w:b w:val="1"/>
                <w:bCs w:val="1"/>
                <w:sz w:val="20"/>
                <w:szCs w:val="20"/>
                <w:lang w:val="es-419"/>
              </w:rPr>
            </w:pPr>
          </w:p>
        </w:tc>
      </w:tr>
      <w:tr w:rsidRPr="0060130F" w:rsidR="00AC194D" w:rsidTr="00E2EDCA" w14:paraId="2D332351" w14:textId="77777777">
        <w:trPr>
          <w:trHeight w:val="1257"/>
        </w:trPr>
        <w:tc>
          <w:tcPr>
            <w:tcW w:w="9271" w:type="dxa"/>
            <w:tcBorders>
              <w:top w:val="nil"/>
              <w:bottom w:val="single" w:color="auto" w:sz="4" w:space="0"/>
            </w:tcBorders>
            <w:tcMar/>
          </w:tcPr>
          <w:p w:rsidRPr="00650FB6" w:rsidR="00631AA9" w:rsidP="00E2EDCA" w:rsidRDefault="008345D7" w14:paraId="4E71EE94" w14:textId="7E0AEA07" w14:noSpellErr="1">
            <w:pPr>
              <w:jc w:val="both"/>
              <w:rPr>
                <w:rFonts w:cs="Calibri" w:cstheme="minorAscii"/>
                <w:b w:val="1"/>
                <w:bCs w:val="1"/>
                <w:sz w:val="20"/>
                <w:szCs w:val="20"/>
                <w:lang w:val="es-419"/>
              </w:rPr>
            </w:pPr>
            <w:r w:rsidRPr="00E2EDCA" w:rsidR="1C06C3D0">
              <w:rPr>
                <w:rFonts w:cs="Calibri" w:cstheme="minorAscii"/>
                <w:b w:val="1"/>
                <w:bCs w:val="1"/>
                <w:sz w:val="20"/>
                <w:szCs w:val="20"/>
                <w:lang w:val="es-419"/>
              </w:rPr>
              <w:t>Resumen de la respuesta actual</w:t>
            </w:r>
            <w:r w:rsidRPr="00E2EDCA" w:rsidR="57EE6E5A">
              <w:rPr>
                <w:rFonts w:cs="Calibri" w:cstheme="minorAscii"/>
                <w:b w:val="1"/>
                <w:bCs w:val="1"/>
                <w:sz w:val="20"/>
                <w:szCs w:val="20"/>
                <w:lang w:val="es-419"/>
              </w:rPr>
              <w:t xml:space="preserve"> - </w:t>
            </w:r>
          </w:p>
          <w:p w:rsidRPr="00650FB6" w:rsidR="00576978" w:rsidP="00E2EDCA" w:rsidRDefault="00665377" w14:paraId="17CCE508" w14:textId="4A5A6656" w14:noSpellErr="1">
            <w:pPr>
              <w:jc w:val="both"/>
              <w:rPr>
                <w:rFonts w:cs="Calibri" w:cstheme="minorAscii"/>
                <w:sz w:val="20"/>
                <w:szCs w:val="20"/>
                <w:lang w:val="es-419"/>
              </w:rPr>
            </w:pPr>
            <w:r w:rsidRPr="00E2EDCA" w:rsidR="2A0B7B36">
              <w:rPr>
                <w:rFonts w:cs="Calibri" w:cstheme="minorAscii"/>
                <w:sz w:val="20"/>
                <w:szCs w:val="20"/>
                <w:lang w:val="es-419"/>
              </w:rPr>
              <w:t xml:space="preserve">En esta sección debe incluirse una </w:t>
            </w:r>
            <w:r w:rsidRPr="00E2EDCA" w:rsidR="2A0B7B36">
              <w:rPr>
                <w:rFonts w:cs="Calibri" w:cstheme="minorAscii"/>
                <w:b w:val="1"/>
                <w:bCs w:val="1"/>
                <w:sz w:val="20"/>
                <w:szCs w:val="20"/>
                <w:lang w:val="es-419"/>
              </w:rPr>
              <w:t>breve descripción</w:t>
            </w:r>
            <w:r w:rsidRPr="00E2EDCA" w:rsidR="2A0B7B36">
              <w:rPr>
                <w:rFonts w:cs="Calibri" w:cstheme="minorAscii"/>
                <w:sz w:val="20"/>
                <w:szCs w:val="20"/>
                <w:lang w:val="es-419"/>
              </w:rPr>
              <w:t xml:space="preserve"> de las capacidades que tienen la Sociedad Nacional y los socios del Movimiento para abordar cuestiones de PGI</w:t>
            </w:r>
            <w:r w:rsidRPr="00E2EDCA" w:rsidR="42BF4408">
              <w:rPr>
                <w:rFonts w:cs="Calibri" w:cstheme="minorAscii"/>
                <w:sz w:val="20"/>
                <w:szCs w:val="20"/>
                <w:lang w:val="es-419"/>
              </w:rPr>
              <w:t xml:space="preserve">, y de </w:t>
            </w:r>
            <w:r w:rsidRPr="00E2EDCA" w:rsidR="2A0B7B36">
              <w:rPr>
                <w:rFonts w:cs="Calibri" w:cstheme="minorAscii"/>
                <w:sz w:val="20"/>
                <w:szCs w:val="20"/>
                <w:lang w:val="es-419"/>
              </w:rPr>
              <w:t xml:space="preserve">otros actores/socios pertinentes, </w:t>
            </w:r>
            <w:r w:rsidRPr="00E2EDCA" w:rsidR="42BF4408">
              <w:rPr>
                <w:rFonts w:cs="Calibri" w:cstheme="minorAscii"/>
                <w:sz w:val="20"/>
                <w:szCs w:val="20"/>
                <w:lang w:val="es-419"/>
              </w:rPr>
              <w:t xml:space="preserve">que incluya </w:t>
            </w:r>
            <w:r w:rsidRPr="00E2EDCA" w:rsidR="2A0B7B36">
              <w:rPr>
                <w:rFonts w:cs="Calibri" w:cstheme="minorAscii"/>
                <w:sz w:val="20"/>
                <w:szCs w:val="20"/>
                <w:lang w:val="es-419"/>
              </w:rPr>
              <w:t>algunos de los siguientes detalles</w:t>
            </w:r>
            <w:r w:rsidRPr="00E2EDCA" w:rsidR="42BF4408">
              <w:rPr>
                <w:rFonts w:cs="Calibri" w:cstheme="minorAscii"/>
                <w:sz w:val="20"/>
                <w:szCs w:val="20"/>
                <w:lang w:val="es-419"/>
              </w:rPr>
              <w:t>,</w:t>
            </w:r>
            <w:r w:rsidRPr="00E2EDCA" w:rsidR="2A0B7B36">
              <w:rPr>
                <w:rFonts w:cs="Calibri" w:cstheme="minorAscii"/>
                <w:sz w:val="20"/>
                <w:szCs w:val="20"/>
                <w:lang w:val="es-419"/>
              </w:rPr>
              <w:t xml:space="preserve"> que pueden formularse utilizando la siguiente lista de verificación</w:t>
            </w:r>
            <w:r w:rsidRPr="00E2EDCA" w:rsidR="27099A3E">
              <w:rPr>
                <w:rFonts w:cs="Calibri" w:cstheme="minorAscii"/>
                <w:sz w:val="20"/>
                <w:szCs w:val="20"/>
                <w:lang w:val="es-419"/>
              </w:rPr>
              <w:t>:</w:t>
            </w:r>
            <w:r w:rsidRPr="00E2EDCA" w:rsidR="337FC9A9">
              <w:rPr>
                <w:rFonts w:cs="Calibri" w:cstheme="minorAscii"/>
                <w:sz w:val="20"/>
                <w:szCs w:val="20"/>
                <w:lang w:val="es-419"/>
              </w:rPr>
              <w:t xml:space="preserve"> </w:t>
            </w:r>
          </w:p>
          <w:p w:rsidRPr="00650FB6" w:rsidR="000A507E" w:rsidP="00E2EDCA" w:rsidRDefault="000A507E" w14:paraId="7FF3250A" w14:textId="0E97346C" w14:noSpellErr="1">
            <w:pPr>
              <w:jc w:val="both"/>
              <w:rPr>
                <w:rFonts w:cs="Calibri" w:cstheme="minorAscii"/>
                <w:sz w:val="20"/>
                <w:szCs w:val="20"/>
                <w:lang w:val="es-419"/>
              </w:rPr>
            </w:pPr>
          </w:p>
          <w:p w:rsidRPr="00650FB6" w:rsidR="000A507E" w:rsidP="00E2EDCA" w:rsidRDefault="008345D7" w14:paraId="65DFDFDD" w14:textId="57A7ECBB">
            <w:pPr>
              <w:ind w:left="720"/>
              <w:jc w:val="both"/>
              <w:rPr>
                <w:rFonts w:cs="Calibri" w:cstheme="minorAscii"/>
                <w:sz w:val="20"/>
                <w:szCs w:val="20"/>
                <w:lang w:val="es-419"/>
              </w:rPr>
            </w:pPr>
            <w:r w:rsidRPr="00E2EDCA" w:rsidR="5BD80531">
              <w:rPr>
                <w:rFonts w:cs="Calibri" w:cstheme="minorAscii"/>
                <w:b w:val="1"/>
                <w:bCs w:val="1"/>
                <w:sz w:val="20"/>
                <w:szCs w:val="20"/>
                <w:lang w:val="es-419"/>
              </w:rPr>
              <w:t>D</w:t>
            </w:r>
            <w:r w:rsidRPr="00E2EDCA" w:rsidR="34BE9B22">
              <w:rPr>
                <w:rFonts w:cs="Calibri" w:cstheme="minorAscii"/>
                <w:b w:val="1"/>
                <w:bCs w:val="1"/>
                <w:sz w:val="20"/>
                <w:szCs w:val="20"/>
                <w:lang w:val="es-419"/>
              </w:rPr>
              <w:t>etalle de las capacidades en PGI de la Sociedad Nacional</w:t>
            </w:r>
            <w:r w:rsidRPr="00E2EDCA" w:rsidR="34BE9B22">
              <w:rPr>
                <w:rFonts w:cs="Calibri" w:cstheme="minorAscii"/>
                <w:sz w:val="20"/>
                <w:szCs w:val="20"/>
                <w:lang w:val="es-419"/>
              </w:rPr>
              <w:t xml:space="preserve"> (es decir, actividades/programas anteriores y en curso pertinentes, y si hay un Oficial/Punto Focal dedicado)</w:t>
            </w:r>
            <w:r w:rsidRPr="00E2EDCA" w:rsidR="5EC45D94">
              <w:rPr>
                <w:rFonts w:cs="Calibri" w:cstheme="minorAscii"/>
                <w:sz w:val="20"/>
                <w:szCs w:val="20"/>
                <w:lang w:val="es-419"/>
              </w:rPr>
              <w:t>:</w:t>
            </w:r>
          </w:p>
          <w:p w:rsidR="5EC45D94" w:rsidP="00E2EDCA" w:rsidRDefault="5EC45D94" w14:paraId="4F175652" w14:textId="246CCAAC">
            <w:pPr>
              <w:pStyle w:val="Normal"/>
              <w:ind w:left="720"/>
              <w:jc w:val="both"/>
              <w:rPr>
                <w:rFonts w:cs="Calibri" w:cstheme="minorAscii"/>
                <w:sz w:val="20"/>
                <w:szCs w:val="20"/>
                <w:lang w:val="es-419"/>
              </w:rPr>
            </w:pPr>
            <w:r w:rsidRPr="00E2EDCA" w:rsidR="5EC45D94">
              <w:rPr>
                <w:rFonts w:cs="Calibri" w:cstheme="minorAscii"/>
                <w:sz w:val="20"/>
                <w:szCs w:val="20"/>
                <w:lang w:val="es-419"/>
              </w:rPr>
              <w:t xml:space="preserve">⎕ La Sociedad Nacional aún no tiene experiencia en </w:t>
            </w:r>
            <w:r w:rsidRPr="00E2EDCA" w:rsidR="5827A46A">
              <w:rPr>
                <w:rFonts w:cs="Calibri" w:cstheme="minorAscii"/>
                <w:sz w:val="20"/>
                <w:szCs w:val="20"/>
                <w:lang w:val="es-419"/>
              </w:rPr>
              <w:t>PGI</w:t>
            </w:r>
          </w:p>
          <w:p w:rsidR="5EC45D94" w:rsidP="00E2EDCA" w:rsidRDefault="5EC45D94" w14:paraId="4A9300E7" w14:textId="47D65CD1">
            <w:pPr>
              <w:pStyle w:val="Normal"/>
              <w:ind w:left="720"/>
              <w:jc w:val="both"/>
              <w:rPr>
                <w:rFonts w:cs="Calibri" w:cstheme="minorAscii"/>
                <w:sz w:val="20"/>
                <w:szCs w:val="20"/>
                <w:lang w:val="es-419"/>
              </w:rPr>
            </w:pPr>
            <w:r w:rsidRPr="00E2EDCA" w:rsidR="5EC45D94">
              <w:rPr>
                <w:rFonts w:cs="Calibri" w:cstheme="minorAscii"/>
                <w:sz w:val="20"/>
                <w:szCs w:val="20"/>
                <w:lang w:val="es-419"/>
              </w:rPr>
              <w:t xml:space="preserve">⎕ La Sociedad Nacional tiene experiencia básica en </w:t>
            </w:r>
            <w:r w:rsidRPr="00E2EDCA" w:rsidR="29BCFCC0">
              <w:rPr>
                <w:rFonts w:cs="Calibri" w:cstheme="minorAscii"/>
                <w:sz w:val="20"/>
                <w:szCs w:val="20"/>
                <w:lang w:val="es-419"/>
              </w:rPr>
              <w:t>PGI</w:t>
            </w:r>
          </w:p>
          <w:p w:rsidR="5EC45D94" w:rsidP="00E2EDCA" w:rsidRDefault="5EC45D94" w14:paraId="2162C8F3" w14:textId="34BCA44C">
            <w:pPr>
              <w:pStyle w:val="Normal"/>
              <w:ind w:left="720"/>
              <w:jc w:val="both"/>
              <w:rPr>
                <w:rFonts w:cs="Calibri" w:cstheme="minorAscii"/>
                <w:sz w:val="20"/>
                <w:szCs w:val="20"/>
                <w:lang w:val="es-419"/>
              </w:rPr>
            </w:pPr>
            <w:r w:rsidRPr="00E2EDCA" w:rsidR="5EC45D94">
              <w:rPr>
                <w:rFonts w:cs="Calibri" w:cstheme="minorAscii"/>
                <w:sz w:val="20"/>
                <w:szCs w:val="20"/>
                <w:lang w:val="es-419"/>
              </w:rPr>
              <w:t xml:space="preserve">⎕ La Sociedad Nacional tiene experiencia de nivel medio en </w:t>
            </w:r>
            <w:r w:rsidRPr="00E2EDCA" w:rsidR="02939A4C">
              <w:rPr>
                <w:rFonts w:cs="Calibri" w:cstheme="minorAscii"/>
                <w:sz w:val="20"/>
                <w:szCs w:val="20"/>
                <w:lang w:val="es-419"/>
              </w:rPr>
              <w:t>PGI</w:t>
            </w:r>
          </w:p>
          <w:p w:rsidR="5EC45D94" w:rsidP="00E2EDCA" w:rsidRDefault="5EC45D94" w14:paraId="535EB119" w14:textId="7841DE23">
            <w:pPr>
              <w:pStyle w:val="Normal"/>
              <w:ind w:left="720"/>
              <w:jc w:val="both"/>
              <w:rPr>
                <w:rFonts w:cs="Calibri" w:cstheme="minorAscii"/>
                <w:sz w:val="20"/>
                <w:szCs w:val="20"/>
                <w:lang w:val="es-419"/>
              </w:rPr>
            </w:pPr>
            <w:r w:rsidRPr="00E2EDCA" w:rsidR="5EC45D94">
              <w:rPr>
                <w:rFonts w:cs="Calibri" w:cstheme="minorAscii"/>
                <w:sz w:val="20"/>
                <w:szCs w:val="20"/>
                <w:lang w:val="es-419"/>
              </w:rPr>
              <w:t xml:space="preserve">⎕ La Sociedad Nacional tiene experiencia de nivel experto en </w:t>
            </w:r>
            <w:r w:rsidRPr="00E2EDCA" w:rsidR="397A2B43">
              <w:rPr>
                <w:rFonts w:cs="Calibri" w:cstheme="minorAscii"/>
                <w:sz w:val="20"/>
                <w:szCs w:val="20"/>
                <w:lang w:val="es-419"/>
              </w:rPr>
              <w:t>PG</w:t>
            </w:r>
          </w:p>
          <w:p w:rsidR="5EC45D94" w:rsidP="00E2EDCA" w:rsidRDefault="5EC45D94" w14:paraId="4B34CA32" w14:textId="6641E4D5">
            <w:pPr>
              <w:pStyle w:val="Normal"/>
              <w:ind w:left="720"/>
              <w:jc w:val="both"/>
              <w:rPr>
                <w:rFonts w:cs="Calibri" w:cstheme="minorAscii"/>
                <w:sz w:val="20"/>
                <w:szCs w:val="20"/>
                <w:lang w:val="es-419"/>
              </w:rPr>
            </w:pPr>
            <w:r w:rsidRPr="00E2EDCA" w:rsidR="5EC45D94">
              <w:rPr>
                <w:rFonts w:cs="Calibri" w:cstheme="minorAscii"/>
                <w:sz w:val="20"/>
                <w:szCs w:val="20"/>
                <w:lang w:val="es-419"/>
              </w:rPr>
              <w:t>⎕ La Sociedad Nacional ha realizado una evaluación rápida de los PGI durante la emergencia</w:t>
            </w:r>
          </w:p>
          <w:p w:rsidR="00E2EDCA" w:rsidP="00E2EDCA" w:rsidRDefault="00E2EDCA" w14:paraId="00B32716" w14:textId="2B10A334">
            <w:pPr>
              <w:pStyle w:val="Normal"/>
              <w:ind w:left="720"/>
              <w:jc w:val="both"/>
              <w:rPr>
                <w:rFonts w:cs="Calibri" w:cstheme="minorAscii"/>
                <w:sz w:val="20"/>
                <w:szCs w:val="20"/>
                <w:lang w:val="es-419"/>
              </w:rPr>
            </w:pPr>
          </w:p>
          <w:p w:rsidRPr="00650FB6" w:rsidR="000A507E" w:rsidP="00E2EDCA" w:rsidRDefault="000A507E" w14:paraId="30844499" w14:textId="77777777" w14:noSpellErr="1">
            <w:pPr>
              <w:ind w:left="720"/>
              <w:jc w:val="both"/>
              <w:rPr>
                <w:rFonts w:cs="Calibri" w:cstheme="minorAscii"/>
                <w:sz w:val="20"/>
                <w:szCs w:val="20"/>
                <w:lang w:val="es-419"/>
              </w:rPr>
            </w:pPr>
          </w:p>
          <w:p w:rsidRPr="00650FB6" w:rsidR="009D6611" w:rsidP="00E2EDCA" w:rsidRDefault="009D6611" w14:paraId="3CB76092" w14:textId="51FE69AA">
            <w:pPr>
              <w:ind w:left="720"/>
              <w:jc w:val="both"/>
              <w:rPr>
                <w:rFonts w:cs="Calibri" w:cstheme="minorAscii"/>
                <w:sz w:val="20"/>
                <w:szCs w:val="20"/>
                <w:lang w:val="es-419"/>
              </w:rPr>
            </w:pPr>
            <w:r w:rsidRPr="00E2EDCA" w:rsidR="1877EB99">
              <w:rPr>
                <w:rFonts w:cs="Calibri" w:cstheme="minorAscii"/>
                <w:b w:val="1"/>
                <w:bCs w:val="1"/>
                <w:sz w:val="20"/>
                <w:szCs w:val="20"/>
                <w:lang w:val="es-419"/>
              </w:rPr>
              <w:t>La S</w:t>
            </w:r>
            <w:r w:rsidRPr="00E2EDCA" w:rsidR="34BE9B22">
              <w:rPr>
                <w:rFonts w:cs="Calibri" w:cstheme="minorAscii"/>
                <w:b w:val="1"/>
                <w:bCs w:val="1"/>
                <w:sz w:val="20"/>
                <w:szCs w:val="20"/>
                <w:lang w:val="es-419"/>
              </w:rPr>
              <w:t>ociedad Nacional está transversalizando la PGI en sectores pertinentes</w:t>
            </w:r>
            <w:r w:rsidRPr="00E2EDCA" w:rsidR="5D20B284">
              <w:rPr>
                <w:rFonts w:cs="Calibri" w:cstheme="minorAscii"/>
                <w:b w:val="1"/>
                <w:bCs w:val="1"/>
                <w:sz w:val="20"/>
                <w:szCs w:val="20"/>
                <w:lang w:val="es-419"/>
              </w:rPr>
              <w:t xml:space="preserve"> </w:t>
            </w:r>
            <w:r w:rsidRPr="00E2EDCA" w:rsidR="57AAA2A6">
              <w:rPr>
                <w:rFonts w:cs="Calibri" w:cstheme="minorAscii"/>
                <w:b w:val="1"/>
                <w:bCs w:val="1"/>
                <w:sz w:val="20"/>
                <w:szCs w:val="20"/>
                <w:lang w:val="es-419"/>
              </w:rPr>
              <w:t>(seleccione todas las opciones pertinentes)</w:t>
            </w:r>
          </w:p>
          <w:p w:rsidR="57AAA2A6" w:rsidP="00E2EDCA" w:rsidRDefault="57AAA2A6" w14:paraId="55F44048" w14:textId="3767D242">
            <w:pPr>
              <w:pStyle w:val="Normal"/>
              <w:ind w:left="720"/>
              <w:jc w:val="both"/>
              <w:rPr>
                <w:rFonts w:cs="Calibri" w:cstheme="minorAscii"/>
                <w:b w:val="0"/>
                <w:bCs w:val="0"/>
                <w:sz w:val="20"/>
                <w:szCs w:val="20"/>
                <w:lang w:val="es-419"/>
              </w:rPr>
            </w:pPr>
            <w:r w:rsidRPr="00E2EDCA" w:rsidR="57AAA2A6">
              <w:rPr>
                <w:rFonts w:cs="Calibri" w:cstheme="minorAscii"/>
                <w:b w:val="0"/>
                <w:bCs w:val="0"/>
                <w:sz w:val="20"/>
                <w:szCs w:val="20"/>
                <w:lang w:val="es-419"/>
              </w:rPr>
              <w:t>⎕ Refugio ⎕ Agua y saneamiento ⎕ Salud ⎕ Medios de vida y necesidades básicas ⎕ Migración ⎕ Desarrollo de la sociedad nacional</w:t>
            </w:r>
          </w:p>
          <w:p w:rsidR="57AAA2A6" w:rsidP="00E2EDCA" w:rsidRDefault="57AAA2A6" w14:paraId="403DC61F" w14:textId="66ECC4F9">
            <w:pPr>
              <w:pStyle w:val="Normal"/>
              <w:ind w:left="720"/>
              <w:jc w:val="both"/>
              <w:rPr>
                <w:rFonts w:cs="Calibri" w:cstheme="minorAscii"/>
                <w:b w:val="0"/>
                <w:bCs w:val="0"/>
                <w:sz w:val="20"/>
                <w:szCs w:val="20"/>
                <w:lang w:val="es-419"/>
              </w:rPr>
            </w:pPr>
            <w:r w:rsidRPr="00E2EDCA" w:rsidR="57AAA2A6">
              <w:rPr>
                <w:rFonts w:cs="Calibri" w:cstheme="minorAscii"/>
                <w:b w:val="0"/>
                <w:bCs w:val="0"/>
                <w:sz w:val="20"/>
                <w:szCs w:val="20"/>
                <w:lang w:val="es-419"/>
              </w:rPr>
              <w:t>⎕ Recursos humanos ⎕ Legal ⎕ Otro sector _____</w:t>
            </w:r>
          </w:p>
          <w:p w:rsidR="00E2EDCA" w:rsidP="00E2EDCA" w:rsidRDefault="00E2EDCA" w14:paraId="2823CE73" w14:textId="42305473">
            <w:pPr>
              <w:pStyle w:val="Normal"/>
              <w:ind w:left="720"/>
              <w:jc w:val="both"/>
              <w:rPr>
                <w:rFonts w:cs="Calibri" w:cstheme="minorAscii"/>
                <w:b w:val="1"/>
                <w:bCs w:val="1"/>
                <w:sz w:val="20"/>
                <w:szCs w:val="20"/>
                <w:lang w:val="es-419"/>
              </w:rPr>
            </w:pPr>
          </w:p>
          <w:p w:rsidRPr="00650FB6" w:rsidR="000A507E" w:rsidP="00E2EDCA" w:rsidRDefault="000A507E" w14:paraId="7199417C" w14:textId="638A52FB" w14:noSpellErr="1">
            <w:pPr>
              <w:ind w:left="720"/>
              <w:jc w:val="both"/>
              <w:rPr>
                <w:rFonts w:cs="Calibri" w:cstheme="minorAscii"/>
                <w:sz w:val="20"/>
                <w:szCs w:val="20"/>
                <w:lang w:val="es-419"/>
              </w:rPr>
            </w:pPr>
          </w:p>
          <w:p w:rsidR="57AAA2A6" w:rsidP="00E2EDCA" w:rsidRDefault="57AAA2A6" w14:paraId="402BC2D7" w14:textId="7175685F">
            <w:pPr>
              <w:ind w:left="720"/>
              <w:jc w:val="both"/>
              <w:rPr>
                <w:rFonts w:cs="Calibri" w:cstheme="minorAscii"/>
                <w:sz w:val="20"/>
                <w:szCs w:val="20"/>
                <w:lang w:val="es-419"/>
              </w:rPr>
            </w:pPr>
            <w:r w:rsidRPr="00E2EDCA" w:rsidR="57AAA2A6">
              <w:rPr>
                <w:rFonts w:cs="Calibri" w:cstheme="minorAscii"/>
                <w:sz w:val="20"/>
                <w:szCs w:val="20"/>
                <w:lang w:val="es-419"/>
              </w:rPr>
              <w:t xml:space="preserve">⎕ </w:t>
            </w:r>
            <w:r w:rsidRPr="00E2EDCA" w:rsidR="57AAA2A6">
              <w:rPr>
                <w:rFonts w:cs="Calibri" w:cstheme="minorAscii"/>
                <w:b w:val="1"/>
                <w:bCs w:val="1"/>
                <w:sz w:val="20"/>
                <w:szCs w:val="20"/>
                <w:lang w:val="es-419"/>
              </w:rPr>
              <w:t>La Sociedad Nacional ha llevado a cabo recientemente el desarrollo profesional de PGI y/o ha desarrollado sistemas (marque todo lo que corresponda)</w:t>
            </w:r>
          </w:p>
          <w:p w:rsidR="57AAA2A6" w:rsidP="00E2EDCA" w:rsidRDefault="57AAA2A6" w14:paraId="031FA526" w14:textId="51CF8694">
            <w:pPr>
              <w:pStyle w:val="Normal"/>
              <w:ind w:left="720"/>
              <w:jc w:val="both"/>
              <w:rPr>
                <w:rFonts w:cs="Calibri" w:cstheme="minorAscii"/>
                <w:sz w:val="20"/>
                <w:szCs w:val="20"/>
                <w:lang w:val="es-419"/>
              </w:rPr>
            </w:pPr>
            <w:r w:rsidRPr="00E2EDCA" w:rsidR="57AAA2A6">
              <w:rPr>
                <w:rFonts w:cs="Calibri" w:cstheme="minorAscii"/>
                <w:sz w:val="20"/>
                <w:szCs w:val="20"/>
                <w:lang w:val="es-419"/>
              </w:rPr>
              <w:t>⎕ La Sociedad Nacional ha impartido formación sobre las normas mínimas del PGI</w:t>
            </w:r>
          </w:p>
          <w:p w:rsidR="57AAA2A6" w:rsidP="00E2EDCA" w:rsidRDefault="57AAA2A6" w14:paraId="0B14974A" w14:textId="327506E0">
            <w:pPr>
              <w:pStyle w:val="Normal"/>
              <w:ind w:left="720"/>
              <w:jc w:val="both"/>
              <w:rPr>
                <w:rFonts w:cs="Calibri" w:cstheme="minorAscii"/>
                <w:sz w:val="20"/>
                <w:szCs w:val="20"/>
                <w:lang w:val="es-419"/>
              </w:rPr>
            </w:pPr>
            <w:r w:rsidRPr="00E2EDCA" w:rsidR="57AAA2A6">
              <w:rPr>
                <w:rFonts w:cs="Calibri" w:cstheme="minorAscii"/>
                <w:sz w:val="20"/>
                <w:szCs w:val="20"/>
                <w:lang w:val="es-419"/>
              </w:rPr>
              <w:t>⎕ La Sociedad Nacional ha impartido formación sobre la violencia sexual y de género</w:t>
            </w:r>
          </w:p>
          <w:p w:rsidR="57AAA2A6" w:rsidP="00E2EDCA" w:rsidRDefault="57AAA2A6" w14:paraId="2BC30D73" w14:textId="4D96033D">
            <w:pPr>
              <w:pStyle w:val="Normal"/>
              <w:ind w:left="720"/>
              <w:jc w:val="both"/>
              <w:rPr>
                <w:rFonts w:cs="Calibri" w:cstheme="minorAscii"/>
                <w:sz w:val="20"/>
                <w:szCs w:val="20"/>
                <w:lang w:val="es-419"/>
              </w:rPr>
            </w:pPr>
            <w:r w:rsidRPr="00E2EDCA" w:rsidR="57AAA2A6">
              <w:rPr>
                <w:rFonts w:cs="Calibri" w:cstheme="minorAscii"/>
                <w:sz w:val="20"/>
                <w:szCs w:val="20"/>
                <w:lang w:val="es-419"/>
              </w:rPr>
              <w:t>⎕ La Sociedad Nacional ha impartido formación sobre la protección de la infancia</w:t>
            </w:r>
          </w:p>
          <w:p w:rsidR="57AAA2A6" w:rsidP="00E2EDCA" w:rsidRDefault="57AAA2A6" w14:paraId="7703A6FD" w14:textId="4C16BF39">
            <w:pPr>
              <w:pStyle w:val="Normal"/>
              <w:ind w:left="720"/>
              <w:jc w:val="both"/>
              <w:rPr>
                <w:rFonts w:cs="Calibri" w:cstheme="minorAscii"/>
                <w:sz w:val="20"/>
                <w:szCs w:val="20"/>
                <w:lang w:val="es-419"/>
              </w:rPr>
            </w:pPr>
            <w:r w:rsidRPr="00E2EDCA" w:rsidR="57AAA2A6">
              <w:rPr>
                <w:rFonts w:cs="Calibri" w:cstheme="minorAscii"/>
                <w:sz w:val="20"/>
                <w:szCs w:val="20"/>
                <w:lang w:val="es-419"/>
              </w:rPr>
              <w:t>⎕ La Sociedad Nacional ha establecido/unido una vía de remisión para los casos relacionados con la protección</w:t>
            </w:r>
          </w:p>
          <w:p w:rsidR="57AAA2A6" w:rsidP="00E2EDCA" w:rsidRDefault="57AAA2A6" w14:paraId="54957235" w14:textId="480C8050">
            <w:pPr>
              <w:pStyle w:val="Normal"/>
              <w:ind w:left="720"/>
              <w:jc w:val="both"/>
              <w:rPr>
                <w:rFonts w:cs="Calibri" w:cstheme="minorAscii"/>
                <w:sz w:val="20"/>
                <w:szCs w:val="20"/>
                <w:lang w:val="es-419"/>
              </w:rPr>
            </w:pPr>
            <w:r w:rsidRPr="00E2EDCA" w:rsidR="57AAA2A6">
              <w:rPr>
                <w:rFonts w:cs="Calibri" w:cstheme="minorAscii"/>
                <w:sz w:val="20"/>
                <w:szCs w:val="20"/>
                <w:lang w:val="es-419"/>
              </w:rPr>
              <w:t>⎕ La Sociedad Nacional cuenta con un sistema para comprobar la calidad de los servicios de remisión</w:t>
            </w:r>
          </w:p>
          <w:p w:rsidR="57AAA2A6" w:rsidP="00E2EDCA" w:rsidRDefault="57AAA2A6" w14:paraId="1819398F" w14:textId="5D1CC0A8">
            <w:pPr>
              <w:pStyle w:val="Normal"/>
              <w:ind w:left="720"/>
              <w:jc w:val="both"/>
              <w:rPr>
                <w:rFonts w:cs="Calibri" w:cstheme="minorAscii"/>
                <w:sz w:val="20"/>
                <w:szCs w:val="20"/>
                <w:lang w:val="es-419"/>
              </w:rPr>
            </w:pPr>
            <w:r w:rsidRPr="00E2EDCA" w:rsidR="57AAA2A6">
              <w:rPr>
                <w:rFonts w:cs="Calibri" w:cstheme="minorAscii"/>
                <w:sz w:val="20"/>
                <w:szCs w:val="20"/>
                <w:lang w:val="es-419"/>
              </w:rPr>
              <w:t xml:space="preserve"> </w:t>
            </w:r>
          </w:p>
          <w:p w:rsidR="57AAA2A6" w:rsidP="00E2EDCA" w:rsidRDefault="57AAA2A6" w14:paraId="4E8AD2B0" w14:textId="24B16DFD">
            <w:pPr>
              <w:pStyle w:val="Normal"/>
              <w:ind w:left="720"/>
              <w:jc w:val="both"/>
              <w:rPr>
                <w:rFonts w:cs="Calibri" w:cstheme="minorAscii"/>
                <w:sz w:val="20"/>
                <w:szCs w:val="20"/>
                <w:lang w:val="es-419"/>
              </w:rPr>
            </w:pPr>
            <w:r w:rsidRPr="00E2EDCA" w:rsidR="57AAA2A6">
              <w:rPr>
                <w:rFonts w:cs="Calibri" w:cstheme="minorAscii"/>
                <w:sz w:val="20"/>
                <w:szCs w:val="20"/>
                <w:lang w:val="es-419"/>
              </w:rPr>
              <w:t xml:space="preserve"> </w:t>
            </w:r>
          </w:p>
          <w:p w:rsidR="57AAA2A6" w:rsidP="00E2EDCA" w:rsidRDefault="57AAA2A6" w14:paraId="5E48178E" w14:textId="6F89DCEA">
            <w:pPr>
              <w:ind w:left="720"/>
              <w:jc w:val="both"/>
              <w:rPr>
                <w:rFonts w:cs="Calibri" w:cstheme="minorAscii"/>
                <w:sz w:val="20"/>
                <w:szCs w:val="20"/>
                <w:lang w:val="es-419"/>
              </w:rPr>
            </w:pPr>
            <w:r w:rsidRPr="00E2EDCA" w:rsidR="57AAA2A6">
              <w:rPr>
                <w:rFonts w:cs="Calibri" w:cstheme="minorAscii"/>
                <w:sz w:val="20"/>
                <w:szCs w:val="20"/>
                <w:lang w:val="es-419"/>
              </w:rPr>
              <w:t xml:space="preserve">⎕ </w:t>
            </w:r>
            <w:r w:rsidRPr="00E2EDCA" w:rsidR="57AAA2A6">
              <w:rPr>
                <w:rFonts w:cs="Calibri" w:cstheme="minorAscii"/>
                <w:b w:val="1"/>
                <w:bCs w:val="1"/>
                <w:sz w:val="20"/>
                <w:szCs w:val="20"/>
                <w:lang w:val="es-419"/>
              </w:rPr>
              <w:t>Otro actor del Movimiento cuenta con personal pertinente de la IGP, actividades en el país o experiencia como la siguiente - (marque todas las que correspondan)</w:t>
            </w:r>
          </w:p>
          <w:p w:rsidR="57AAA2A6" w:rsidP="00E2EDCA" w:rsidRDefault="57AAA2A6" w14:paraId="7F6DDACB" w14:textId="6B1F2AEA">
            <w:pPr>
              <w:pStyle w:val="Normal"/>
              <w:ind w:left="720"/>
              <w:jc w:val="both"/>
              <w:rPr>
                <w:rFonts w:cs="Calibri" w:cstheme="minorAscii"/>
                <w:sz w:val="20"/>
                <w:szCs w:val="20"/>
                <w:lang w:val="es-419"/>
              </w:rPr>
            </w:pPr>
            <w:r w:rsidRPr="00E2EDCA" w:rsidR="57AAA2A6">
              <w:rPr>
                <w:rFonts w:cs="Calibri" w:cstheme="minorAscii"/>
                <w:sz w:val="20"/>
                <w:szCs w:val="20"/>
                <w:lang w:val="es-419"/>
              </w:rPr>
              <w:t>⎕ Oficina de la FICR en el país:</w:t>
            </w:r>
          </w:p>
          <w:p w:rsidR="57AAA2A6" w:rsidP="00E2EDCA" w:rsidRDefault="57AAA2A6" w14:paraId="2A037B8F" w14:textId="2D1506C3">
            <w:pPr>
              <w:pStyle w:val="Normal"/>
              <w:ind w:left="720"/>
              <w:jc w:val="both"/>
              <w:rPr>
                <w:rFonts w:cs="Calibri" w:cstheme="minorAscii"/>
                <w:sz w:val="20"/>
                <w:szCs w:val="20"/>
                <w:lang w:val="es-419"/>
              </w:rPr>
            </w:pPr>
            <w:r w:rsidRPr="00E2EDCA" w:rsidR="57AAA2A6">
              <w:rPr>
                <w:rFonts w:cs="Calibri" w:cstheme="minorAscii"/>
                <w:sz w:val="20"/>
                <w:szCs w:val="20"/>
                <w:lang w:val="es-419"/>
              </w:rPr>
              <w:t xml:space="preserve">⎕ Oficina del CICR en el país: </w:t>
            </w:r>
          </w:p>
          <w:p w:rsidR="57AAA2A6" w:rsidP="00E2EDCA" w:rsidRDefault="57AAA2A6" w14:paraId="66584477" w14:textId="3EC416EB">
            <w:pPr>
              <w:pStyle w:val="Normal"/>
              <w:ind w:left="720"/>
              <w:jc w:val="both"/>
              <w:rPr>
                <w:rFonts w:cs="Calibri" w:cstheme="minorAscii"/>
                <w:sz w:val="20"/>
                <w:szCs w:val="20"/>
                <w:lang w:val="es-419"/>
              </w:rPr>
            </w:pPr>
            <w:r w:rsidRPr="00E2EDCA" w:rsidR="57AAA2A6">
              <w:rPr>
                <w:rFonts w:cs="Calibri" w:cstheme="minorAscii"/>
                <w:sz w:val="20"/>
                <w:szCs w:val="20"/>
                <w:lang w:val="es-419"/>
              </w:rPr>
              <w:t>⎕ Otra Sociedad Nacional: [escriba el nombre de la Sociedad Nacional y la experiencia principal de PGI]:</w:t>
            </w:r>
          </w:p>
          <w:p w:rsidR="00E2EDCA" w:rsidP="00E2EDCA" w:rsidRDefault="00E2EDCA" w14:paraId="5863FCEF" w14:textId="73FB9BA0">
            <w:pPr>
              <w:pStyle w:val="Normal"/>
              <w:ind w:left="720"/>
              <w:jc w:val="both"/>
              <w:rPr>
                <w:rFonts w:cs="Calibri" w:cstheme="minorAscii"/>
                <w:sz w:val="20"/>
                <w:szCs w:val="20"/>
                <w:lang w:val="es-419"/>
              </w:rPr>
            </w:pPr>
          </w:p>
          <w:p w:rsidR="00E2EDCA" w:rsidP="00E2EDCA" w:rsidRDefault="00E2EDCA" w14:paraId="09D051BB" w14:textId="6320E6A0">
            <w:pPr>
              <w:pStyle w:val="Normal"/>
              <w:ind w:left="720"/>
              <w:jc w:val="both"/>
              <w:rPr>
                <w:rFonts w:cs="Calibri" w:cstheme="minorAscii"/>
                <w:sz w:val="20"/>
                <w:szCs w:val="20"/>
                <w:lang w:val="es-419"/>
              </w:rPr>
            </w:pPr>
          </w:p>
          <w:p w:rsidRPr="00650FB6" w:rsidR="000A507E" w:rsidP="00E2EDCA" w:rsidRDefault="000A507E" w14:paraId="57D6C137" w14:textId="1E41E05D" w14:noSpellErr="1">
            <w:pPr>
              <w:ind w:left="720"/>
              <w:jc w:val="both"/>
              <w:rPr>
                <w:rFonts w:cs="Calibri" w:cstheme="minorAscii"/>
                <w:sz w:val="20"/>
                <w:szCs w:val="20"/>
                <w:lang w:val="es-419"/>
              </w:rPr>
            </w:pPr>
            <w:r w:rsidRPr="00E2EDCA" w:rsidR="337FC9A9">
              <w:rPr>
                <w:rFonts w:ascii="Cambria Math" w:hAnsi="Cambria Math" w:cs="Cambria Math"/>
                <w:sz w:val="20"/>
                <w:szCs w:val="20"/>
                <w:lang w:val="es-419"/>
              </w:rPr>
              <w:t>⎕</w:t>
            </w:r>
            <w:r w:rsidRPr="00E2EDCA" w:rsidR="337FC9A9">
              <w:rPr>
                <w:rFonts w:cs="Calibri" w:cstheme="minorAscii"/>
                <w:sz w:val="20"/>
                <w:szCs w:val="20"/>
                <w:lang w:val="es-419"/>
              </w:rPr>
              <w:t xml:space="preserve"> </w:t>
            </w:r>
            <w:r w:rsidRPr="00E2EDCA" w:rsidR="34BE9B22">
              <w:rPr>
                <w:rFonts w:cs="Calibri" w:cstheme="minorAscii"/>
                <w:b w:val="1"/>
                <w:bCs w:val="1"/>
                <w:sz w:val="20"/>
                <w:szCs w:val="20"/>
                <w:lang w:val="es-419"/>
              </w:rPr>
              <w:t>Detalles sobre clústeres con experiencia pertinente en PGI que están activos (marque todos los que correspondan)</w:t>
            </w:r>
          </w:p>
          <w:p w:rsidRPr="00ED5869" w:rsidR="00ED5869" w:rsidP="00E2EDCA" w:rsidRDefault="0054474B" w14:paraId="59A21224" w14:textId="77777777" w14:noSpellErr="1">
            <w:pPr>
              <w:ind w:left="720"/>
              <w:jc w:val="both"/>
              <w:rPr>
                <w:rFonts w:cs="Calibri" w:cstheme="minorAscii"/>
                <w:sz w:val="20"/>
                <w:szCs w:val="20"/>
                <w:lang w:val="es-419"/>
              </w:rPr>
            </w:pPr>
            <w:r w:rsidRPr="00E2EDCA" w:rsidR="37550D30">
              <w:rPr>
                <w:rFonts w:ascii="Cambria Math" w:hAnsi="Cambria Math" w:cs="Cambria Math"/>
                <w:sz w:val="20"/>
                <w:szCs w:val="20"/>
                <w:lang w:val="es-419"/>
              </w:rPr>
              <w:t>⎕</w:t>
            </w:r>
            <w:r w:rsidRPr="00E2EDCA" w:rsidR="37550D30">
              <w:rPr>
                <w:rFonts w:cs="Calibri" w:cstheme="minorAscii"/>
                <w:sz w:val="20"/>
                <w:szCs w:val="20"/>
                <w:lang w:val="es-419"/>
              </w:rPr>
              <w:t xml:space="preserve"> </w:t>
            </w:r>
            <w:r w:rsidRPr="00E2EDCA" w:rsidR="34BE9B22">
              <w:rPr>
                <w:rFonts w:cs="Calibri" w:cstheme="minorAscii"/>
                <w:sz w:val="20"/>
                <w:szCs w:val="20"/>
                <w:lang w:val="es-419"/>
              </w:rPr>
              <w:t>El clúster de protección está activo</w:t>
            </w:r>
          </w:p>
          <w:p w:rsidRPr="00ED5869" w:rsidR="00ED5869" w:rsidP="00E2EDCA" w:rsidRDefault="00ED5869" w14:paraId="399ED61B" w14:textId="77777777">
            <w:pPr>
              <w:ind w:left="720"/>
              <w:jc w:val="both"/>
              <w:rPr>
                <w:rFonts w:cs="Calibri" w:cstheme="minorAscii"/>
                <w:sz w:val="20"/>
                <w:szCs w:val="20"/>
                <w:lang w:val="es-419"/>
              </w:rPr>
            </w:pPr>
            <w:r w:rsidRPr="00E2EDCA" w:rsidR="34BE9B22">
              <w:rPr>
                <w:rFonts w:ascii="Cambria Math" w:hAnsi="Cambria Math" w:cs="Cambria Math"/>
                <w:sz w:val="20"/>
                <w:szCs w:val="20"/>
                <w:lang w:val="es-419"/>
              </w:rPr>
              <w:t>⎕</w:t>
            </w:r>
            <w:r w:rsidRPr="00E2EDCA" w:rsidR="34BE9B22">
              <w:rPr>
                <w:rFonts w:cs="Calibri" w:cstheme="minorAscii"/>
                <w:sz w:val="20"/>
                <w:szCs w:val="20"/>
                <w:lang w:val="es-419"/>
              </w:rPr>
              <w:t xml:space="preserve"> El </w:t>
            </w:r>
            <w:proofErr w:type="spellStart"/>
            <w:r w:rsidRPr="00E2EDCA" w:rsidR="34BE9B22">
              <w:rPr>
                <w:rFonts w:cs="Calibri" w:cstheme="minorAscii"/>
                <w:sz w:val="20"/>
                <w:szCs w:val="20"/>
                <w:lang w:val="es-419"/>
              </w:rPr>
              <w:t>subclúster</w:t>
            </w:r>
            <w:proofErr w:type="spellEnd"/>
            <w:r w:rsidRPr="00E2EDCA" w:rsidR="34BE9B22">
              <w:rPr>
                <w:rFonts w:cs="Calibri" w:cstheme="minorAscii"/>
                <w:sz w:val="20"/>
                <w:szCs w:val="20"/>
                <w:lang w:val="es-419"/>
              </w:rPr>
              <w:t xml:space="preserve"> de violencia de género está activo</w:t>
            </w:r>
          </w:p>
          <w:p w:rsidRPr="00ED5869" w:rsidR="00ED5869" w:rsidP="00E2EDCA" w:rsidRDefault="00ED5869" w14:paraId="1D889A49" w14:textId="77777777">
            <w:pPr>
              <w:ind w:left="720"/>
              <w:jc w:val="both"/>
              <w:rPr>
                <w:rFonts w:cs="Calibri" w:cstheme="minorAscii"/>
                <w:sz w:val="20"/>
                <w:szCs w:val="20"/>
                <w:lang w:val="es-419"/>
              </w:rPr>
            </w:pPr>
            <w:r w:rsidRPr="00E2EDCA" w:rsidR="34BE9B22">
              <w:rPr>
                <w:rFonts w:ascii="Cambria Math" w:hAnsi="Cambria Math" w:cs="Cambria Math"/>
                <w:sz w:val="20"/>
                <w:szCs w:val="20"/>
                <w:lang w:val="es-419"/>
              </w:rPr>
              <w:t>⎕</w:t>
            </w:r>
            <w:r w:rsidRPr="00E2EDCA" w:rsidR="34BE9B22">
              <w:rPr>
                <w:rFonts w:cs="Calibri" w:cstheme="minorAscii"/>
                <w:sz w:val="20"/>
                <w:szCs w:val="20"/>
                <w:lang w:val="es-419"/>
              </w:rPr>
              <w:t xml:space="preserve"> El </w:t>
            </w:r>
            <w:proofErr w:type="spellStart"/>
            <w:r w:rsidRPr="00E2EDCA" w:rsidR="34BE9B22">
              <w:rPr>
                <w:rFonts w:cs="Calibri" w:cstheme="minorAscii"/>
                <w:sz w:val="20"/>
                <w:szCs w:val="20"/>
                <w:lang w:val="es-419"/>
              </w:rPr>
              <w:t>subclúster</w:t>
            </w:r>
            <w:proofErr w:type="spellEnd"/>
            <w:r w:rsidRPr="00E2EDCA" w:rsidR="34BE9B22">
              <w:rPr>
                <w:rFonts w:cs="Calibri" w:cstheme="minorAscii"/>
                <w:sz w:val="20"/>
                <w:szCs w:val="20"/>
                <w:lang w:val="es-419"/>
              </w:rPr>
              <w:t xml:space="preserve"> de protección infantil está activo</w:t>
            </w:r>
          </w:p>
          <w:p w:rsidRPr="00650FB6" w:rsidR="0054474B" w:rsidP="00E2EDCA" w:rsidRDefault="00ED5869" w14:paraId="29C4A5E7" w14:textId="1C939925">
            <w:pPr>
              <w:ind w:left="720"/>
              <w:jc w:val="both"/>
              <w:rPr>
                <w:rFonts w:cs="Calibri" w:cstheme="minorAscii"/>
                <w:sz w:val="20"/>
                <w:szCs w:val="20"/>
                <w:lang w:val="es-419"/>
              </w:rPr>
            </w:pPr>
            <w:r w:rsidRPr="00E2EDCA" w:rsidR="34BE9B22">
              <w:rPr>
                <w:rFonts w:ascii="Cambria Math" w:hAnsi="Cambria Math" w:cs="Cambria Math"/>
                <w:sz w:val="20"/>
                <w:szCs w:val="20"/>
                <w:lang w:val="es-419"/>
              </w:rPr>
              <w:t>⎕</w:t>
            </w:r>
            <w:r w:rsidRPr="00E2EDCA" w:rsidR="34BE9B22">
              <w:rPr>
                <w:rFonts w:cs="Calibri" w:cstheme="minorAscii"/>
                <w:sz w:val="20"/>
                <w:szCs w:val="20"/>
                <w:lang w:val="es-419"/>
              </w:rPr>
              <w:t xml:space="preserve"> El </w:t>
            </w:r>
            <w:proofErr w:type="spellStart"/>
            <w:r w:rsidRPr="00E2EDCA" w:rsidR="34BE9B22">
              <w:rPr>
                <w:rFonts w:cs="Calibri" w:cstheme="minorAscii"/>
                <w:sz w:val="20"/>
                <w:szCs w:val="20"/>
                <w:lang w:val="es-419"/>
              </w:rPr>
              <w:t>subclúster</w:t>
            </w:r>
            <w:proofErr w:type="spellEnd"/>
            <w:r w:rsidRPr="00E2EDCA" w:rsidR="34BE9B22">
              <w:rPr>
                <w:rFonts w:cs="Calibri" w:cstheme="minorAscii"/>
                <w:sz w:val="20"/>
                <w:szCs w:val="20"/>
                <w:lang w:val="es-419"/>
              </w:rPr>
              <w:t xml:space="preserve"> de apoyo mental y psicosocial está activo</w:t>
            </w:r>
          </w:p>
          <w:p w:rsidRPr="00650FB6" w:rsidR="000A507E" w:rsidP="00E2EDCA" w:rsidRDefault="000A507E" w14:paraId="28DE8EB8" w14:textId="7F083191" w14:noSpellErr="1">
            <w:pPr>
              <w:ind w:left="720"/>
              <w:jc w:val="both"/>
              <w:rPr>
                <w:rFonts w:cs="Calibri" w:cstheme="minorAscii"/>
                <w:sz w:val="20"/>
                <w:szCs w:val="20"/>
                <w:lang w:val="es-419"/>
              </w:rPr>
            </w:pPr>
            <w:r w:rsidRPr="00E2EDCA" w:rsidR="337FC9A9">
              <w:rPr>
                <w:rFonts w:ascii="Cambria Math" w:hAnsi="Cambria Math" w:cs="Cambria Math"/>
                <w:sz w:val="20"/>
                <w:szCs w:val="20"/>
                <w:lang w:val="es-419"/>
              </w:rPr>
              <w:t>⎕</w:t>
            </w:r>
            <w:r w:rsidRPr="00E2EDCA" w:rsidR="337FC9A9">
              <w:rPr>
                <w:rFonts w:cs="Calibri" w:cstheme="minorAscii"/>
                <w:sz w:val="20"/>
                <w:szCs w:val="20"/>
                <w:lang w:val="es-419"/>
              </w:rPr>
              <w:t xml:space="preserve"> Ot</w:t>
            </w:r>
            <w:r w:rsidRPr="00E2EDCA" w:rsidR="6FBADEA8">
              <w:rPr>
                <w:rFonts w:cs="Calibri" w:cstheme="minorAscii"/>
                <w:sz w:val="20"/>
                <w:szCs w:val="20"/>
                <w:lang w:val="es-419"/>
              </w:rPr>
              <w:t>ro clúster pertinente</w:t>
            </w:r>
            <w:r w:rsidRPr="00E2EDCA" w:rsidR="337FC9A9">
              <w:rPr>
                <w:rFonts w:cs="Calibri" w:cstheme="minorAscii"/>
                <w:sz w:val="20"/>
                <w:szCs w:val="20"/>
                <w:lang w:val="es-419"/>
              </w:rPr>
              <w:t>:</w:t>
            </w:r>
          </w:p>
          <w:p w:rsidRPr="00650FB6" w:rsidR="000A507E" w:rsidP="00E2EDCA" w:rsidRDefault="000A507E" w14:paraId="60C60C9B" w14:textId="77777777" w14:noSpellErr="1">
            <w:pPr>
              <w:ind w:left="720"/>
              <w:jc w:val="both"/>
              <w:rPr>
                <w:rFonts w:cs="Calibri" w:cstheme="minorAscii"/>
                <w:sz w:val="20"/>
                <w:szCs w:val="20"/>
                <w:lang w:val="es-419"/>
              </w:rPr>
            </w:pPr>
          </w:p>
          <w:p w:rsidRPr="00650FB6" w:rsidR="000A507E" w:rsidP="00E2EDCA" w:rsidRDefault="00C81AC9" w14:paraId="6C9A75A6" w14:textId="500700A1" w14:noSpellErr="1">
            <w:pPr>
              <w:ind w:left="720"/>
              <w:jc w:val="both"/>
              <w:rPr>
                <w:rFonts w:cs="Calibri" w:cstheme="minorAscii"/>
                <w:sz w:val="20"/>
                <w:szCs w:val="20"/>
                <w:lang w:val="es-419"/>
              </w:rPr>
            </w:pPr>
            <w:r w:rsidRPr="00E2EDCA" w:rsidR="593AC52E">
              <w:rPr>
                <w:rFonts w:ascii="Cambria Math" w:hAnsi="Cambria Math" w:cs="Cambria Math"/>
                <w:sz w:val="20"/>
                <w:szCs w:val="20"/>
                <w:lang w:val="es-419"/>
              </w:rPr>
              <w:t>⎕</w:t>
            </w:r>
            <w:r w:rsidRPr="00E2EDCA" w:rsidR="593AC52E">
              <w:rPr>
                <w:rFonts w:cs="Calibri" w:cstheme="minorAscii"/>
                <w:sz w:val="20"/>
                <w:szCs w:val="20"/>
                <w:lang w:val="es-419"/>
              </w:rPr>
              <w:t xml:space="preserve"> </w:t>
            </w:r>
            <w:r w:rsidRPr="00E2EDCA" w:rsidR="6FBADEA8">
              <w:rPr>
                <w:rFonts w:cs="Calibri" w:cstheme="minorAscii"/>
                <w:b w:val="1"/>
                <w:bCs w:val="1"/>
                <w:sz w:val="20"/>
                <w:szCs w:val="20"/>
                <w:lang w:val="es-419"/>
              </w:rPr>
              <w:t>Otras organizaciones (organizaciones comunitarias, ONG, ONGI o agencias de la ONU) con capacidades en PGI están en red con la SN</w:t>
            </w:r>
          </w:p>
          <w:p w:rsidR="2E6B841C" w:rsidP="00E2EDCA" w:rsidRDefault="2E6B841C" w14:paraId="7B0EA211" w14:textId="1D73B8DA">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ONG locales (grupos de derechos de la mujer, organizaciones centradas en la infancia, organizaciones de personas discapacitadas, servicios de atención a la tortura y al trauma, centros de recursos para inmigrantes y grupos representativos del colectivo LGBTIQ+) con las que la SN está vinculada o debería vincularse</w:t>
            </w:r>
          </w:p>
          <w:p w:rsidR="2E6B841C" w:rsidP="00E2EDCA" w:rsidRDefault="2E6B841C" w14:paraId="32FECF27" w14:textId="5C6B201B">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La organización internacional tiene capacidad de IGP:</w:t>
            </w:r>
          </w:p>
          <w:p w:rsidR="2E6B841C" w:rsidP="00E2EDCA" w:rsidRDefault="2E6B841C" w14:paraId="2BA647BF" w14:textId="6607C0C0">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La agencia de la ONU tiene capacidad de PGI:</w:t>
            </w:r>
          </w:p>
          <w:p w:rsidR="00E2EDCA" w:rsidP="00E2EDCA" w:rsidRDefault="00E2EDCA" w14:paraId="1C5AFAB1" w14:textId="000706F8">
            <w:pPr>
              <w:pStyle w:val="Normal"/>
              <w:ind w:left="720"/>
              <w:jc w:val="both"/>
              <w:rPr>
                <w:rFonts w:cs="Calibri" w:cstheme="minorAscii"/>
                <w:b w:val="0"/>
                <w:bCs w:val="0"/>
                <w:sz w:val="20"/>
                <w:szCs w:val="20"/>
                <w:lang w:val="es-419"/>
              </w:rPr>
            </w:pPr>
          </w:p>
          <w:p w:rsidR="2E6B841C" w:rsidP="00E2EDCA" w:rsidRDefault="2E6B841C" w14:paraId="15280C0D" w14:textId="23ACF92E">
            <w:pPr>
              <w:pStyle w:val="Normal"/>
              <w:ind w:left="720"/>
              <w:jc w:val="both"/>
              <w:rPr>
                <w:rFonts w:cs="Calibri" w:cstheme="minorAscii"/>
                <w:b w:val="1"/>
                <w:bCs w:val="1"/>
                <w:sz w:val="20"/>
                <w:szCs w:val="20"/>
                <w:lang w:val="es-419"/>
              </w:rPr>
            </w:pPr>
            <w:r w:rsidRPr="00E2EDCA" w:rsidR="2E6B841C">
              <w:rPr>
                <w:rFonts w:cs="Calibri" w:cstheme="minorAscii"/>
                <w:b w:val="0"/>
                <w:bCs w:val="0"/>
                <w:sz w:val="20"/>
                <w:szCs w:val="20"/>
                <w:lang w:val="es-419"/>
              </w:rPr>
              <w:t>⎕</w:t>
            </w:r>
            <w:r w:rsidRPr="00E2EDCA" w:rsidR="2E6B841C">
              <w:rPr>
                <w:rFonts w:cs="Calibri" w:cstheme="minorAscii"/>
                <w:b w:val="1"/>
                <w:bCs w:val="1"/>
                <w:sz w:val="20"/>
                <w:szCs w:val="20"/>
                <w:lang w:val="es-419"/>
              </w:rPr>
              <w:t>Ministerio de Derechos de la Mujer y/o del Niño (o equivalente) tiene capacidad de PGI (marque todo lo que corresponda)</w:t>
            </w:r>
          </w:p>
          <w:p w:rsidR="2E6B841C" w:rsidP="00E2EDCA" w:rsidRDefault="2E6B841C" w14:paraId="4206E24A" w14:textId="5D7111B9">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⎕Por favor, especifique:</w:t>
            </w:r>
          </w:p>
          <w:p w:rsidR="2E6B841C" w:rsidP="00E2EDCA" w:rsidRDefault="2E6B841C" w14:paraId="08C2E97A" w14:textId="13A956F9">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xml:space="preserve"> </w:t>
            </w:r>
          </w:p>
          <w:p w:rsidR="2E6B841C" w:rsidP="00E2EDCA" w:rsidRDefault="2E6B841C" w14:paraId="11CA80A3" w14:textId="3D3140D8">
            <w:pPr>
              <w:pStyle w:val="Normal"/>
              <w:ind w:left="720"/>
              <w:jc w:val="both"/>
              <w:rPr>
                <w:rFonts w:cs="Calibri" w:cstheme="minorAscii"/>
                <w:b w:val="1"/>
                <w:bCs w:val="1"/>
                <w:sz w:val="20"/>
                <w:szCs w:val="20"/>
                <w:lang w:val="es-419"/>
              </w:rPr>
            </w:pPr>
            <w:r w:rsidRPr="00E2EDCA" w:rsidR="2E6B841C">
              <w:rPr>
                <w:rFonts w:cs="Calibri" w:cstheme="minorAscii"/>
                <w:b w:val="0"/>
                <w:bCs w:val="0"/>
                <w:sz w:val="20"/>
                <w:szCs w:val="20"/>
                <w:lang w:val="es-419"/>
              </w:rPr>
              <w:t>⎕</w:t>
            </w:r>
            <w:r w:rsidRPr="00E2EDCA" w:rsidR="2E6B841C">
              <w:rPr>
                <w:rFonts w:cs="Calibri" w:cstheme="minorAscii"/>
                <w:b w:val="1"/>
                <w:bCs w:val="1"/>
                <w:sz w:val="20"/>
                <w:szCs w:val="20"/>
                <w:lang w:val="es-419"/>
              </w:rPr>
              <w:t>Ministerio de Salud (o equivalente) tiene capacidad de PGI (marque todo lo que corresponda):</w:t>
            </w:r>
          </w:p>
          <w:p w:rsidR="2E6B841C" w:rsidP="00E2EDCA" w:rsidRDefault="2E6B841C" w14:paraId="6A236104" w14:textId="19F9950E">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Servicios de salud sexual y reproductiva.  ⎕ Capacidad de apoyo psicosocial.</w:t>
            </w:r>
          </w:p>
          <w:p w:rsidR="2E6B841C" w:rsidP="00E2EDCA" w:rsidRDefault="2E6B841C" w14:paraId="6C120280" w14:textId="786675AF">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xml:space="preserve"> </w:t>
            </w:r>
          </w:p>
          <w:p w:rsidR="2E6B841C" w:rsidP="00E2EDCA" w:rsidRDefault="2E6B841C" w14:paraId="5564A3C8" w14:textId="2287B158">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w:t>
            </w:r>
            <w:r w:rsidRPr="00E2EDCA" w:rsidR="2E6B841C">
              <w:rPr>
                <w:rFonts w:cs="Calibri" w:cstheme="minorAscii"/>
                <w:b w:val="1"/>
                <w:bCs w:val="1"/>
                <w:sz w:val="20"/>
                <w:szCs w:val="20"/>
                <w:lang w:val="es-419"/>
              </w:rPr>
              <w:t xml:space="preserve"> El Ministerio de Bienestar Social (o equivalente) tiene capacidad de PGI (marque todo lo que corresponda)</w:t>
            </w:r>
          </w:p>
          <w:p w:rsidR="2E6B841C" w:rsidP="00E2EDCA" w:rsidRDefault="2E6B841C" w14:paraId="082BAE09" w14:textId="19E0AAFB">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⎕Gestión de casos de protección infantil.  ⎕Gestión de casos de violencia de género.  ⎕Gestión de casos de trata de personas.  ⎕Mostradores de información.  ⎕Vías de derivación a nivel nacional y de distrito.</w:t>
            </w:r>
          </w:p>
          <w:p w:rsidR="2E6B841C" w:rsidP="00E2EDCA" w:rsidRDefault="2E6B841C" w14:paraId="17455055" w14:textId="3669638F">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xml:space="preserve"> </w:t>
            </w:r>
          </w:p>
          <w:p w:rsidR="2E6B841C" w:rsidP="00E2EDCA" w:rsidRDefault="2E6B841C" w14:paraId="71166881" w14:textId="2D722838">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 xml:space="preserve">⎕ </w:t>
            </w:r>
            <w:r w:rsidRPr="00E2EDCA" w:rsidR="2E6B841C">
              <w:rPr>
                <w:rFonts w:cs="Calibri" w:cstheme="minorAscii"/>
                <w:b w:val="1"/>
                <w:bCs w:val="1"/>
                <w:sz w:val="20"/>
                <w:szCs w:val="20"/>
                <w:lang w:val="es-419"/>
              </w:rPr>
              <w:t xml:space="preserve">Ministerio de Inmigración (o equivalente). </w:t>
            </w:r>
          </w:p>
          <w:p w:rsidR="2E6B841C" w:rsidP="00E2EDCA" w:rsidRDefault="2E6B841C" w14:paraId="5DE081B3" w14:textId="1D59D389">
            <w:pPr>
              <w:pStyle w:val="Normal"/>
              <w:ind w:left="720"/>
              <w:jc w:val="both"/>
              <w:rPr>
                <w:rFonts w:cs="Calibri" w:cstheme="minorAscii"/>
                <w:b w:val="0"/>
                <w:bCs w:val="0"/>
                <w:sz w:val="20"/>
                <w:szCs w:val="20"/>
                <w:lang w:val="es-419"/>
              </w:rPr>
            </w:pPr>
            <w:r w:rsidRPr="00E2EDCA" w:rsidR="2E6B841C">
              <w:rPr>
                <w:rFonts w:cs="Calibri" w:cstheme="minorAscii"/>
                <w:b w:val="0"/>
                <w:bCs w:val="0"/>
                <w:sz w:val="20"/>
                <w:szCs w:val="20"/>
                <w:lang w:val="es-419"/>
              </w:rPr>
              <w:t>⎕Por favor, especifique:</w:t>
            </w:r>
          </w:p>
          <w:p w:rsidR="00E2EDCA" w:rsidP="00E2EDCA" w:rsidRDefault="00E2EDCA" w14:paraId="33AD66F2" w14:textId="5F3C4123">
            <w:pPr>
              <w:pStyle w:val="Normal"/>
              <w:ind w:left="720"/>
              <w:jc w:val="both"/>
              <w:rPr>
                <w:rFonts w:cs="Calibri" w:cstheme="minorAscii"/>
                <w:b w:val="0"/>
                <w:bCs w:val="0"/>
                <w:sz w:val="20"/>
                <w:szCs w:val="20"/>
                <w:lang w:val="es-419"/>
              </w:rPr>
            </w:pPr>
          </w:p>
          <w:p w:rsidR="2E6B841C" w:rsidP="00E2EDCA" w:rsidRDefault="2E6B841C" w14:paraId="6FF275EE" w14:textId="480B388B">
            <w:pPr>
              <w:pStyle w:val="Normal"/>
              <w:ind w:left="720"/>
              <w:jc w:val="both"/>
              <w:rPr>
                <w:rFonts w:cs="Calibri" w:cstheme="minorAscii"/>
                <w:b w:val="1"/>
                <w:bCs w:val="1"/>
                <w:sz w:val="20"/>
                <w:szCs w:val="20"/>
                <w:lang w:val="es-419"/>
              </w:rPr>
            </w:pPr>
            <w:r w:rsidRPr="00E2EDCA" w:rsidR="2E6B841C">
              <w:rPr>
                <w:rFonts w:cs="Calibri" w:cstheme="minorAscii"/>
                <w:b w:val="1"/>
                <w:bCs w:val="1"/>
                <w:sz w:val="20"/>
                <w:szCs w:val="20"/>
                <w:lang w:val="es-419"/>
              </w:rPr>
              <w:t xml:space="preserve"> </w:t>
            </w:r>
            <w:r w:rsidRPr="00E2EDCA" w:rsidR="2E6B841C">
              <w:rPr>
                <w:rFonts w:cs="Calibri" w:cstheme="minorAscii"/>
                <w:b w:val="1"/>
                <w:bCs w:val="1"/>
                <w:sz w:val="20"/>
                <w:szCs w:val="20"/>
                <w:lang w:val="es-419"/>
              </w:rPr>
              <w:t xml:space="preserve"> </w:t>
            </w:r>
          </w:p>
          <w:p w:rsidRPr="00650FB6" w:rsidR="000A507E" w:rsidP="00E2EDCA" w:rsidRDefault="000A507E" w14:paraId="60231086" w14:textId="766B1AFD" w14:noSpellErr="1">
            <w:pPr>
              <w:jc w:val="both"/>
              <w:rPr>
                <w:rFonts w:cs="Calibri" w:cstheme="minorAscii"/>
                <w:sz w:val="20"/>
                <w:szCs w:val="20"/>
                <w:lang w:val="es-419"/>
              </w:rPr>
            </w:pPr>
          </w:p>
          <w:p w:rsidRPr="00650FB6" w:rsidR="00631AA9" w:rsidP="00E2EDCA" w:rsidRDefault="008345D7" w14:paraId="51B2ABFD" w14:textId="0974D2CF" w14:noSpellErr="1">
            <w:pPr>
              <w:jc w:val="both"/>
              <w:rPr>
                <w:rFonts w:cs="Calibri" w:cstheme="minorAscii"/>
                <w:b w:val="1"/>
                <w:bCs w:val="1"/>
                <w:sz w:val="20"/>
                <w:szCs w:val="20"/>
                <w:lang w:val="es-419"/>
              </w:rPr>
            </w:pPr>
            <w:r w:rsidRPr="00E2EDCA" w:rsidR="1C06C3D0">
              <w:rPr>
                <w:rFonts w:cs="Calibri" w:cstheme="minorAscii"/>
                <w:b w:val="1"/>
                <w:bCs w:val="1"/>
                <w:sz w:val="20"/>
                <w:szCs w:val="20"/>
                <w:lang w:val="es-419"/>
              </w:rPr>
              <w:t>Análisis de necesidades, focalización, planificación según escenarios y evaluación de riesgos</w:t>
            </w:r>
            <w:r w:rsidRPr="00E2EDCA" w:rsidR="57EE6E5A">
              <w:rPr>
                <w:rFonts w:cs="Calibri" w:cstheme="minorAscii"/>
                <w:b w:val="1"/>
                <w:bCs w:val="1"/>
                <w:sz w:val="20"/>
                <w:szCs w:val="20"/>
                <w:lang w:val="es-419"/>
              </w:rPr>
              <w:t xml:space="preserve"> - </w:t>
            </w:r>
          </w:p>
          <w:p w:rsidRPr="00650FB6" w:rsidR="00631AA9" w:rsidP="00E2EDCA" w:rsidRDefault="00631AA9" w14:paraId="2B9A48D1" w14:textId="77777777" w14:noSpellErr="1">
            <w:pPr>
              <w:jc w:val="both"/>
              <w:rPr>
                <w:rFonts w:cs="Calibri" w:cstheme="minorAscii"/>
                <w:sz w:val="20"/>
                <w:szCs w:val="20"/>
                <w:lang w:val="es-419"/>
              </w:rPr>
            </w:pPr>
          </w:p>
          <w:p w:rsidR="00631AA9" w:rsidP="00E2EDCA" w:rsidRDefault="00780591" w14:paraId="08C85010" w14:textId="2413C040">
            <w:pPr>
              <w:jc w:val="both"/>
              <w:rPr>
                <w:rFonts w:cs="Calibri" w:cstheme="minorAscii"/>
                <w:sz w:val="20"/>
                <w:szCs w:val="20"/>
                <w:lang w:val="es-419"/>
              </w:rPr>
            </w:pPr>
            <w:r w:rsidRPr="00E2EDCA" w:rsidR="6FBADEA8">
              <w:rPr>
                <w:rFonts w:cs="Calibri" w:cstheme="minorAscii"/>
                <w:sz w:val="20"/>
                <w:szCs w:val="20"/>
                <w:lang w:val="es-419"/>
              </w:rPr>
              <w:t xml:space="preserve">En esta sección usted debería ver </w:t>
            </w:r>
            <w:r w:rsidRPr="00E2EDCA" w:rsidR="6FBADEA8">
              <w:rPr>
                <w:rFonts w:cs="Calibri" w:cstheme="minorAscii"/>
                <w:b w:val="1"/>
                <w:bCs w:val="1"/>
                <w:sz w:val="20"/>
                <w:szCs w:val="20"/>
                <w:lang w:val="es-419"/>
              </w:rPr>
              <w:t>una descripción más detallada de las necesidades, capacidades, factores de vulnerabilidad y riesgos inmediatos y potenciales de protección</w:t>
            </w:r>
            <w:r w:rsidRPr="00E2EDCA" w:rsidR="6FBADEA8">
              <w:rPr>
                <w:rFonts w:cs="Calibri" w:cstheme="minorAscii"/>
                <w:sz w:val="20"/>
                <w:szCs w:val="20"/>
                <w:lang w:val="es-419"/>
              </w:rPr>
              <w:t xml:space="preserve"> </w:t>
            </w:r>
            <w:r w:rsidRPr="00E2EDCA" w:rsidR="0E3D1394">
              <w:rPr>
                <w:rFonts w:cs="Calibri" w:cstheme="minorAscii"/>
                <w:sz w:val="20"/>
                <w:szCs w:val="20"/>
                <w:lang w:val="es-419"/>
              </w:rPr>
              <w:t>de</w:t>
            </w:r>
            <w:r w:rsidRPr="00E2EDCA" w:rsidR="6FBADEA8">
              <w:rPr>
                <w:rFonts w:cs="Calibri" w:cstheme="minorAscii"/>
                <w:sz w:val="20"/>
                <w:szCs w:val="20"/>
                <w:lang w:val="es-419"/>
              </w:rPr>
              <w:t xml:space="preserve"> personas de diferentes identidades de género, edades, discapacidades y orígenes (verifique todas las categorías que han sido incluidas en el </w:t>
            </w:r>
            <w:proofErr w:type="spellStart"/>
            <w:r w:rsidRPr="00E2EDCA" w:rsidR="6FBADEA8">
              <w:rPr>
                <w:rFonts w:cs="Calibri" w:cstheme="minorAscii"/>
                <w:sz w:val="20"/>
                <w:szCs w:val="20"/>
                <w:lang w:val="es-419"/>
              </w:rPr>
              <w:t>PdAE</w:t>
            </w:r>
            <w:proofErr w:type="spellEnd"/>
            <w:r w:rsidRPr="00E2EDCA" w:rsidR="6FBADEA8">
              <w:rPr>
                <w:rFonts w:cs="Calibri" w:cstheme="minorAscii"/>
                <w:sz w:val="20"/>
                <w:szCs w:val="20"/>
                <w:lang w:val="es-419"/>
              </w:rPr>
              <w:t xml:space="preserve"> y que son aplicables al contexto, e indique la base de evidencia para tales datos, ya sean evaluaciones rápidas, evaluaciones de género y diversidad, datos gubernamentales o evaluaciones de otras organizaciones</w:t>
            </w:r>
            <w:r w:rsidRPr="00E2EDCA" w:rsidR="6FBADEA8">
              <w:rPr>
                <w:rFonts w:cs="Calibri" w:cstheme="minorAscii"/>
                <w:sz w:val="20"/>
                <w:szCs w:val="20"/>
                <w:lang w:val="es-419"/>
              </w:rPr>
              <w:t>)</w:t>
            </w:r>
            <w:r w:rsidRPr="00E2EDCA" w:rsidR="57EE6E5A">
              <w:rPr>
                <w:rFonts w:cs="Calibri" w:cstheme="minorAscii"/>
                <w:sz w:val="20"/>
                <w:szCs w:val="20"/>
                <w:lang w:val="es-419"/>
              </w:rPr>
              <w:t xml:space="preserve">: </w:t>
            </w:r>
          </w:p>
          <w:p w:rsidRPr="00650FB6" w:rsidR="002F4779" w:rsidP="00E2EDCA" w:rsidRDefault="002F4779" w14:paraId="24C31152" w14:textId="77777777" w14:noSpellErr="1">
            <w:pPr>
              <w:jc w:val="both"/>
              <w:rPr>
                <w:rFonts w:cs="Calibri" w:cstheme="minorAscii"/>
                <w:sz w:val="20"/>
                <w:szCs w:val="20"/>
                <w:lang w:val="es-419"/>
              </w:rPr>
            </w:pPr>
          </w:p>
          <w:p w:rsidRPr="00650FB6" w:rsidR="008D6086" w:rsidP="00E2EDCA" w:rsidRDefault="008D6086" w14:paraId="37B0D210" w14:textId="7EC5AB16">
            <w:pPr>
              <w:ind w:left="720"/>
              <w:jc w:val="both"/>
              <w:rPr>
                <w:rFonts w:cs="Calibri" w:cstheme="minorAscii"/>
                <w:sz w:val="20"/>
                <w:szCs w:val="20"/>
                <w:lang w:val="es-419"/>
              </w:rPr>
            </w:pPr>
            <w:bookmarkStart w:name="_Hlk13224821" w:id="0"/>
            <w:r w:rsidRPr="00E2EDCA" w:rsidR="04579253">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1798122">
              <w:rPr>
                <w:rFonts w:cs="Calibri" w:cstheme="minorAscii"/>
                <w:sz w:val="20"/>
                <w:szCs w:val="20"/>
                <w:lang w:val="es-419"/>
              </w:rPr>
              <w:t>% de mujeres y niñas embarazadas</w:t>
            </w:r>
            <w:r w:rsidRPr="00E2EDCA" w:rsidR="04579253">
              <w:rPr>
                <w:rFonts w:cs="Calibri" w:cstheme="minorAscii"/>
                <w:sz w:val="20"/>
                <w:szCs w:val="20"/>
                <w:lang w:val="es-419"/>
              </w:rPr>
              <w:t xml:space="preserve">   </w:t>
            </w:r>
          </w:p>
          <w:p w:rsidRPr="00650FB6" w:rsidR="008D6086" w:rsidP="00E2EDCA" w:rsidRDefault="008D6086" w14:paraId="458468D1" w14:textId="5FA2AE1E">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44A6B0A1">
              <w:rPr>
                <w:rFonts w:cs="Calibri" w:cstheme="minorAscii"/>
                <w:sz w:val="20"/>
                <w:szCs w:val="20"/>
                <w:lang w:val="es-419"/>
              </w:rPr>
              <w:t xml:space="preserve"> </w:t>
            </w:r>
            <w:r w:rsidRPr="00E2EDCA" w:rsidR="1B7819C8">
              <w:rPr>
                <w:rFonts w:cs="Calibri" w:cstheme="minorAscii"/>
                <w:sz w:val="20"/>
                <w:szCs w:val="20"/>
                <w:lang w:val="es-419"/>
              </w:rPr>
              <w:t>Cantidad</w:t>
            </w:r>
            <w:r w:rsidRPr="00E2EDCA" w:rsidR="11798122">
              <w:rPr>
                <w:rFonts w:cs="Calibri" w:cstheme="minorAscii"/>
                <w:sz w:val="20"/>
                <w:szCs w:val="20"/>
                <w:lang w:val="es-419"/>
              </w:rPr>
              <w:t xml:space="preserve"> estimada de mujeres y niñas lactando</w:t>
            </w:r>
            <w:r w:rsidRPr="00E2EDCA" w:rsidR="04579253">
              <w:rPr>
                <w:rFonts w:cs="Calibri" w:cstheme="minorAscii"/>
                <w:sz w:val="20"/>
                <w:szCs w:val="20"/>
                <w:lang w:val="es-419"/>
              </w:rPr>
              <w:t xml:space="preserve">  </w:t>
            </w:r>
          </w:p>
          <w:p w:rsidRPr="00650FB6" w:rsidR="008D6086" w:rsidP="00E2EDCA" w:rsidRDefault="008D6086" w14:paraId="77F6A5FF" w14:textId="56AFE0FD">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44A6B0A1">
              <w:rPr>
                <w:rFonts w:cs="Calibri" w:cstheme="minorAscii"/>
                <w:sz w:val="20"/>
                <w:szCs w:val="20"/>
                <w:lang w:val="es-419"/>
              </w:rPr>
              <w:t xml:space="preserve"> </w:t>
            </w:r>
            <w:r w:rsidRPr="00E2EDCA" w:rsidR="1B7819C8">
              <w:rPr>
                <w:rFonts w:cs="Calibri" w:cstheme="minorAscii"/>
                <w:sz w:val="20"/>
                <w:szCs w:val="20"/>
                <w:lang w:val="es-419"/>
              </w:rPr>
              <w:t>Cantidad</w:t>
            </w:r>
            <w:r w:rsidRPr="00E2EDCA" w:rsidR="11798122">
              <w:rPr>
                <w:rFonts w:cs="Calibri" w:cstheme="minorAscii"/>
                <w:sz w:val="20"/>
                <w:szCs w:val="20"/>
                <w:lang w:val="es-419"/>
              </w:rPr>
              <w:t xml:space="preserve"> estimada o real de hogares encabezados por mujeres</w:t>
            </w:r>
            <w:r w:rsidRPr="00E2EDCA" w:rsidR="44A6B0A1">
              <w:rPr>
                <w:rFonts w:cs="Calibri" w:cstheme="minorAscii"/>
                <w:sz w:val="20"/>
                <w:szCs w:val="20"/>
                <w:lang w:val="es-419"/>
              </w:rPr>
              <w:t xml:space="preserve"> </w:t>
            </w:r>
          </w:p>
          <w:p w:rsidRPr="00650FB6" w:rsidR="008D6086" w:rsidP="00E2EDCA" w:rsidRDefault="008D6086" w14:paraId="1BA418EF" w14:textId="6BC4F6F0">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Cantidad</w:t>
            </w:r>
            <w:r w:rsidRPr="00E2EDCA" w:rsidR="11798122">
              <w:rPr>
                <w:rFonts w:cs="Calibri" w:cstheme="minorAscii"/>
                <w:sz w:val="20"/>
                <w:szCs w:val="20"/>
                <w:lang w:val="es-419"/>
              </w:rPr>
              <w:t xml:space="preserve"> estimada de hogares encabezados por niños</w:t>
            </w:r>
            <w:r w:rsidRPr="00E2EDCA" w:rsidR="04579253">
              <w:rPr>
                <w:rFonts w:cs="Calibri" w:cstheme="minorAscii"/>
                <w:sz w:val="20"/>
                <w:szCs w:val="20"/>
                <w:lang w:val="es-419"/>
              </w:rPr>
              <w:t xml:space="preserve">   </w:t>
            </w:r>
          </w:p>
          <w:p w:rsidRPr="00650FB6" w:rsidR="008D6086" w:rsidP="00E2EDCA" w:rsidRDefault="008D6086" w14:paraId="7CD4CF9D" w14:textId="454FB84D">
            <w:pPr>
              <w:ind w:left="720"/>
              <w:jc w:val="both"/>
              <w:rPr>
                <w:rFonts w:cs="Calibri" w:cstheme="minorAscii"/>
                <w:sz w:val="20"/>
                <w:szCs w:val="20"/>
                <w:lang w:val="es-419"/>
              </w:rPr>
            </w:pPr>
            <w:r w:rsidRPr="00E2EDCA" w:rsidR="20591CC6">
              <w:rPr>
                <w:rFonts w:ascii="Cambria Math" w:hAnsi="Cambria Math" w:cs="Cambria Math"/>
                <w:sz w:val="20"/>
                <w:szCs w:val="20"/>
                <w:lang w:val="es-419"/>
              </w:rPr>
              <w:t>⎕</w:t>
            </w:r>
            <w:r w:rsidRPr="00E2EDCA" w:rsidR="20591CC6">
              <w:rPr>
                <w:rFonts w:cs="Calibri" w:cstheme="minorAscii"/>
                <w:sz w:val="20"/>
                <w:szCs w:val="20"/>
                <w:lang w:val="es-419"/>
              </w:rPr>
              <w:t xml:space="preserve"> </w:t>
            </w:r>
            <w:r w:rsidRPr="00E2EDCA" w:rsidR="1B7819C8">
              <w:rPr>
                <w:rFonts w:cs="Calibri" w:cstheme="minorAscii"/>
                <w:sz w:val="20"/>
                <w:szCs w:val="20"/>
                <w:lang w:val="es-419"/>
              </w:rPr>
              <w:t>Cantidad</w:t>
            </w:r>
            <w:r w:rsidRPr="00E2EDCA" w:rsidR="11798122">
              <w:rPr>
                <w:rFonts w:cs="Calibri" w:cstheme="minorAscii"/>
                <w:sz w:val="20"/>
                <w:szCs w:val="20"/>
                <w:lang w:val="es-419"/>
              </w:rPr>
              <w:t xml:space="preserve"> de niños no acompañados y separados</w:t>
            </w:r>
            <w:r w:rsidRPr="00E2EDCA" w:rsidR="24280877">
              <w:rPr>
                <w:rFonts w:cs="Calibri" w:cstheme="minorAscii"/>
                <w:sz w:val="20"/>
                <w:szCs w:val="20"/>
                <w:lang w:val="es-419"/>
              </w:rPr>
              <w:t xml:space="preserve"> </w:t>
            </w:r>
          </w:p>
          <w:p w:rsidRPr="00650FB6" w:rsidR="008D6086" w:rsidP="00E2EDCA" w:rsidRDefault="008D6086" w14:paraId="65328269" w14:textId="02574933">
            <w:pPr>
              <w:ind w:left="720"/>
              <w:jc w:val="both"/>
              <w:rPr>
                <w:rFonts w:cs="Calibri" w:cstheme="minorAscii"/>
                <w:sz w:val="20"/>
                <w:szCs w:val="20"/>
                <w:lang w:val="es-419"/>
              </w:rPr>
            </w:pPr>
            <w:r w:rsidRPr="00E2EDCA" w:rsidR="24280877">
              <w:rPr>
                <w:rFonts w:ascii="Cambria Math" w:hAnsi="Cambria Math" w:cs="Cambria Math"/>
                <w:sz w:val="20"/>
                <w:szCs w:val="20"/>
                <w:lang w:val="es-419"/>
              </w:rPr>
              <w:t>⎕</w:t>
            </w:r>
            <w:r w:rsidRPr="00E2EDCA" w:rsidR="2552E026">
              <w:rPr>
                <w:rFonts w:cs="Calibri" w:cstheme="minorAscii"/>
                <w:sz w:val="20"/>
                <w:szCs w:val="20"/>
                <w:lang w:val="es-419"/>
              </w:rPr>
              <w:t xml:space="preserve"> </w:t>
            </w:r>
            <w:r w:rsidRPr="00E2EDCA" w:rsidR="1B7819C8">
              <w:rPr>
                <w:rFonts w:cs="Calibri" w:cstheme="minorAscii"/>
                <w:sz w:val="20"/>
                <w:szCs w:val="20"/>
                <w:lang w:val="es-419"/>
              </w:rPr>
              <w:t>Datos</w:t>
            </w:r>
            <w:r w:rsidRPr="00E2EDCA" w:rsidR="11798122">
              <w:rPr>
                <w:rFonts w:cs="Calibri" w:cstheme="minorAscii"/>
                <w:sz w:val="20"/>
                <w:szCs w:val="20"/>
                <w:lang w:val="es-419"/>
              </w:rPr>
              <w:t xml:space="preserve"> y tasas de matrimonio infantil</w:t>
            </w:r>
            <w:r w:rsidRPr="00E2EDCA" w:rsidR="2552E026">
              <w:rPr>
                <w:rFonts w:cs="Calibri" w:cstheme="minorAscii"/>
                <w:sz w:val="20"/>
                <w:szCs w:val="20"/>
                <w:lang w:val="es-419"/>
              </w:rPr>
              <w:t xml:space="preserve"> </w:t>
            </w:r>
          </w:p>
          <w:p w:rsidRPr="00650FB6" w:rsidR="008D6086" w:rsidP="00E2EDCA" w:rsidRDefault="008D6086" w14:paraId="20450E35" w14:textId="2C9F600E">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2552E026">
              <w:rPr>
                <w:rFonts w:cs="Calibri" w:cstheme="minorAscii"/>
                <w:sz w:val="20"/>
                <w:szCs w:val="20"/>
                <w:lang w:val="es-419"/>
              </w:rPr>
              <w:t xml:space="preserve"> </w:t>
            </w:r>
            <w:r w:rsidRPr="00E2EDCA" w:rsidR="1B7819C8">
              <w:rPr>
                <w:rFonts w:cs="Calibri" w:cstheme="minorAscii"/>
                <w:sz w:val="20"/>
                <w:szCs w:val="20"/>
                <w:lang w:val="es-419"/>
              </w:rPr>
              <w:t>Tasas</w:t>
            </w:r>
            <w:r w:rsidRPr="00E2EDCA" w:rsidR="11798122">
              <w:rPr>
                <w:rFonts w:cs="Calibri" w:cstheme="minorAscii"/>
                <w:sz w:val="20"/>
                <w:szCs w:val="20"/>
                <w:lang w:val="es-419"/>
              </w:rPr>
              <w:t xml:space="preserve"> de violencia contra niños</w:t>
            </w:r>
            <w:r w:rsidRPr="00E2EDCA" w:rsidR="2552E026">
              <w:rPr>
                <w:rFonts w:cs="Calibri" w:cstheme="minorAscii"/>
                <w:sz w:val="20"/>
                <w:szCs w:val="20"/>
                <w:lang w:val="es-419"/>
              </w:rPr>
              <w:t xml:space="preserve"> </w:t>
            </w:r>
          </w:p>
          <w:p w:rsidRPr="00650FB6" w:rsidR="008D6086" w:rsidP="00E2EDCA" w:rsidRDefault="008D6086" w14:paraId="4A036D5F" w14:textId="5D612CB6">
            <w:pPr>
              <w:ind w:left="720"/>
              <w:jc w:val="both"/>
              <w:rPr>
                <w:rFonts w:cs="Calibri" w:cstheme="minorAscii"/>
                <w:sz w:val="20"/>
                <w:szCs w:val="20"/>
                <w:lang w:val="es-419"/>
              </w:rPr>
            </w:pPr>
            <w:r w:rsidRPr="00E2EDCA" w:rsidR="2552E026">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Tamaño</w:t>
            </w:r>
            <w:r w:rsidRPr="00E2EDCA" w:rsidR="11798122">
              <w:rPr>
                <w:rFonts w:cs="Calibri" w:cstheme="minorAscii"/>
                <w:sz w:val="20"/>
                <w:szCs w:val="20"/>
                <w:lang w:val="es-419"/>
              </w:rPr>
              <w:t xml:space="preserve"> y composición del hogar promedio</w:t>
            </w:r>
            <w:r w:rsidRPr="00E2EDCA" w:rsidR="04579253">
              <w:rPr>
                <w:rFonts w:cs="Calibri" w:cstheme="minorAscii"/>
                <w:sz w:val="20"/>
                <w:szCs w:val="20"/>
                <w:lang w:val="es-419"/>
              </w:rPr>
              <w:t xml:space="preserve">  </w:t>
            </w:r>
          </w:p>
          <w:p w:rsidRPr="00650FB6" w:rsidR="008D6086" w:rsidP="00E2EDCA" w:rsidRDefault="008D6086" w14:paraId="269EB5B8" w14:textId="63C9CCDC">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11798122">
              <w:rPr>
                <w:rFonts w:ascii="Cambria Math" w:hAnsi="Cambria Math" w:cs="Cambria Math"/>
                <w:sz w:val="20"/>
                <w:szCs w:val="20"/>
                <w:lang w:val="es-419"/>
              </w:rPr>
              <w:t xml:space="preserve"> </w:t>
            </w:r>
            <w:r w:rsidRPr="00E2EDCA" w:rsidR="11798122">
              <w:rPr>
                <w:rFonts w:cs="Calibri" w:cstheme="minorAscii"/>
                <w:sz w:val="20"/>
                <w:szCs w:val="20"/>
                <w:lang w:val="es-419"/>
              </w:rPr>
              <w:t>% de personas con</w:t>
            </w:r>
            <w:r w:rsidRPr="00E2EDCA" w:rsidR="11798122">
              <w:rPr>
                <w:rFonts w:cs="Calibri" w:cstheme="minorAscii"/>
                <w:sz w:val="20"/>
                <w:szCs w:val="20"/>
                <w:lang w:val="es-419"/>
              </w:rPr>
              <w:t xml:space="preserve"> una</w:t>
            </w:r>
            <w:r w:rsidRPr="00E2EDCA" w:rsidR="11798122">
              <w:rPr>
                <w:rFonts w:cs="Calibri" w:cstheme="minorAscii"/>
                <w:sz w:val="20"/>
                <w:szCs w:val="20"/>
                <w:lang w:val="es-419"/>
              </w:rPr>
              <w:t xml:space="preserve"> discapacidad</w:t>
            </w:r>
            <w:r w:rsidRPr="00E2EDCA" w:rsidR="24280877">
              <w:rPr>
                <w:rFonts w:cs="Calibri" w:cstheme="minorAscii"/>
                <w:sz w:val="20"/>
                <w:szCs w:val="20"/>
                <w:lang w:val="es-419"/>
              </w:rPr>
              <w:t xml:space="preserve"> </w:t>
            </w:r>
          </w:p>
          <w:p w:rsidRPr="00650FB6" w:rsidR="008D6086" w:rsidP="00E2EDCA" w:rsidRDefault="008D6086" w14:paraId="5A2F43D4" w14:textId="30D8376B">
            <w:pPr>
              <w:ind w:left="720"/>
              <w:jc w:val="both"/>
              <w:rPr>
                <w:rFonts w:cs="Calibri" w:cstheme="minorAscii"/>
                <w:sz w:val="20"/>
                <w:szCs w:val="20"/>
                <w:lang w:val="es-419"/>
              </w:rPr>
            </w:pPr>
            <w:r w:rsidRPr="00E2EDCA" w:rsidR="24280877">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Dato</w:t>
            </w:r>
            <w:r w:rsidRPr="00E2EDCA" w:rsidR="11798122">
              <w:rPr>
                <w:rFonts w:cs="Calibri" w:cstheme="minorAscii"/>
                <w:sz w:val="20"/>
                <w:szCs w:val="20"/>
                <w:lang w:val="es-419"/>
              </w:rPr>
              <w:t xml:space="preserve">s o tasa conocidos de </w:t>
            </w:r>
            <w:r w:rsidRPr="00E2EDCA" w:rsidR="5C37320B">
              <w:rPr>
                <w:rFonts w:cs="Calibri" w:cstheme="minorAscii"/>
                <w:sz w:val="20"/>
                <w:szCs w:val="20"/>
                <w:lang w:val="es-419"/>
              </w:rPr>
              <w:t>violencia basada en género</w:t>
            </w:r>
            <w:r w:rsidRPr="00E2EDCA" w:rsidR="11798122">
              <w:rPr>
                <w:rFonts w:cs="Calibri" w:cstheme="minorAscii"/>
                <w:sz w:val="20"/>
                <w:szCs w:val="20"/>
                <w:lang w:val="es-419"/>
              </w:rPr>
              <w:t xml:space="preserve"> (</w:t>
            </w:r>
            <w:r w:rsidRPr="00E2EDCA" w:rsidR="178DB0D4">
              <w:rPr>
                <w:rFonts w:cs="Calibri" w:cstheme="minorAscii"/>
                <w:sz w:val="20"/>
                <w:szCs w:val="20"/>
                <w:lang w:val="es-419"/>
              </w:rPr>
              <w:t>VBG</w:t>
            </w:r>
            <w:r w:rsidRPr="00E2EDCA" w:rsidR="11798122">
              <w:rPr>
                <w:rFonts w:cs="Calibri" w:cstheme="minorAscii"/>
                <w:sz w:val="20"/>
                <w:szCs w:val="20"/>
                <w:lang w:val="es-419"/>
              </w:rPr>
              <w:t>) a nivel de hogar o comunidad</w:t>
            </w:r>
            <w:r w:rsidRPr="00E2EDCA" w:rsidR="1413E9FE">
              <w:rPr>
                <w:rFonts w:cs="Calibri" w:cstheme="minorAscii"/>
                <w:sz w:val="20"/>
                <w:szCs w:val="20"/>
                <w:lang w:val="es-419"/>
              </w:rPr>
              <w:t xml:space="preserve"> </w:t>
            </w:r>
          </w:p>
          <w:p w:rsidRPr="00650FB6" w:rsidR="008D6086" w:rsidP="00E2EDCA" w:rsidRDefault="008D6086" w14:paraId="4C203B55" w14:textId="242F0BEB">
            <w:pPr>
              <w:ind w:left="720"/>
              <w:jc w:val="both"/>
              <w:rPr>
                <w:rFonts w:cs="Calibri" w:cstheme="minorAscii"/>
                <w:sz w:val="20"/>
                <w:szCs w:val="20"/>
                <w:lang w:val="es-419"/>
              </w:rPr>
            </w:pPr>
            <w:r w:rsidRPr="00E2EDCA" w:rsidR="1413E9FE">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Idioma</w:t>
            </w:r>
            <w:r w:rsidRPr="00E2EDCA" w:rsidR="11798122">
              <w:rPr>
                <w:rFonts w:cs="Calibri" w:cstheme="minorAscii"/>
                <w:sz w:val="20"/>
                <w:szCs w:val="20"/>
                <w:lang w:val="es-419"/>
              </w:rPr>
              <w:t xml:space="preserve"> oficial y cantidad de idiomas hablados</w:t>
            </w:r>
            <w:r w:rsidRPr="00E2EDCA" w:rsidR="1413E9FE">
              <w:rPr>
                <w:rFonts w:cs="Calibri" w:cstheme="minorAscii"/>
                <w:sz w:val="20"/>
                <w:szCs w:val="20"/>
                <w:lang w:val="es-419"/>
              </w:rPr>
              <w:t xml:space="preserve"> </w:t>
            </w:r>
          </w:p>
          <w:p w:rsidRPr="00650FB6" w:rsidR="008D6086" w:rsidP="00E2EDCA" w:rsidRDefault="008D6086" w14:paraId="406F449C" w14:textId="74237B1C">
            <w:pPr>
              <w:ind w:left="720"/>
              <w:jc w:val="both"/>
              <w:rPr>
                <w:rFonts w:cs="Calibri" w:cstheme="minorAscii"/>
                <w:sz w:val="20"/>
                <w:szCs w:val="20"/>
                <w:lang w:val="es-419"/>
              </w:rPr>
            </w:pPr>
            <w:r w:rsidRPr="00E2EDCA" w:rsidR="1413E9FE">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Alfabetización</w:t>
            </w:r>
            <w:r w:rsidRPr="00E2EDCA" w:rsidR="11798122">
              <w:rPr>
                <w:rFonts w:cs="Calibri" w:cstheme="minorAscii"/>
                <w:sz w:val="20"/>
                <w:szCs w:val="20"/>
                <w:lang w:val="es-419"/>
              </w:rPr>
              <w:t xml:space="preserve"> lingüística</w:t>
            </w:r>
            <w:r w:rsidRPr="00E2EDCA" w:rsidR="1413E9FE">
              <w:rPr>
                <w:rFonts w:cs="Calibri" w:cstheme="minorAscii"/>
                <w:sz w:val="20"/>
                <w:szCs w:val="20"/>
                <w:lang w:val="es-419"/>
              </w:rPr>
              <w:t xml:space="preserve"> </w:t>
            </w:r>
          </w:p>
          <w:p w:rsidRPr="00650FB6" w:rsidR="008D6086" w:rsidP="00E2EDCA" w:rsidRDefault="008D6086" w14:paraId="3F1EF67A" w14:textId="3EA84408">
            <w:pPr>
              <w:ind w:left="720"/>
              <w:jc w:val="both"/>
              <w:rPr>
                <w:rFonts w:cs="Calibri" w:cstheme="minorAscii"/>
                <w:sz w:val="20"/>
                <w:szCs w:val="20"/>
                <w:lang w:val="es-419"/>
              </w:rPr>
            </w:pPr>
            <w:r w:rsidRPr="00E2EDCA" w:rsidR="1413E9FE">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Datos</w:t>
            </w:r>
            <w:r w:rsidRPr="00E2EDCA" w:rsidR="11798122">
              <w:rPr>
                <w:rFonts w:cs="Calibri" w:cstheme="minorAscii"/>
                <w:sz w:val="20"/>
                <w:szCs w:val="20"/>
                <w:lang w:val="es-419"/>
              </w:rPr>
              <w:t xml:space="preserve"> sobre grupos étnicos marginados</w:t>
            </w:r>
            <w:r w:rsidRPr="00E2EDCA" w:rsidR="04579253">
              <w:rPr>
                <w:rFonts w:cs="Calibri" w:cstheme="minorAscii"/>
                <w:sz w:val="20"/>
                <w:szCs w:val="20"/>
                <w:lang w:val="es-419"/>
              </w:rPr>
              <w:t xml:space="preserve">   </w:t>
            </w:r>
          </w:p>
          <w:p w:rsidRPr="00650FB6" w:rsidR="008D6086" w:rsidP="00E2EDCA" w:rsidRDefault="008D6086" w14:paraId="5AD09711" w14:textId="5F6038A3">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Datos</w:t>
            </w:r>
            <w:r w:rsidRPr="00E2EDCA" w:rsidR="11798122">
              <w:rPr>
                <w:rFonts w:cs="Calibri" w:cstheme="minorAscii"/>
                <w:sz w:val="20"/>
                <w:szCs w:val="20"/>
                <w:lang w:val="es-419"/>
              </w:rPr>
              <w:t xml:space="preserve"> sobre grupos religiosos marginados</w:t>
            </w:r>
            <w:r w:rsidRPr="00E2EDCA" w:rsidR="04579253">
              <w:rPr>
                <w:rFonts w:cs="Calibri" w:cstheme="minorAscii"/>
                <w:sz w:val="20"/>
                <w:szCs w:val="20"/>
                <w:lang w:val="es-419"/>
              </w:rPr>
              <w:t xml:space="preserve"> </w:t>
            </w:r>
          </w:p>
          <w:p w:rsidRPr="00650FB6" w:rsidR="008D6086" w:rsidP="00E2EDCA" w:rsidRDefault="008D6086" w14:paraId="054711F7" w14:textId="40D42181">
            <w:pPr>
              <w:ind w:left="720"/>
              <w:jc w:val="both"/>
              <w:rPr>
                <w:rFonts w:cs="Calibri" w:cstheme="minorAscii"/>
                <w:sz w:val="20"/>
                <w:szCs w:val="20"/>
                <w:lang w:val="es-419"/>
              </w:rPr>
            </w:pPr>
            <w:r w:rsidRPr="00E2EDCA" w:rsidR="24280877">
              <w:rPr>
                <w:rFonts w:ascii="Cambria Math" w:hAnsi="Cambria Math" w:cs="Cambria Math"/>
                <w:sz w:val="20"/>
                <w:szCs w:val="20"/>
                <w:lang w:val="es-419"/>
              </w:rPr>
              <w:t>⎕</w:t>
            </w:r>
            <w:r w:rsidRPr="00E2EDCA" w:rsidR="24280877">
              <w:rPr>
                <w:rFonts w:cs="Calibri" w:cstheme="minorAscii"/>
                <w:sz w:val="20"/>
                <w:szCs w:val="20"/>
                <w:lang w:val="es-419"/>
              </w:rPr>
              <w:t xml:space="preserve"> </w:t>
            </w:r>
            <w:r w:rsidRPr="00E2EDCA" w:rsidR="1B7819C8">
              <w:rPr>
                <w:rFonts w:cs="Calibri" w:cstheme="minorAscii"/>
                <w:sz w:val="20"/>
                <w:szCs w:val="20"/>
                <w:lang w:val="es-419"/>
              </w:rPr>
              <w:t>Datos</w:t>
            </w:r>
            <w:r w:rsidRPr="00E2EDCA" w:rsidR="11798122">
              <w:rPr>
                <w:rFonts w:cs="Calibri" w:cstheme="minorAscii"/>
                <w:sz w:val="20"/>
                <w:szCs w:val="20"/>
                <w:lang w:val="es-419"/>
              </w:rPr>
              <w:t xml:space="preserve"> sobre grupos de castas </w:t>
            </w:r>
            <w:r w:rsidRPr="00E2EDCA" w:rsidR="11798122">
              <w:rPr>
                <w:rFonts w:cs="Calibri" w:cstheme="minorAscii"/>
                <w:sz w:val="20"/>
                <w:szCs w:val="20"/>
                <w:lang w:val="es-419"/>
              </w:rPr>
              <w:t>marginadas</w:t>
            </w:r>
            <w:r w:rsidRPr="00E2EDCA" w:rsidR="04579253">
              <w:rPr>
                <w:rFonts w:cs="Calibri" w:cstheme="minorAscii"/>
                <w:sz w:val="20"/>
                <w:szCs w:val="20"/>
                <w:lang w:val="es-419"/>
              </w:rPr>
              <w:t xml:space="preserve">  </w:t>
            </w:r>
          </w:p>
          <w:p w:rsidRPr="00650FB6" w:rsidR="008D6086" w:rsidP="00E2EDCA" w:rsidRDefault="008D6086" w14:paraId="0E65F54A" w14:textId="469289EB">
            <w:pPr>
              <w:ind w:left="720"/>
              <w:jc w:val="both"/>
              <w:rPr>
                <w:rFonts w:cs="Calibri" w:cstheme="minorAscii"/>
                <w:sz w:val="20"/>
                <w:szCs w:val="20"/>
                <w:lang w:val="es-419"/>
              </w:rPr>
            </w:pPr>
            <w:r w:rsidRPr="00E2EDCA" w:rsidR="24280877">
              <w:rPr>
                <w:rFonts w:ascii="Cambria Math" w:hAnsi="Cambria Math" w:cs="Cambria Math"/>
                <w:sz w:val="20"/>
                <w:szCs w:val="20"/>
                <w:lang w:val="es-419"/>
              </w:rPr>
              <w:t>⎕</w:t>
            </w:r>
            <w:r w:rsidRPr="00E2EDCA" w:rsidR="24280877">
              <w:rPr>
                <w:rFonts w:cs="Calibri" w:cstheme="minorAscii"/>
                <w:sz w:val="20"/>
                <w:szCs w:val="20"/>
                <w:lang w:val="es-419"/>
              </w:rPr>
              <w:t xml:space="preserve"> </w:t>
            </w:r>
            <w:r w:rsidRPr="00E2EDCA" w:rsidR="1B7819C8">
              <w:rPr>
                <w:rFonts w:cs="Calibri" w:cstheme="minorAscii"/>
                <w:sz w:val="20"/>
                <w:szCs w:val="20"/>
                <w:lang w:val="es-419"/>
              </w:rPr>
              <w:t>Datos</w:t>
            </w:r>
            <w:r w:rsidRPr="00E2EDCA" w:rsidR="11798122">
              <w:rPr>
                <w:rFonts w:cs="Calibri" w:cstheme="minorAscii"/>
                <w:sz w:val="20"/>
                <w:szCs w:val="20"/>
                <w:lang w:val="es-419"/>
              </w:rPr>
              <w:t xml:space="preserve"> sobre minorías sexuales y de género marginadas</w:t>
            </w:r>
            <w:r w:rsidRPr="00E2EDCA" w:rsidR="20591CC6">
              <w:rPr>
                <w:rFonts w:cs="Calibri" w:cstheme="minorAscii"/>
                <w:sz w:val="20"/>
                <w:szCs w:val="20"/>
                <w:lang w:val="es-419"/>
              </w:rPr>
              <w:t xml:space="preserve"> </w:t>
            </w:r>
          </w:p>
          <w:p w:rsidRPr="00650FB6" w:rsidR="008D6086" w:rsidP="00E2EDCA" w:rsidRDefault="008D6086" w14:paraId="36A7B508" w14:textId="57909664">
            <w:pPr>
              <w:ind w:left="720"/>
              <w:jc w:val="both"/>
              <w:rPr>
                <w:rFonts w:cs="Calibri" w:cstheme="minorAscii"/>
                <w:sz w:val="20"/>
                <w:szCs w:val="20"/>
                <w:lang w:val="es-419"/>
              </w:rPr>
            </w:pPr>
            <w:r w:rsidRPr="00E2EDCA" w:rsidR="09A64364">
              <w:rPr>
                <w:rFonts w:ascii="Cambria Math" w:hAnsi="Cambria Math" w:cs="Cambria Math"/>
                <w:sz w:val="20"/>
                <w:szCs w:val="20"/>
                <w:lang w:val="es-419"/>
              </w:rPr>
              <w:t>⎕</w:t>
            </w:r>
            <w:r w:rsidRPr="00E2EDCA" w:rsidR="09A64364">
              <w:rPr>
                <w:rFonts w:cs="Calibri" w:cstheme="minorAscii"/>
                <w:sz w:val="20"/>
                <w:szCs w:val="20"/>
                <w:lang w:val="es-419"/>
              </w:rPr>
              <w:t xml:space="preserve"> </w:t>
            </w:r>
            <w:r w:rsidRPr="00E2EDCA" w:rsidR="1B7819C8">
              <w:rPr>
                <w:rFonts w:cs="Calibri" w:cstheme="minorAscii"/>
                <w:sz w:val="20"/>
                <w:szCs w:val="20"/>
                <w:lang w:val="es-419"/>
              </w:rPr>
              <w:t>Datos</w:t>
            </w:r>
            <w:r w:rsidRPr="00E2EDCA" w:rsidR="11798122">
              <w:rPr>
                <w:rFonts w:cs="Calibri" w:cstheme="minorAscii"/>
                <w:sz w:val="20"/>
                <w:szCs w:val="20"/>
                <w:lang w:val="es-419"/>
              </w:rPr>
              <w:t xml:space="preserve"> sobre otros grupos marginados (inserte contexto específico, como niños soldados retornados, migrantes, trabajadores del sexo, etc</w:t>
            </w:r>
            <w:r w:rsidRPr="00E2EDCA" w:rsidR="11798122">
              <w:rPr>
                <w:rFonts w:cs="Calibri" w:cstheme="minorAscii"/>
                <w:sz w:val="20"/>
                <w:szCs w:val="20"/>
                <w:lang w:val="es-419"/>
              </w:rPr>
              <w:t>.</w:t>
            </w:r>
            <w:r w:rsidRPr="00E2EDCA" w:rsidR="09A64364">
              <w:rPr>
                <w:rFonts w:cs="Calibri" w:cstheme="minorAscii"/>
                <w:sz w:val="20"/>
                <w:szCs w:val="20"/>
                <w:lang w:val="es-419"/>
              </w:rPr>
              <w:t xml:space="preserve">) </w:t>
            </w:r>
          </w:p>
          <w:p w:rsidRPr="00650FB6" w:rsidR="008D6086" w:rsidP="00E2EDCA" w:rsidRDefault="008D6086" w14:paraId="1E60F4BB" w14:textId="55396E15">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Cuestiones</w:t>
            </w:r>
            <w:r w:rsidRPr="00E2EDCA" w:rsidR="11798122">
              <w:rPr>
                <w:rFonts w:cs="Calibri" w:cstheme="minorAscii"/>
                <w:sz w:val="20"/>
                <w:szCs w:val="20"/>
                <w:lang w:val="es-419"/>
              </w:rPr>
              <w:t xml:space="preserve"> de vivienda, tierra y propiedad</w:t>
            </w:r>
            <w:r w:rsidRPr="00E2EDCA" w:rsidR="04579253">
              <w:rPr>
                <w:rFonts w:cs="Calibri" w:cstheme="minorAscii"/>
                <w:sz w:val="20"/>
                <w:szCs w:val="20"/>
                <w:lang w:val="es-419"/>
              </w:rPr>
              <w:t xml:space="preserve">  </w:t>
            </w:r>
          </w:p>
          <w:p w:rsidRPr="00650FB6" w:rsidR="008D6086" w:rsidP="00E2EDCA" w:rsidRDefault="008D6086" w14:paraId="54CA27A0" w14:textId="2738DA2A">
            <w:pPr>
              <w:ind w:left="720"/>
              <w:jc w:val="both"/>
              <w:rPr>
                <w:rFonts w:cs="Calibri" w:cstheme="minorAscii"/>
                <w:sz w:val="20"/>
                <w:szCs w:val="20"/>
                <w:lang w:val="es-419"/>
              </w:rPr>
            </w:pPr>
            <w:r w:rsidRPr="00E2EDCA" w:rsidR="04579253">
              <w:rPr>
                <w:rFonts w:ascii="Cambria Math" w:hAnsi="Cambria Math" w:cs="Cambria Math"/>
                <w:sz w:val="20"/>
                <w:szCs w:val="20"/>
                <w:lang w:val="es-419"/>
              </w:rPr>
              <w:t>⎕</w:t>
            </w:r>
            <w:r w:rsidRPr="00E2EDCA" w:rsidR="04579253">
              <w:rPr>
                <w:rFonts w:cs="Calibri" w:cstheme="minorAscii"/>
                <w:sz w:val="20"/>
                <w:szCs w:val="20"/>
                <w:lang w:val="es-419"/>
              </w:rPr>
              <w:t xml:space="preserve"> </w:t>
            </w:r>
            <w:r w:rsidRPr="00E2EDCA" w:rsidR="1B7819C8">
              <w:rPr>
                <w:rFonts w:cs="Calibri" w:cstheme="minorAscii"/>
                <w:sz w:val="20"/>
                <w:szCs w:val="20"/>
                <w:lang w:val="es-419"/>
              </w:rPr>
              <w:t>Información</w:t>
            </w:r>
            <w:r w:rsidRPr="00E2EDCA" w:rsidR="11798122">
              <w:rPr>
                <w:rFonts w:cs="Calibri" w:cstheme="minorAscii"/>
                <w:sz w:val="20"/>
                <w:szCs w:val="20"/>
                <w:lang w:val="es-419"/>
              </w:rPr>
              <w:t xml:space="preserve"> sobre el acceso a la justicia y el estado de derecho del país</w:t>
            </w:r>
            <w:r w:rsidRPr="00E2EDCA" w:rsidR="04579253">
              <w:rPr>
                <w:rFonts w:cs="Calibri" w:cstheme="minorAscii"/>
                <w:sz w:val="20"/>
                <w:szCs w:val="20"/>
                <w:lang w:val="es-419"/>
              </w:rPr>
              <w:t xml:space="preserve">  </w:t>
            </w:r>
          </w:p>
          <w:p w:rsidRPr="00650FB6" w:rsidR="008D6086" w:rsidP="00E2EDCA" w:rsidRDefault="008D6086" w14:paraId="64DF4A92" w14:textId="5C4F5C16">
            <w:pPr>
              <w:ind w:left="720"/>
              <w:jc w:val="both"/>
              <w:rPr>
                <w:rFonts w:cs="Calibri" w:cstheme="minorAscii"/>
                <w:sz w:val="20"/>
                <w:szCs w:val="20"/>
                <w:lang w:val="es-419"/>
              </w:rPr>
            </w:pPr>
            <w:r w:rsidRPr="00E2EDCA" w:rsidR="730FD975">
              <w:rPr>
                <w:rFonts w:ascii="Cambria Math" w:hAnsi="Cambria Math" w:cs="Cambria Math"/>
                <w:sz w:val="20"/>
                <w:szCs w:val="20"/>
                <w:lang w:val="es-419"/>
              </w:rPr>
              <w:t>⎕</w:t>
            </w:r>
            <w:r w:rsidRPr="00E2EDCA" w:rsidR="11798122">
              <w:rPr>
                <w:rFonts w:ascii="Arial" w:hAnsi="Arial" w:eastAsia="Arial" w:cs="Arial"/>
                <w:color w:val="FF0000"/>
                <w:lang w:val="es-419" w:eastAsia="en-AU"/>
              </w:rPr>
              <w:t xml:space="preserve"> </w:t>
            </w:r>
            <w:r w:rsidRPr="00E2EDCA" w:rsidR="1B7819C8">
              <w:rPr>
                <w:rFonts w:cs="Calibri" w:cstheme="minorAscii"/>
                <w:sz w:val="20"/>
                <w:szCs w:val="20"/>
                <w:lang w:val="es-419"/>
              </w:rPr>
              <w:t>Descripción</w:t>
            </w:r>
            <w:r w:rsidRPr="00E2EDCA" w:rsidR="11798122">
              <w:rPr>
                <w:rFonts w:cs="Calibri" w:cstheme="minorAscii"/>
                <w:sz w:val="20"/>
                <w:szCs w:val="20"/>
                <w:lang w:val="es-419"/>
              </w:rPr>
              <w:t xml:space="preserve"> de accesibilidad a servicios esenciales</w:t>
            </w:r>
            <w:r w:rsidRPr="00E2EDCA" w:rsidR="1413E9FE">
              <w:rPr>
                <w:rFonts w:cs="Calibri" w:cstheme="minorAscii"/>
                <w:sz w:val="20"/>
                <w:szCs w:val="20"/>
                <w:lang w:val="es-419"/>
              </w:rPr>
              <w:t xml:space="preserve"> </w:t>
            </w:r>
          </w:p>
          <w:p w:rsidRPr="00650FB6" w:rsidR="008D6086" w:rsidP="00E2EDCA" w:rsidRDefault="008D6086" w14:paraId="712DABB1" w14:textId="3D2A0DDB">
            <w:pPr>
              <w:ind w:left="720"/>
              <w:jc w:val="both"/>
              <w:rPr>
                <w:rFonts w:cs="Calibri" w:cstheme="minorAscii"/>
                <w:sz w:val="20"/>
                <w:szCs w:val="20"/>
                <w:lang w:val="es-419"/>
              </w:rPr>
            </w:pPr>
            <w:r w:rsidRPr="00E2EDCA" w:rsidR="1413E9FE">
              <w:rPr>
                <w:rFonts w:ascii="Cambria Math" w:hAnsi="Cambria Math" w:cs="Cambria Math"/>
                <w:sz w:val="20"/>
                <w:szCs w:val="20"/>
                <w:lang w:val="es-419"/>
              </w:rPr>
              <w:t>⎕</w:t>
            </w:r>
            <w:r w:rsidRPr="00E2EDCA" w:rsidR="11798122">
              <w:rPr>
                <w:rFonts w:ascii="Arial" w:hAnsi="Arial" w:eastAsia="Arial" w:cs="Arial"/>
                <w:color w:val="FF0000"/>
                <w:lang w:val="es-419" w:eastAsia="en-AU"/>
              </w:rPr>
              <w:t xml:space="preserve"> </w:t>
            </w:r>
            <w:r w:rsidRPr="00E2EDCA" w:rsidR="1B7819C8">
              <w:rPr>
                <w:rFonts w:cs="Calibri" w:cstheme="minorAscii"/>
                <w:sz w:val="20"/>
                <w:szCs w:val="20"/>
                <w:lang w:val="es-419"/>
              </w:rPr>
              <w:t>Matrícula</w:t>
            </w:r>
            <w:r w:rsidRPr="00E2EDCA" w:rsidR="11798122">
              <w:rPr>
                <w:rFonts w:cs="Calibri" w:cstheme="minorAscii"/>
                <w:sz w:val="20"/>
                <w:szCs w:val="20"/>
                <w:lang w:val="es-419"/>
              </w:rPr>
              <w:t xml:space="preserve"> escolar infantil</w:t>
            </w:r>
            <w:r w:rsidRPr="00E2EDCA" w:rsidR="44A6B0A1">
              <w:rPr>
                <w:rFonts w:cs="Calibri" w:cstheme="minorAscii"/>
                <w:sz w:val="20"/>
                <w:szCs w:val="20"/>
                <w:lang w:val="es-419"/>
              </w:rPr>
              <w:t xml:space="preserve">  </w:t>
            </w:r>
            <w:r w:rsidRPr="00E2EDCA" w:rsidR="730FD975">
              <w:rPr>
                <w:rFonts w:cs="Calibri" w:cstheme="minorAscii"/>
                <w:sz w:val="20"/>
                <w:szCs w:val="20"/>
                <w:lang w:val="es-419"/>
              </w:rPr>
              <w:t xml:space="preserve"> </w:t>
            </w:r>
          </w:p>
          <w:p w:rsidRPr="00650FB6" w:rsidR="008D6086" w:rsidP="00E2EDCA" w:rsidRDefault="008D6086" w14:paraId="1488B03A" w14:textId="08A926A3">
            <w:pPr>
              <w:ind w:left="720"/>
              <w:jc w:val="both"/>
              <w:rPr>
                <w:rFonts w:cs="Calibri" w:cstheme="minorAscii"/>
                <w:sz w:val="20"/>
                <w:szCs w:val="20"/>
                <w:lang w:val="es-419"/>
              </w:rPr>
            </w:pPr>
            <w:r w:rsidRPr="00E2EDCA" w:rsidR="730FD975">
              <w:rPr>
                <w:rFonts w:ascii="Cambria Math" w:hAnsi="Cambria Math" w:cs="Cambria Math"/>
                <w:sz w:val="20"/>
                <w:szCs w:val="20"/>
                <w:lang w:val="es-419"/>
              </w:rPr>
              <w:t>⎕</w:t>
            </w:r>
            <w:r w:rsidRPr="00E2EDCA" w:rsidR="730FD975">
              <w:rPr>
                <w:rFonts w:cs="Calibri" w:cstheme="minorAscii"/>
                <w:sz w:val="20"/>
                <w:szCs w:val="20"/>
                <w:lang w:val="es-419"/>
              </w:rPr>
              <w:t xml:space="preserve"> </w:t>
            </w:r>
            <w:r w:rsidRPr="00E2EDCA" w:rsidR="1B7819C8">
              <w:rPr>
                <w:rFonts w:cs="Calibri" w:cstheme="minorAscii"/>
                <w:sz w:val="20"/>
                <w:szCs w:val="20"/>
                <w:lang w:val="es-419"/>
              </w:rPr>
              <w:t>Descripción</w:t>
            </w:r>
            <w:r w:rsidRPr="00E2EDCA" w:rsidR="11798122">
              <w:rPr>
                <w:rFonts w:cs="Calibri" w:cstheme="minorAscii"/>
                <w:sz w:val="20"/>
                <w:szCs w:val="20"/>
                <w:lang w:val="es-419"/>
              </w:rPr>
              <w:t xml:space="preserve"> de la seguridad del sitio para los servicios esenciales</w:t>
            </w:r>
            <w:r w:rsidRPr="00E2EDCA" w:rsidR="730FD975">
              <w:rPr>
                <w:rFonts w:cs="Calibri" w:cstheme="minorAscii"/>
                <w:sz w:val="20"/>
                <w:szCs w:val="20"/>
                <w:lang w:val="es-419"/>
              </w:rPr>
              <w:t xml:space="preserve">  </w:t>
            </w:r>
          </w:p>
          <w:p w:rsidRPr="00650FB6" w:rsidR="008D6086" w:rsidP="00E2EDCA" w:rsidRDefault="008D6086" w14:paraId="07268B88" w14:textId="6931FDB6">
            <w:pPr>
              <w:ind w:left="720"/>
              <w:jc w:val="both"/>
              <w:rPr>
                <w:rFonts w:cs="Calibri" w:cstheme="minorAscii"/>
                <w:sz w:val="20"/>
                <w:szCs w:val="20"/>
                <w:lang w:val="es-419"/>
              </w:rPr>
            </w:pPr>
            <w:r w:rsidRPr="00E2EDCA" w:rsidR="44A6B0A1">
              <w:rPr>
                <w:rFonts w:ascii="Cambria Math" w:hAnsi="Cambria Math" w:cs="Cambria Math"/>
                <w:sz w:val="20"/>
                <w:szCs w:val="20"/>
                <w:lang w:val="es-419"/>
              </w:rPr>
              <w:t>⎕</w:t>
            </w:r>
            <w:r w:rsidRPr="00E2EDCA" w:rsidR="44A6B0A1">
              <w:rPr>
                <w:rFonts w:cs="Calibri" w:cstheme="minorAscii"/>
                <w:sz w:val="20"/>
                <w:szCs w:val="20"/>
                <w:lang w:val="es-419"/>
              </w:rPr>
              <w:t xml:space="preserve"> </w:t>
            </w:r>
            <w:r w:rsidRPr="00E2EDCA" w:rsidR="1B7819C8">
              <w:rPr>
                <w:rFonts w:cs="Calibri" w:cstheme="minorAscii"/>
                <w:sz w:val="20"/>
                <w:szCs w:val="20"/>
                <w:lang w:val="es-419"/>
              </w:rPr>
              <w:t>Lista</w:t>
            </w:r>
            <w:r w:rsidRPr="00E2EDCA" w:rsidR="11798122">
              <w:rPr>
                <w:rFonts w:cs="Calibri" w:cstheme="minorAscii"/>
                <w:sz w:val="20"/>
                <w:szCs w:val="20"/>
                <w:lang w:val="es-419"/>
              </w:rPr>
              <w:t xml:space="preserve"> de las barreras para acceder a grupos particulares (por ejemplo, prácticas culturales en torno al acceso a las mujeres, a los niños, o grupos de difícil acceso debido al estigma, como contra los trabajadores del sexo o contra las personas LGBTI, que les impide autoidentificarse como poseedores de estos atributos</w:t>
            </w:r>
            <w:r w:rsidRPr="00E2EDCA" w:rsidR="44A6B0A1">
              <w:rPr>
                <w:rFonts w:cs="Calibri" w:cstheme="minorAscii"/>
                <w:sz w:val="20"/>
                <w:szCs w:val="20"/>
                <w:lang w:val="es-419"/>
              </w:rPr>
              <w:t xml:space="preserve">)   </w:t>
            </w:r>
          </w:p>
          <w:p w:rsidRPr="00650FB6" w:rsidR="008D6086" w:rsidP="00E2EDCA" w:rsidRDefault="008D6086" w14:paraId="7925ACFC" w14:textId="287B3FF5">
            <w:pPr>
              <w:ind w:left="720"/>
              <w:jc w:val="both"/>
              <w:rPr>
                <w:rFonts w:cs="Calibri" w:cstheme="minorAscii"/>
                <w:sz w:val="20"/>
                <w:szCs w:val="20"/>
                <w:lang w:val="es-419"/>
              </w:rPr>
            </w:pPr>
            <w:r w:rsidRPr="00E2EDCA" w:rsidR="20591CC6">
              <w:rPr>
                <w:rFonts w:ascii="Cambria Math" w:hAnsi="Cambria Math" w:cs="Cambria Math"/>
                <w:sz w:val="20"/>
                <w:szCs w:val="20"/>
                <w:lang w:val="es-419"/>
              </w:rPr>
              <w:t>⎕</w:t>
            </w:r>
            <w:r w:rsidRPr="00E2EDCA" w:rsidR="20591CC6">
              <w:rPr>
                <w:rFonts w:cs="Calibri" w:cstheme="minorAscii"/>
                <w:sz w:val="20"/>
                <w:szCs w:val="20"/>
                <w:lang w:val="es-419"/>
              </w:rPr>
              <w:t xml:space="preserve"> </w:t>
            </w:r>
            <w:r w:rsidRPr="00E2EDCA" w:rsidR="1B7819C8">
              <w:rPr>
                <w:rFonts w:cs="Calibri" w:cstheme="minorAscii"/>
                <w:sz w:val="20"/>
                <w:szCs w:val="20"/>
                <w:lang w:val="es-419"/>
              </w:rPr>
              <w:t>Otros</w:t>
            </w:r>
            <w:r w:rsidRPr="00E2EDCA" w:rsidR="11798122">
              <w:rPr>
                <w:rFonts w:cs="Calibri" w:cstheme="minorAscii"/>
                <w:sz w:val="20"/>
                <w:szCs w:val="20"/>
                <w:lang w:val="es-419"/>
              </w:rPr>
              <w:t>, especifique (como otros problemas específicos de protección o datos demográficos importantes</w:t>
            </w:r>
            <w:r w:rsidRPr="00E2EDCA" w:rsidR="20591CC6">
              <w:rPr>
                <w:rFonts w:cs="Calibri" w:cstheme="minorAscii"/>
                <w:sz w:val="20"/>
                <w:szCs w:val="20"/>
                <w:lang w:val="es-419"/>
              </w:rPr>
              <w:t xml:space="preserve">: </w:t>
            </w:r>
          </w:p>
          <w:bookmarkEnd w:id="0"/>
          <w:p w:rsidR="00E2EDCA" w:rsidP="00E2EDCA" w:rsidRDefault="00E2EDCA" w14:paraId="11B26521" w14:textId="1445939E">
            <w:pPr>
              <w:pStyle w:val="Normal"/>
              <w:ind w:left="720"/>
              <w:jc w:val="both"/>
              <w:rPr>
                <w:rFonts w:cs="Calibri" w:cstheme="minorAscii"/>
                <w:sz w:val="20"/>
                <w:szCs w:val="20"/>
                <w:lang w:val="es-419"/>
              </w:rPr>
            </w:pPr>
          </w:p>
          <w:p w:rsidR="0CA72E4B" w:rsidP="00E2EDCA" w:rsidRDefault="0CA72E4B" w14:paraId="548094C6" w14:textId="42B219A3">
            <w:pPr>
              <w:ind w:left="720"/>
              <w:jc w:val="both"/>
              <w:rPr>
                <w:rFonts w:cs="Calibri" w:cstheme="minorAscii"/>
                <w:sz w:val="20"/>
                <w:szCs w:val="20"/>
                <w:lang w:val="es-419"/>
              </w:rPr>
            </w:pPr>
            <w:r w:rsidRPr="00E2EDCA" w:rsidR="0CA72E4B">
              <w:rPr>
                <w:rFonts w:ascii="Cambria Math" w:hAnsi="Cambria Math" w:cs="Cambria Math"/>
                <w:sz w:val="20"/>
                <w:szCs w:val="20"/>
                <w:lang w:val="es-419"/>
              </w:rPr>
              <w:t>⎕</w:t>
            </w:r>
            <w:r w:rsidRPr="00E2EDCA" w:rsidR="55A83A8C">
              <w:rPr>
                <w:lang w:val="es-PE"/>
              </w:rPr>
              <w:t xml:space="preserve"> </w:t>
            </w:r>
            <w:r w:rsidRPr="00E2EDCA" w:rsidR="336E66A5">
              <w:rPr>
                <w:b w:val="1"/>
                <w:bCs w:val="1"/>
                <w:lang w:val="es-PE"/>
              </w:rPr>
              <w:t>J</w:t>
            </w:r>
            <w:r w:rsidRPr="00E2EDCA" w:rsidR="336E66A5">
              <w:rPr>
                <w:b w:val="1"/>
                <w:bCs w:val="1"/>
                <w:sz w:val="20"/>
                <w:szCs w:val="20"/>
                <w:lang w:val="es-PE"/>
              </w:rPr>
              <w:t>ustificación de cómo se ha seleccionado la población a la que se dirige esta OPE y qué grupos se consideran más vulnerables (es decir, pruebas de la necesidad, la vulnerabilidad, el riesgo de los diferentes grupos identificados durante la evaluación de las necesidades) sobre la base de los datos de evaluación de las necesidades disponibles, desglosados por edad, sexo y discapacidades.</w:t>
            </w:r>
          </w:p>
          <w:p w:rsidR="00E2EDCA" w:rsidP="00E2EDCA" w:rsidRDefault="00E2EDCA" w14:paraId="2803B696" w14:textId="4FE46F83">
            <w:pPr>
              <w:pStyle w:val="Normal"/>
              <w:ind w:left="720"/>
              <w:jc w:val="both"/>
              <w:rPr>
                <w:b w:val="1"/>
                <w:bCs w:val="1"/>
                <w:sz w:val="20"/>
                <w:szCs w:val="20"/>
                <w:lang w:val="es-PE"/>
              </w:rPr>
            </w:pPr>
          </w:p>
          <w:p w:rsidRPr="00650FB6" w:rsidR="00E03050" w:rsidP="00E2EDCA" w:rsidRDefault="00F04ADF" w14:paraId="5AFE4146" w14:textId="5E9D5DCC" w14:noSpellErr="1">
            <w:pPr>
              <w:ind w:left="720"/>
              <w:jc w:val="both"/>
              <w:rPr>
                <w:rFonts w:cs="Calibri" w:cstheme="minorAscii"/>
                <w:sz w:val="20"/>
                <w:szCs w:val="20"/>
                <w:lang w:val="es-419"/>
              </w:rPr>
            </w:pPr>
            <w:r w:rsidRPr="00E2EDCA" w:rsidR="55A83A8C">
              <w:rPr>
                <w:rFonts w:ascii="Cambria Math" w:hAnsi="Cambria Math" w:cs="Cambria Math"/>
                <w:sz w:val="20"/>
                <w:szCs w:val="20"/>
                <w:lang w:val="es-419"/>
              </w:rPr>
              <w:t>⎕</w:t>
            </w:r>
            <w:r w:rsidRPr="00E2EDCA" w:rsidR="55A83A8C">
              <w:rPr>
                <w:rFonts w:cs="Calibri" w:cstheme="minorAscii"/>
                <w:sz w:val="20"/>
                <w:szCs w:val="20"/>
                <w:lang w:val="es-419"/>
              </w:rPr>
              <w:t xml:space="preserve"> La PGI se ha integrado en la planificación según escenarios (incluyendo la mitigación de los peores escenarios mediante el uso de una ruta de remisión para la protección)</w:t>
            </w:r>
          </w:p>
          <w:p w:rsidRPr="00650FB6" w:rsidR="00E03050" w:rsidP="00E2EDCA" w:rsidRDefault="00E03050" w14:paraId="5E46AA1B" w14:textId="2EA90F32" w14:noSpellErr="1">
            <w:pPr>
              <w:ind w:left="720"/>
              <w:jc w:val="both"/>
              <w:rPr>
                <w:rFonts w:cs="Calibri" w:cstheme="minorAscii"/>
                <w:sz w:val="20"/>
                <w:szCs w:val="20"/>
                <w:lang w:val="es-419"/>
              </w:rPr>
            </w:pPr>
            <w:r w:rsidRPr="00E2EDCA" w:rsidR="1F255246">
              <w:rPr>
                <w:rFonts w:ascii="Cambria Math" w:hAnsi="Cambria Math" w:cs="Cambria Math"/>
                <w:sz w:val="20"/>
                <w:szCs w:val="20"/>
                <w:lang w:val="es-419"/>
              </w:rPr>
              <w:t>⎕</w:t>
            </w:r>
            <w:r w:rsidRPr="00E2EDCA" w:rsidR="1F255246">
              <w:rPr>
                <w:rFonts w:cs="Calibri" w:cstheme="minorAscii"/>
                <w:sz w:val="20"/>
                <w:szCs w:val="20"/>
                <w:lang w:val="es-419"/>
              </w:rPr>
              <w:t xml:space="preserve"> </w:t>
            </w:r>
            <w:r w:rsidRPr="00E2EDCA" w:rsidR="529D1B46">
              <w:rPr>
                <w:rFonts w:cs="Calibri" w:cstheme="minorAscii"/>
                <w:sz w:val="20"/>
                <w:szCs w:val="20"/>
                <w:lang w:val="es-419"/>
              </w:rPr>
              <w:t>Se describen algunos riesgos de protección realistas y específicos que podrían darse en los peores escenarios (como la trata, violencia física, tensión entre comunidades, tortura, trato inhumano y degradante, desplazamiento, movilidad restringida para [grupo en cuestión], acceso restringido para [grupo en cuestión], falta de seguridad para [grupo en cuestión] en las siguientes [nombre de las zonas geográficas]</w:t>
            </w:r>
            <w:bookmarkStart w:name="_Hlk13225584" w:id="1"/>
            <w:r w:rsidRPr="00E2EDCA" w:rsidR="1F255246">
              <w:rPr>
                <w:rFonts w:cs="Calibri" w:cstheme="minorAscii"/>
                <w:sz w:val="20"/>
                <w:szCs w:val="20"/>
                <w:lang w:val="es-419"/>
              </w:rPr>
              <w:t xml:space="preserve">) </w:t>
            </w:r>
            <w:bookmarkEnd w:id="1"/>
          </w:p>
          <w:p w:rsidRPr="00650FB6" w:rsidR="007A2AF2" w:rsidP="00E2EDCA" w:rsidRDefault="007A2AF2" w14:paraId="6D7EDAAB" w14:textId="34D06983">
            <w:pPr>
              <w:pStyle w:val="Normal"/>
              <w:ind w:left="720"/>
              <w:jc w:val="both"/>
              <w:rPr>
                <w:rFonts w:cs="Calibri" w:cstheme="minorAscii"/>
                <w:sz w:val="20"/>
                <w:szCs w:val="20"/>
                <w:lang w:val="es-419"/>
              </w:rPr>
            </w:pPr>
          </w:p>
          <w:p w:rsidRPr="00650FB6" w:rsidR="007A2AF2" w:rsidP="00E2EDCA" w:rsidRDefault="007A2AF2" w14:paraId="1E83B591" w14:textId="1F5E5873">
            <w:pPr>
              <w:pStyle w:val="Normal"/>
              <w:ind w:left="720"/>
              <w:jc w:val="both"/>
              <w:rPr>
                <w:rFonts w:cs="Calibri" w:cstheme="minorAscii"/>
                <w:sz w:val="20"/>
                <w:szCs w:val="20"/>
                <w:lang w:val="es-419"/>
              </w:rPr>
            </w:pPr>
            <w:r w:rsidRPr="00E2EDCA" w:rsidR="01127C1A">
              <w:rPr>
                <w:rFonts w:cs="Calibri" w:cstheme="minorAscii"/>
                <w:sz w:val="20"/>
                <w:szCs w:val="20"/>
                <w:lang w:val="es-419"/>
              </w:rPr>
              <w:t>Los riesgos de PGI</w:t>
            </w:r>
            <w:r w:rsidRPr="00E2EDCA" w:rsidR="01127C1A">
              <w:rPr>
                <w:rFonts w:cs="Calibri" w:cstheme="minorAscii"/>
                <w:sz w:val="20"/>
                <w:szCs w:val="20"/>
                <w:lang w:val="es-419"/>
              </w:rPr>
              <w:t xml:space="preserve"> se han cubierto en la evaluación de riesgos de la operación (marque todo lo que corresponda)</w:t>
            </w:r>
          </w:p>
          <w:p w:rsidRPr="00650FB6" w:rsidR="007A2AF2" w:rsidP="00E2EDCA" w:rsidRDefault="007A2AF2" w14:paraId="14B10189" w14:textId="47508C95">
            <w:pPr>
              <w:pStyle w:val="Normal"/>
              <w:ind w:left="720"/>
              <w:jc w:val="both"/>
              <w:rPr>
                <w:rFonts w:cs="Calibri" w:cstheme="minorAscii"/>
                <w:sz w:val="20"/>
                <w:szCs w:val="20"/>
                <w:lang w:val="es-419"/>
              </w:rPr>
            </w:pPr>
            <w:r w:rsidRPr="00E2EDCA" w:rsidR="01127C1A">
              <w:rPr>
                <w:rFonts w:cs="Calibri" w:cstheme="minorAscii"/>
                <w:sz w:val="20"/>
                <w:szCs w:val="20"/>
                <w:lang w:val="es-419"/>
              </w:rPr>
              <w:t>⎕ La sección de evaluación de riesgos aborda claramente las listas de protección señaladas en la sección anterior e identifica los escenarios de mitigación pertinentes</w:t>
            </w:r>
          </w:p>
          <w:p w:rsidRPr="00650FB6" w:rsidR="007A2AF2" w:rsidP="00E2EDCA" w:rsidRDefault="007A2AF2" w14:paraId="28BC01DD" w14:textId="5A4D12D8">
            <w:pPr>
              <w:pStyle w:val="Normal"/>
              <w:ind w:left="720"/>
              <w:jc w:val="both"/>
              <w:rPr>
                <w:rFonts w:cs="Calibri" w:cstheme="minorAscii"/>
                <w:sz w:val="20"/>
                <w:szCs w:val="20"/>
                <w:lang w:val="es-419"/>
              </w:rPr>
            </w:pPr>
            <w:r w:rsidRPr="00E2EDCA" w:rsidR="01127C1A">
              <w:rPr>
                <w:rFonts w:cs="Calibri" w:cstheme="minorAscii"/>
                <w:sz w:val="20"/>
                <w:szCs w:val="20"/>
                <w:lang w:val="es-419"/>
              </w:rPr>
              <w:t>⎕ Se abordan las vías de derivación (posiblemente incluyendo el PSS y otros apoyos disponibles para los niños no acompañados y separados; apoyos contra la violencia sexual y de género (incluso en casos de explotación y abuso sexual)</w:t>
            </w:r>
          </w:p>
          <w:p w:rsidRPr="00650FB6" w:rsidR="007A2AF2" w:rsidP="00E2EDCA" w:rsidRDefault="007A2AF2" w14:paraId="6771FB9A" w14:textId="73103F57">
            <w:pPr>
              <w:pStyle w:val="Normal"/>
              <w:ind w:left="720"/>
              <w:jc w:val="both"/>
              <w:rPr>
                <w:rFonts w:cs="Calibri" w:cstheme="minorAscii"/>
                <w:sz w:val="20"/>
                <w:szCs w:val="20"/>
                <w:lang w:val="es-419"/>
              </w:rPr>
            </w:pPr>
          </w:p>
          <w:p w:rsidRPr="00650FB6" w:rsidR="007A2AF2" w:rsidP="00E2EDCA" w:rsidRDefault="007A2AF2" w14:paraId="5316CFEA" w14:textId="5CA0A732">
            <w:pPr>
              <w:pStyle w:val="Normal"/>
              <w:jc w:val="both"/>
              <w:rPr>
                <w:rFonts w:cs="Calibri" w:cstheme="minorAscii"/>
                <w:sz w:val="20"/>
                <w:szCs w:val="20"/>
                <w:lang w:val="es-419"/>
              </w:rPr>
            </w:pPr>
          </w:p>
        </w:tc>
      </w:tr>
      <w:tr w:rsidRPr="0060130F" w:rsidR="00AB10A9" w:rsidTr="00E2EDCA" w14:paraId="5E1C37A4" w14:textId="77777777">
        <w:trPr>
          <w:trHeight w:val="581"/>
        </w:trPr>
        <w:tc>
          <w:tcPr>
            <w:tcW w:w="9271" w:type="dxa"/>
            <w:tcBorders>
              <w:top w:val="single" w:color="auto" w:sz="4" w:space="0"/>
              <w:bottom w:val="nil"/>
            </w:tcBorders>
            <w:tcMar/>
          </w:tcPr>
          <w:p w:rsidRPr="00650FB6" w:rsidR="00AC194D" w:rsidP="00E2EDCA" w:rsidRDefault="7E06D6A3" w14:paraId="1DDEB611" w14:textId="07C52805" w14:noSpellErr="1">
            <w:pPr>
              <w:jc w:val="both"/>
              <w:rPr>
                <w:rFonts w:cs="Calibri" w:cstheme="minorAscii"/>
                <w:b w:val="1"/>
                <w:bCs w:val="1"/>
                <w:sz w:val="20"/>
                <w:szCs w:val="20"/>
                <w:lang w:val="es-419"/>
              </w:rPr>
            </w:pPr>
            <w:r w:rsidRPr="00E2EDCA" w:rsidR="0CA72E4B">
              <w:rPr>
                <w:rFonts w:cs="Calibri" w:cstheme="minorAscii"/>
                <w:b w:val="1"/>
                <w:bCs w:val="1"/>
                <w:sz w:val="20"/>
                <w:szCs w:val="20"/>
                <w:lang w:val="es-419"/>
              </w:rPr>
              <w:t xml:space="preserve">B. </w:t>
            </w:r>
            <w:r w:rsidRPr="00E2EDCA" w:rsidR="11798122">
              <w:rPr>
                <w:rFonts w:cs="Calibri" w:cstheme="minorAscii"/>
                <w:b w:val="1"/>
                <w:bCs w:val="1"/>
                <w:sz w:val="20"/>
                <w:szCs w:val="20"/>
                <w:lang w:val="es-419"/>
              </w:rPr>
              <w:t>Estrategia operacional</w:t>
            </w:r>
            <w:r w:rsidRPr="00E2EDCA" w:rsidR="0CA72E4B">
              <w:rPr>
                <w:rFonts w:cs="Calibri" w:cstheme="minorAscii"/>
                <w:b w:val="1"/>
                <w:bCs w:val="1"/>
                <w:sz w:val="20"/>
                <w:szCs w:val="20"/>
                <w:lang w:val="es-419"/>
              </w:rPr>
              <w:t xml:space="preserve">: </w:t>
            </w:r>
            <w:r w:rsidRPr="00E2EDCA" w:rsidR="3ACF48C4">
              <w:rPr>
                <w:rFonts w:cs="Calibri" w:cstheme="minorAscii"/>
                <w:b w:val="1"/>
                <w:bCs w:val="1"/>
                <w:sz w:val="20"/>
                <w:szCs w:val="20"/>
                <w:lang w:val="es-419"/>
              </w:rPr>
              <w:t>¿Qué incluir?</w:t>
            </w:r>
          </w:p>
          <w:p w:rsidRPr="00650FB6" w:rsidR="00AB10A9" w:rsidP="00E2EDCA" w:rsidRDefault="00AB10A9" w14:paraId="03FB6346" w14:textId="77777777" w14:noSpellErr="1">
            <w:pPr>
              <w:jc w:val="both"/>
              <w:rPr>
                <w:rFonts w:cs="Calibri" w:cstheme="minorAscii"/>
                <w:sz w:val="20"/>
                <w:szCs w:val="20"/>
                <w:lang w:val="es-419"/>
              </w:rPr>
            </w:pPr>
          </w:p>
        </w:tc>
      </w:tr>
      <w:tr w:rsidRPr="0060130F" w:rsidR="00AC194D" w:rsidTr="00E2EDCA" w14:paraId="04949308" w14:textId="77777777">
        <w:trPr>
          <w:trHeight w:val="1187"/>
        </w:trPr>
        <w:tc>
          <w:tcPr>
            <w:tcW w:w="9271" w:type="dxa"/>
            <w:tcBorders>
              <w:top w:val="nil"/>
              <w:bottom w:val="single" w:color="auto" w:sz="4" w:space="0"/>
            </w:tcBorders>
            <w:tcMar/>
          </w:tcPr>
          <w:p w:rsidRPr="00650FB6" w:rsidR="008D113B" w:rsidP="00E2EDCA" w:rsidRDefault="7E06D6A3" w14:paraId="7B8F65CB" w14:textId="735B9B10" w14:noSpellErr="1">
            <w:pPr>
              <w:jc w:val="both"/>
              <w:rPr>
                <w:rFonts w:cs="Calibri" w:cstheme="minorAscii"/>
                <w:sz w:val="20"/>
                <w:szCs w:val="20"/>
                <w:lang w:val="es-419"/>
              </w:rPr>
            </w:pPr>
            <w:bookmarkStart w:name="_Hlk13229025" w:id="2"/>
            <w:r w:rsidRPr="00E2EDCA" w:rsidR="0CA72E4B">
              <w:rPr>
                <w:rFonts w:ascii="Cambria Math" w:hAnsi="Cambria Math" w:cs="Cambria Math"/>
                <w:sz w:val="20"/>
                <w:szCs w:val="20"/>
                <w:lang w:val="es-419"/>
              </w:rPr>
              <w:t>⎕</w:t>
            </w:r>
            <w:r w:rsidRPr="00E2EDCA" w:rsidR="0CA72E4B">
              <w:rPr>
                <w:rFonts w:cs="Calibri" w:cstheme="minorAscii"/>
                <w:sz w:val="20"/>
                <w:szCs w:val="20"/>
                <w:lang w:val="es-419"/>
              </w:rPr>
              <w:t xml:space="preserve"> </w:t>
            </w:r>
            <w:r w:rsidRPr="00E2EDCA" w:rsidR="11798122">
              <w:rPr>
                <w:rFonts w:cs="Calibri" w:cstheme="minorAscii"/>
                <w:sz w:val="20"/>
                <w:szCs w:val="20"/>
                <w:lang w:val="es-419"/>
              </w:rPr>
              <w:t>Explique cómo se llevarán a cabo las evaluaciones y los análisis continuos de las necesidades, incluyendo la recopilación de datos desagregados por sexo, edad y discapacidad</w:t>
            </w:r>
          </w:p>
          <w:p w:rsidRPr="00361F52" w:rsidR="00361F52" w:rsidP="00E2EDCA" w:rsidRDefault="7E06D6A3" w14:paraId="6D886076" w14:textId="13A3E599" w14:noSpellErr="1">
            <w:pPr>
              <w:jc w:val="both"/>
              <w:rPr>
                <w:rFonts w:cs="Calibri" w:cstheme="minorAscii"/>
                <w:sz w:val="20"/>
                <w:szCs w:val="20"/>
                <w:lang w:val="es-419"/>
              </w:rPr>
            </w:pPr>
            <w:r w:rsidRPr="00E2EDCA" w:rsidR="0CA72E4B">
              <w:rPr>
                <w:rFonts w:ascii="Cambria Math" w:hAnsi="Cambria Math" w:cs="Cambria Math"/>
                <w:sz w:val="20"/>
                <w:szCs w:val="20"/>
                <w:lang w:val="es-419"/>
              </w:rPr>
              <w:t>⎕</w:t>
            </w:r>
            <w:r w:rsidRPr="00E2EDCA" w:rsidR="0CA72E4B">
              <w:rPr>
                <w:rFonts w:cs="Calibri" w:cstheme="minorAscii"/>
                <w:sz w:val="20"/>
                <w:szCs w:val="20"/>
                <w:lang w:val="es-419"/>
              </w:rPr>
              <w:t xml:space="preserve"> </w:t>
            </w:r>
            <w:r w:rsidRPr="00E2EDCA" w:rsidR="529D1B46">
              <w:rPr>
                <w:rFonts w:cs="Calibri" w:cstheme="minorAscii"/>
                <w:sz w:val="20"/>
                <w:szCs w:val="20"/>
                <w:lang w:val="es-419"/>
              </w:rPr>
              <w:t>Descripción de los esfuerzos para garantizar la integración de las Normas Mínimas sobre PGIE a lo largo de toda la operación</w:t>
            </w:r>
          </w:p>
          <w:p w:rsidRPr="00650FB6" w:rsidR="008D113B" w:rsidP="00E2EDCA" w:rsidRDefault="00361F52" w14:paraId="24B90DCA" w14:textId="195E3282">
            <w:pPr>
              <w:jc w:val="both"/>
              <w:rPr>
                <w:rFonts w:cs="Calibri" w:cstheme="minorAscii"/>
                <w:sz w:val="20"/>
                <w:szCs w:val="20"/>
                <w:lang w:val="es-419"/>
              </w:rPr>
            </w:pPr>
            <w:r w:rsidRPr="00E2EDCA" w:rsidR="529D1B46">
              <w:rPr>
                <w:rFonts w:ascii="Cambria Math" w:hAnsi="Cambria Math" w:cs="Cambria Math"/>
                <w:sz w:val="20"/>
                <w:szCs w:val="20"/>
                <w:lang w:val="es-419"/>
              </w:rPr>
              <w:t>⎕</w:t>
            </w:r>
            <w:r w:rsidRPr="00E2EDCA" w:rsidR="529D1B46">
              <w:rPr>
                <w:rFonts w:cs="Calibri" w:cstheme="minorAscii"/>
                <w:sz w:val="20"/>
                <w:szCs w:val="20"/>
                <w:lang w:val="es-419"/>
              </w:rPr>
              <w:t xml:space="preserve"> Descripción de los esfuerzos para garantizar la participación de mujeres, hombres, niñas y niños de todas las edades y orígenes en la respuesta, y cómo la respuesta rendirá cuentas a las personas afectadas</w:t>
            </w:r>
            <w:r w:rsidRPr="00E2EDCA" w:rsidR="3C8B32A6">
              <w:rPr>
                <w:rFonts w:cs="Calibri" w:cstheme="minorAscii"/>
                <w:sz w:val="20"/>
                <w:szCs w:val="20"/>
                <w:lang w:val="es-419"/>
              </w:rPr>
              <w:t>.</w:t>
            </w:r>
          </w:p>
          <w:bookmarkEnd w:id="2"/>
          <w:p w:rsidR="3C8B32A6" w:rsidP="00E2EDCA" w:rsidRDefault="3C8B32A6" w14:paraId="497AA815" w14:textId="3B536C55">
            <w:pPr>
              <w:pStyle w:val="Normal"/>
              <w:jc w:val="both"/>
              <w:rPr>
                <w:rFonts w:cs="Calibri" w:cstheme="minorAscii"/>
                <w:sz w:val="20"/>
                <w:szCs w:val="20"/>
                <w:lang w:val="es-419"/>
              </w:rPr>
            </w:pPr>
            <w:r w:rsidRPr="00E2EDCA" w:rsidR="3C8B32A6">
              <w:rPr>
                <w:rFonts w:cs="Calibri" w:cstheme="minorAscii"/>
                <w:sz w:val="20"/>
                <w:szCs w:val="20"/>
                <w:lang w:val="es-419"/>
              </w:rPr>
              <w:t>⎕ Descripción de cómo se cumplirán las Normas Mínimas a lo largo de toda la operación, incluso en el seguimiento y el informe final</w:t>
            </w:r>
          </w:p>
          <w:p w:rsidRPr="00650FB6" w:rsidR="00AC194D" w:rsidP="00E2EDCA" w:rsidRDefault="00AC194D" w14:paraId="6A52C676" w14:textId="77777777" w14:noSpellErr="1">
            <w:pPr>
              <w:jc w:val="both"/>
              <w:rPr>
                <w:rFonts w:cs="Calibri" w:cstheme="minorAscii"/>
                <w:sz w:val="20"/>
                <w:szCs w:val="20"/>
                <w:lang w:val="es-419"/>
              </w:rPr>
            </w:pPr>
          </w:p>
        </w:tc>
      </w:tr>
      <w:tr w:rsidRPr="00650FB6" w:rsidR="00AB10A9" w:rsidTr="00E2EDCA" w14:paraId="780CBCA8" w14:textId="77777777">
        <w:trPr>
          <w:trHeight w:val="418"/>
        </w:trPr>
        <w:tc>
          <w:tcPr>
            <w:tcW w:w="9271" w:type="dxa"/>
            <w:tcBorders>
              <w:top w:val="single" w:color="auto" w:sz="4" w:space="0"/>
              <w:bottom w:val="nil"/>
            </w:tcBorders>
            <w:tcMar/>
          </w:tcPr>
          <w:p w:rsidRPr="00650FB6" w:rsidR="00AB10A9" w:rsidP="00E2EDCA" w:rsidRDefault="7E06D6A3" w14:paraId="3AB2970E" w14:textId="6C4A95F8" w14:noSpellErr="1">
            <w:pPr>
              <w:jc w:val="both"/>
              <w:rPr>
                <w:rFonts w:cs="Calibri" w:cstheme="minorAscii"/>
                <w:b w:val="1"/>
                <w:bCs w:val="1"/>
                <w:sz w:val="20"/>
                <w:szCs w:val="20"/>
                <w:lang w:val="es-419"/>
              </w:rPr>
            </w:pPr>
            <w:r w:rsidRPr="00E2EDCA" w:rsidR="0CA72E4B">
              <w:rPr>
                <w:rFonts w:cs="Calibri" w:cstheme="minorAscii"/>
                <w:b w:val="1"/>
                <w:bCs w:val="1"/>
                <w:sz w:val="20"/>
                <w:szCs w:val="20"/>
                <w:lang w:val="es-419"/>
              </w:rPr>
              <w:t xml:space="preserve">C. </w:t>
            </w:r>
            <w:r w:rsidRPr="00E2EDCA" w:rsidR="3ACF48C4">
              <w:rPr>
                <w:rFonts w:cs="Calibri" w:cstheme="minorAscii"/>
                <w:b w:val="1"/>
                <w:bCs w:val="1"/>
                <w:sz w:val="20"/>
                <w:szCs w:val="20"/>
                <w:lang w:val="es-419"/>
              </w:rPr>
              <w:t>Plan Operacional Detallado</w:t>
            </w:r>
            <w:r w:rsidRPr="00E2EDCA" w:rsidR="0CA72E4B">
              <w:rPr>
                <w:rFonts w:cs="Calibri" w:cstheme="minorAscii"/>
                <w:b w:val="1"/>
                <w:bCs w:val="1"/>
                <w:sz w:val="20"/>
                <w:szCs w:val="20"/>
                <w:lang w:val="es-419"/>
              </w:rPr>
              <w:t xml:space="preserve">: </w:t>
            </w:r>
            <w:r w:rsidRPr="00E2EDCA" w:rsidR="3ACF48C4">
              <w:rPr>
                <w:rFonts w:cs="Calibri" w:cstheme="minorAscii"/>
                <w:b w:val="1"/>
                <w:bCs w:val="1"/>
                <w:sz w:val="20"/>
                <w:szCs w:val="20"/>
                <w:lang w:val="es-419"/>
              </w:rPr>
              <w:t>¿Qué incluir?</w:t>
            </w:r>
          </w:p>
          <w:p w:rsidRPr="00650FB6" w:rsidR="00F513CC" w:rsidP="00E2EDCA" w:rsidRDefault="00F513CC" w14:paraId="3E4C8525" w14:textId="189CA5F3" w14:noSpellErr="1">
            <w:pPr>
              <w:jc w:val="both"/>
              <w:rPr>
                <w:rFonts w:cs="Calibri" w:cstheme="minorAscii"/>
                <w:b w:val="1"/>
                <w:bCs w:val="1"/>
                <w:sz w:val="20"/>
                <w:szCs w:val="20"/>
                <w:lang w:val="es-419"/>
              </w:rPr>
            </w:pPr>
          </w:p>
          <w:p w:rsidRPr="00650FB6" w:rsidR="00F513CC" w:rsidP="00E2EDCA" w:rsidRDefault="00361F52" w14:paraId="3B09DA1D" w14:textId="085869E2" w14:noSpellErr="1">
            <w:pPr>
              <w:jc w:val="both"/>
              <w:rPr>
                <w:rFonts w:cs="Calibri" w:cstheme="minorAscii"/>
                <w:sz w:val="20"/>
                <w:szCs w:val="20"/>
                <w:lang w:val="es-419"/>
              </w:rPr>
            </w:pPr>
            <w:r w:rsidRPr="00E2EDCA" w:rsidR="529D1B46">
              <w:rPr>
                <w:rFonts w:cs="Calibri" w:cstheme="minorAscii"/>
                <w:sz w:val="20"/>
                <w:szCs w:val="20"/>
                <w:lang w:val="es-419"/>
              </w:rPr>
              <w:t xml:space="preserve">El plan de cada sector que estará activo en la respuesta debe incluir actividades detalladas </w:t>
            </w:r>
            <w:r w:rsidRPr="00E2EDCA" w:rsidR="40558085">
              <w:rPr>
                <w:rFonts w:cs="Calibri" w:cstheme="minorAscii"/>
                <w:sz w:val="20"/>
                <w:szCs w:val="20"/>
                <w:lang w:val="es-419"/>
              </w:rPr>
              <w:t>en</w:t>
            </w:r>
            <w:r w:rsidRPr="00E2EDCA" w:rsidR="529D1B46">
              <w:rPr>
                <w:rFonts w:cs="Calibri" w:cstheme="minorAscii"/>
                <w:sz w:val="20"/>
                <w:szCs w:val="20"/>
                <w:lang w:val="es-419"/>
              </w:rPr>
              <w:t xml:space="preserve"> las Normas Mínimas sobre Protección, Género e Inclusión en Emergencias. Est</w:t>
            </w:r>
            <w:r w:rsidRPr="00E2EDCA" w:rsidR="40558085">
              <w:rPr>
                <w:rFonts w:cs="Calibri" w:cstheme="minorAscii"/>
                <w:sz w:val="20"/>
                <w:szCs w:val="20"/>
                <w:lang w:val="es-419"/>
              </w:rPr>
              <w:t xml:space="preserve">o podría implicar </w:t>
            </w:r>
            <w:r w:rsidRPr="00E2EDCA" w:rsidR="529D1B46">
              <w:rPr>
                <w:rFonts w:cs="Calibri" w:cstheme="minorAscii"/>
                <w:sz w:val="20"/>
                <w:szCs w:val="20"/>
                <w:lang w:val="es-419"/>
              </w:rPr>
              <w:t xml:space="preserve">la inclusión de evaluaciones, actividades, monitoreo y medidas de seguridad de PGI específicas a cada sector (tanto medidas de seguridad específicas al sector como salvaguardas de </w:t>
            </w:r>
            <w:r w:rsidRPr="00E2EDCA" w:rsidR="5C37320B">
              <w:rPr>
                <w:rFonts w:cs="Calibri" w:cstheme="minorAscii"/>
                <w:sz w:val="20"/>
                <w:szCs w:val="20"/>
                <w:lang w:val="es-419"/>
              </w:rPr>
              <w:t>violencia basada en género</w:t>
            </w:r>
            <w:r w:rsidRPr="00E2EDCA" w:rsidR="529D1B46">
              <w:rPr>
                <w:rFonts w:cs="Calibri" w:cstheme="minorAscii"/>
                <w:sz w:val="20"/>
                <w:szCs w:val="20"/>
                <w:lang w:val="es-419"/>
              </w:rPr>
              <w:t xml:space="preserve"> y de protección infantil); o usted podría ver que algunas de las actividades normales del sector han sido modificadas para aclarar cómo se está implementando la PGI en la respuesta</w:t>
            </w:r>
            <w:r w:rsidRPr="00E2EDCA" w:rsidR="69A90FF1">
              <w:rPr>
                <w:rFonts w:cs="Calibri" w:cstheme="minorAscii"/>
                <w:sz w:val="20"/>
                <w:szCs w:val="20"/>
                <w:lang w:val="es-419"/>
              </w:rPr>
              <w:t xml:space="preserve">. </w:t>
            </w:r>
            <w:r w:rsidRPr="00E2EDCA" w:rsidR="6CEC8E43">
              <w:rPr>
                <w:rFonts w:cs="Calibri" w:cstheme="minorAscii"/>
                <w:sz w:val="20"/>
                <w:szCs w:val="20"/>
                <w:lang w:val="es-419"/>
              </w:rPr>
              <w:t xml:space="preserve"> </w:t>
            </w:r>
            <w:r w:rsidRPr="00E2EDCA" w:rsidR="38F46446">
              <w:rPr>
                <w:rFonts w:cs="Calibri" w:cstheme="minorAscii"/>
                <w:sz w:val="20"/>
                <w:szCs w:val="20"/>
                <w:lang w:val="es-419"/>
              </w:rPr>
              <w:t xml:space="preserve">Consulte las Normas Mínimas para la Protección, Género e Inclusión en Emergencias para obtener una referencia útil de la lista completa. A </w:t>
            </w:r>
            <w:r w:rsidRPr="00E2EDCA" w:rsidR="5FA6C4D7">
              <w:rPr>
                <w:rFonts w:cs="Calibri" w:cstheme="minorAscii"/>
                <w:sz w:val="20"/>
                <w:szCs w:val="20"/>
                <w:lang w:val="es-419"/>
              </w:rPr>
              <w:t>continuación,</w:t>
            </w:r>
            <w:r w:rsidRPr="00E2EDCA" w:rsidR="38F46446">
              <w:rPr>
                <w:rFonts w:cs="Calibri" w:cstheme="minorAscii"/>
                <w:sz w:val="20"/>
                <w:szCs w:val="20"/>
                <w:lang w:val="es-419"/>
              </w:rPr>
              <w:t xml:space="preserve"> se proporcionan SOLO </w:t>
            </w:r>
            <w:r w:rsidRPr="00E2EDCA" w:rsidR="0E3D1394">
              <w:rPr>
                <w:rFonts w:cs="Calibri" w:cstheme="minorAscii"/>
                <w:sz w:val="20"/>
                <w:szCs w:val="20"/>
                <w:lang w:val="es-419"/>
              </w:rPr>
              <w:t>ALGUNOS</w:t>
            </w:r>
            <w:r w:rsidRPr="00E2EDCA" w:rsidR="38F46446">
              <w:rPr>
                <w:rFonts w:cs="Calibri" w:cstheme="minorAscii"/>
                <w:sz w:val="20"/>
                <w:szCs w:val="20"/>
                <w:lang w:val="es-419"/>
              </w:rPr>
              <w:t xml:space="preserve"> EJEMPLOS de cómo usted podría ver la PGI integrada en las actividades y en el presupuesto. La intención no es incluirlos todos</w:t>
            </w:r>
            <w:r w:rsidRPr="00E2EDCA" w:rsidR="42199322">
              <w:rPr>
                <w:rFonts w:cs="Calibri" w:cstheme="minorAscii"/>
                <w:sz w:val="20"/>
                <w:szCs w:val="20"/>
                <w:lang w:val="es-419"/>
              </w:rPr>
              <w:t xml:space="preserve">. </w:t>
            </w:r>
          </w:p>
          <w:p w:rsidRPr="00650FB6" w:rsidR="004F0F57" w:rsidP="00E2EDCA" w:rsidRDefault="004F0F57" w14:paraId="52D95E8A" w14:textId="63CFEED2" w14:noSpellErr="1">
            <w:pPr>
              <w:jc w:val="both"/>
              <w:rPr>
                <w:rFonts w:cs="Calibri" w:cstheme="minorAscii"/>
                <w:sz w:val="20"/>
                <w:szCs w:val="20"/>
                <w:lang w:val="es-419"/>
              </w:rPr>
            </w:pPr>
          </w:p>
        </w:tc>
      </w:tr>
      <w:tr w:rsidRPr="00650FB6" w:rsidR="00B20D70" w:rsidTr="00E2EDCA" w14:paraId="6925C0CF" w14:textId="77777777">
        <w:trPr>
          <w:trHeight w:val="418"/>
        </w:trPr>
        <w:tc>
          <w:tcPr>
            <w:tcW w:w="9271" w:type="dxa"/>
            <w:tcBorders>
              <w:top w:val="nil"/>
            </w:tcBorders>
            <w:tcMar/>
          </w:tcPr>
          <w:p w:rsidRPr="00650FB6" w:rsidR="00B20D70" w:rsidP="00E2EDCA" w:rsidRDefault="00FE6F18" w14:paraId="1545F0F9" w14:textId="601FD871" w14:noSpellErr="1">
            <w:pPr>
              <w:jc w:val="both"/>
              <w:rPr>
                <w:rFonts w:cs="Calibri" w:cstheme="minorAscii"/>
                <w:b w:val="1"/>
                <w:bCs w:val="1"/>
                <w:sz w:val="20"/>
                <w:szCs w:val="20"/>
                <w:lang w:val="es-419"/>
              </w:rPr>
            </w:pPr>
            <w:r w:rsidRPr="00E2EDCA" w:rsidR="38F46446">
              <w:rPr>
                <w:rFonts w:cs="Calibri" w:cstheme="minorAscii"/>
                <w:b w:val="1"/>
                <w:bCs w:val="1"/>
                <w:sz w:val="20"/>
                <w:szCs w:val="20"/>
                <w:lang w:val="es-419"/>
              </w:rPr>
              <w:t>Alojamiento</w:t>
            </w:r>
            <w:r w:rsidRPr="00E2EDCA" w:rsidR="4B28885F">
              <w:rPr>
                <w:rFonts w:cs="Calibri" w:cstheme="minorAscii"/>
                <w:b w:val="1"/>
                <w:bCs w:val="1"/>
                <w:sz w:val="20"/>
                <w:szCs w:val="20"/>
                <w:lang w:val="es-419"/>
              </w:rPr>
              <w:t xml:space="preserve"> (</w:t>
            </w:r>
            <w:r w:rsidRPr="00E2EDCA" w:rsidR="427F5DDA">
              <w:rPr>
                <w:rFonts w:cs="Calibri" w:cstheme="minorAscii"/>
                <w:b w:val="1"/>
                <w:bCs w:val="1"/>
                <w:sz w:val="20"/>
                <w:szCs w:val="20"/>
                <w:lang w:val="es-419"/>
              </w:rPr>
              <w:t>algunas indicaciones de la integración de la PGI incluyen</w:t>
            </w:r>
            <w:r w:rsidRPr="00E2EDCA" w:rsidR="4B28885F">
              <w:rPr>
                <w:rFonts w:cs="Calibri" w:cstheme="minorAscii"/>
                <w:b w:val="1"/>
                <w:bCs w:val="1"/>
                <w:sz w:val="20"/>
                <w:szCs w:val="20"/>
                <w:lang w:val="es-419"/>
              </w:rPr>
              <w:t>):</w:t>
            </w:r>
          </w:p>
          <w:p w:rsidRPr="00650FB6" w:rsidR="00756A77" w:rsidP="00E2EDCA" w:rsidRDefault="00727C78" w14:paraId="2C7FBA6E" w14:textId="0B7D4AAE">
            <w:pPr>
              <w:pStyle w:val="Normal"/>
              <w:jc w:val="both"/>
              <w:rPr>
                <w:rFonts w:cs="Calibri" w:cstheme="minorAscii"/>
                <w:sz w:val="20"/>
                <w:szCs w:val="20"/>
                <w:lang w:val="es-419"/>
              </w:rPr>
            </w:pPr>
            <w:r w:rsidRPr="00E2EDCA" w:rsidR="385DD01B">
              <w:rPr>
                <w:rFonts w:cs="Calibri" w:cstheme="minorAscii"/>
                <w:sz w:val="20"/>
                <w:szCs w:val="20"/>
                <w:lang w:val="es-419"/>
              </w:rPr>
              <w:t xml:space="preserve">⎕ El PGI se integra en las evaluaciones de los refugios  </w:t>
            </w:r>
          </w:p>
          <w:p w:rsidRPr="00650FB6" w:rsidR="00756A77" w:rsidP="00E2EDCA" w:rsidRDefault="00727C78" w14:paraId="6B3E5C9C" w14:textId="0E86CE0C">
            <w:pPr>
              <w:pStyle w:val="Normal"/>
              <w:jc w:val="both"/>
              <w:rPr>
                <w:rFonts w:cs="Calibri" w:cstheme="minorAscii"/>
                <w:sz w:val="20"/>
                <w:szCs w:val="20"/>
                <w:lang w:val="es-419"/>
              </w:rPr>
            </w:pPr>
            <w:r w:rsidRPr="00E2EDCA" w:rsidR="385DD01B">
              <w:rPr>
                <w:rFonts w:cs="Calibri" w:cstheme="minorAscii"/>
                <w:sz w:val="20"/>
                <w:szCs w:val="20"/>
                <w:lang w:val="es-419"/>
              </w:rPr>
              <w:t xml:space="preserve">⎕ Asegurarse de que las actividades de los refugios cumplen las normas mínimas del PGI </w:t>
            </w:r>
          </w:p>
          <w:p w:rsidRPr="00650FB6" w:rsidR="00756A77" w:rsidP="00E2EDCA" w:rsidRDefault="00727C78" w14:paraId="7E90A70E" w14:textId="5F7AA795">
            <w:pPr>
              <w:pStyle w:val="Normal"/>
              <w:jc w:val="both"/>
              <w:rPr>
                <w:rFonts w:cs="Calibri" w:cstheme="minorAscii"/>
                <w:sz w:val="20"/>
                <w:szCs w:val="20"/>
                <w:lang w:val="es-419"/>
              </w:rPr>
            </w:pPr>
            <w:r w:rsidRPr="00E2EDCA" w:rsidR="385DD01B">
              <w:rPr>
                <w:rFonts w:cs="Calibri" w:cstheme="minorAscii"/>
                <w:sz w:val="20"/>
                <w:szCs w:val="20"/>
                <w:lang w:val="es-419"/>
              </w:rPr>
              <w:t xml:space="preserve">⎕ Llevar a cabo la evaluación del PGI en los centros de evacuación o en los lugares de refugio (utilizando la herramienta 4.5: Tarjeta de puntuación de las Normas Mínimas para el PGI en situaciones de emergencia) y aplicar planes a corto y largo plazo basados en los resultados de la evaluación para mejorar los resultados del PGI </w:t>
            </w:r>
          </w:p>
          <w:p w:rsidRPr="00650FB6" w:rsidR="00756A77" w:rsidP="00E2EDCA" w:rsidRDefault="00727C78" w14:paraId="378BA41F" w14:textId="59BE2A75">
            <w:pPr>
              <w:pStyle w:val="Normal"/>
              <w:jc w:val="both"/>
              <w:rPr>
                <w:rFonts w:cs="Calibri" w:cstheme="minorAscii"/>
                <w:sz w:val="20"/>
                <w:szCs w:val="20"/>
                <w:lang w:val="es-419"/>
              </w:rPr>
            </w:pPr>
            <w:r w:rsidRPr="00E2EDCA" w:rsidR="385DD01B">
              <w:rPr>
                <w:rFonts w:cs="Calibri" w:cstheme="minorAscii"/>
                <w:sz w:val="20"/>
                <w:szCs w:val="20"/>
                <w:lang w:val="es-419"/>
              </w:rPr>
              <w:t>⎕ Realizar la evaluación de los PGI de los lugares de refugio temporal/centros de evacuación/etc.</w:t>
            </w:r>
          </w:p>
          <w:p w:rsidRPr="00650FB6" w:rsidR="00756A77" w:rsidP="00E2EDCA" w:rsidRDefault="00727C78" w14:paraId="1398D957" w14:textId="1BD7310E">
            <w:pPr>
              <w:pStyle w:val="Normal"/>
              <w:jc w:val="both"/>
              <w:rPr>
                <w:rFonts w:cs="Calibri" w:cstheme="minorAscii"/>
                <w:sz w:val="20"/>
                <w:szCs w:val="20"/>
                <w:lang w:val="es-419"/>
              </w:rPr>
            </w:pPr>
            <w:r w:rsidRPr="00E2EDCA" w:rsidR="385DD01B">
              <w:rPr>
                <w:rFonts w:cs="Calibri" w:cstheme="minorAscii"/>
                <w:sz w:val="20"/>
                <w:szCs w:val="20"/>
                <w:lang w:val="es-419"/>
              </w:rPr>
              <w:t>⎕ Establecer vías de derivación de protección y formar al personal y a los voluntarios en su aplicación</w:t>
            </w:r>
          </w:p>
          <w:p w:rsidRPr="00650FB6" w:rsidR="00756A77" w:rsidP="00E2EDCA" w:rsidRDefault="00727C78" w14:paraId="0CAC1A62" w14:textId="748416DA">
            <w:pPr>
              <w:pStyle w:val="Normal"/>
              <w:jc w:val="both"/>
              <w:rPr>
                <w:rFonts w:cs="Calibri" w:cstheme="minorAscii"/>
                <w:sz w:val="20"/>
                <w:szCs w:val="20"/>
                <w:lang w:val="es-419"/>
              </w:rPr>
            </w:pPr>
            <w:r w:rsidRPr="00E2EDCA" w:rsidR="385DD01B">
              <w:rPr>
                <w:rFonts w:cs="Calibri" w:cstheme="minorAscii"/>
                <w:sz w:val="20"/>
                <w:szCs w:val="20"/>
                <w:lang w:val="es-419"/>
              </w:rPr>
              <w:t>⎕ Establecer espacios adaptados a los niños, espacios seguros para niños o espacios para madres y bebés</w:t>
            </w:r>
          </w:p>
          <w:p w:rsidRPr="00650FB6" w:rsidR="00756A77" w:rsidP="00E2EDCA" w:rsidRDefault="00727C78" w14:paraId="28E5D16D" w14:textId="3B4BC60A">
            <w:pPr>
              <w:pStyle w:val="Normal"/>
              <w:jc w:val="both"/>
              <w:rPr>
                <w:rFonts w:cs="Calibri" w:cstheme="minorAscii"/>
                <w:sz w:val="20"/>
                <w:szCs w:val="20"/>
                <w:lang w:val="es-419"/>
              </w:rPr>
            </w:pPr>
            <w:r w:rsidRPr="00E2EDCA" w:rsidR="385DD01B">
              <w:rPr>
                <w:rFonts w:cs="Calibri" w:cstheme="minorAscii"/>
                <w:sz w:val="20"/>
                <w:szCs w:val="20"/>
                <w:lang w:val="es-419"/>
              </w:rPr>
              <w:t>⎕ Adquirir y planificar iluminación y cerraduras adicionales (sobre la base de consultas con mujeres, hombres, niñas y niños de la comunidad)</w:t>
            </w:r>
          </w:p>
          <w:p w:rsidRPr="00650FB6" w:rsidR="00756A77" w:rsidP="00E2EDCA" w:rsidRDefault="00727C78" w14:paraId="4BF08175" w14:textId="74D20E78">
            <w:pPr>
              <w:pStyle w:val="Normal"/>
              <w:jc w:val="both"/>
              <w:rPr>
                <w:rFonts w:cs="Calibri" w:cstheme="minorAscii"/>
                <w:sz w:val="20"/>
                <w:szCs w:val="20"/>
                <w:lang w:val="es-419"/>
              </w:rPr>
            </w:pPr>
            <w:r w:rsidRPr="00E2EDCA" w:rsidR="385DD01B">
              <w:rPr>
                <w:rFonts w:cs="Calibri" w:cstheme="minorAscii"/>
                <w:sz w:val="20"/>
                <w:szCs w:val="20"/>
                <w:lang w:val="es-419"/>
              </w:rPr>
              <w:t>⎕ Otros:</w:t>
            </w:r>
          </w:p>
          <w:p w:rsidRPr="00650FB6" w:rsidR="00756A77" w:rsidP="00E2EDCA" w:rsidRDefault="00727C78" w14:paraId="0B9B8ABA" w14:textId="6C9BBE62">
            <w:pPr>
              <w:pStyle w:val="Normal"/>
              <w:jc w:val="both"/>
              <w:rPr>
                <w:rFonts w:cs="Calibri" w:cstheme="minorAscii"/>
                <w:sz w:val="20"/>
                <w:szCs w:val="20"/>
                <w:lang w:val="es-419"/>
              </w:rPr>
            </w:pPr>
          </w:p>
        </w:tc>
      </w:tr>
      <w:tr w:rsidRPr="00650FB6" w:rsidR="00B20D70" w:rsidTr="00E2EDCA" w14:paraId="6C335E17" w14:textId="77777777">
        <w:trPr>
          <w:trHeight w:val="418"/>
        </w:trPr>
        <w:tc>
          <w:tcPr>
            <w:tcW w:w="9271" w:type="dxa"/>
            <w:tcMar/>
          </w:tcPr>
          <w:p w:rsidRPr="00650FB6" w:rsidR="00B20D70" w:rsidP="00E2EDCA" w:rsidRDefault="00F24ACD" w14:paraId="0EA246FB" w14:textId="4408F7CE">
            <w:pPr>
              <w:jc w:val="both"/>
              <w:rPr>
                <w:rFonts w:cs="Calibri" w:cstheme="minorAscii"/>
                <w:b w:val="1"/>
                <w:bCs w:val="1"/>
                <w:sz w:val="20"/>
                <w:szCs w:val="20"/>
                <w:lang w:val="es-419"/>
              </w:rPr>
            </w:pPr>
            <w:r w:rsidRPr="00E2EDCA" w:rsidR="5FA6C4D7">
              <w:rPr>
                <w:rFonts w:cs="Calibri" w:cstheme="minorAscii"/>
                <w:b w:val="1"/>
                <w:bCs w:val="1"/>
                <w:sz w:val="20"/>
                <w:szCs w:val="20"/>
                <w:lang w:val="es-419"/>
              </w:rPr>
              <w:t>Medios de vida y necesidades básicas</w:t>
            </w:r>
            <w:r w:rsidRPr="00E2EDCA" w:rsidR="0C687BF4">
              <w:rPr>
                <w:rFonts w:cs="Calibri" w:cstheme="minorAscii"/>
                <w:b w:val="1"/>
                <w:bCs w:val="1"/>
                <w:sz w:val="20"/>
                <w:szCs w:val="20"/>
                <w:lang w:val="es-419"/>
              </w:rPr>
              <w:t>:</w:t>
            </w:r>
          </w:p>
          <w:p w:rsidR="00E2EDCA" w:rsidP="00E2EDCA" w:rsidRDefault="00E2EDCA" w14:paraId="5E800422" w14:textId="1C2E9F19">
            <w:pPr>
              <w:pStyle w:val="Normal"/>
              <w:jc w:val="both"/>
              <w:rPr>
                <w:rFonts w:cs="Calibri" w:cstheme="minorAscii"/>
                <w:b w:val="1"/>
                <w:bCs w:val="1"/>
                <w:sz w:val="20"/>
                <w:szCs w:val="20"/>
                <w:lang w:val="es-419"/>
              </w:rPr>
            </w:pPr>
          </w:p>
          <w:p w:rsidRPr="00650FB6" w:rsidR="00727C78" w:rsidP="00E2EDCA" w:rsidRDefault="00727C78" w14:paraId="7D183793" w14:textId="117F2791">
            <w:pPr>
              <w:jc w:val="both"/>
              <w:rPr>
                <w:rFonts w:cs="Calibri" w:cstheme="minorAscii"/>
                <w:b w:val="1"/>
                <w:bCs w:val="1"/>
                <w:i w:val="1"/>
                <w:iCs w:val="1"/>
                <w:sz w:val="20"/>
                <w:szCs w:val="20"/>
                <w:lang w:val="es-419"/>
              </w:rPr>
            </w:pPr>
            <w:r w:rsidRPr="00E2EDCA" w:rsidR="0C687BF4">
              <w:rPr>
                <w:rFonts w:cs="Calibri" w:cstheme="minorAscii"/>
                <w:b w:val="1"/>
                <w:bCs w:val="1"/>
                <w:i w:val="1"/>
                <w:iCs w:val="1"/>
                <w:sz w:val="20"/>
                <w:szCs w:val="20"/>
                <w:lang w:val="es-419"/>
              </w:rPr>
              <w:t>Recogida de datos para la evaluación de las necesidades</w:t>
            </w:r>
          </w:p>
          <w:p w:rsidRPr="00650FB6" w:rsidR="00727C78" w:rsidP="00E2EDCA" w:rsidRDefault="00727C78" w14:paraId="7EBE19FA" w14:textId="6BF3B51B">
            <w:pPr>
              <w:pStyle w:val="Normal"/>
              <w:jc w:val="both"/>
              <w:rPr>
                <w:rFonts w:cs="Calibri" w:cstheme="minorAscii"/>
                <w:sz w:val="20"/>
                <w:szCs w:val="20"/>
                <w:lang w:val="es-419"/>
              </w:rPr>
            </w:pPr>
            <w:r w:rsidRPr="00E2EDCA" w:rsidR="0C687BF4">
              <w:rPr>
                <w:rFonts w:cs="Calibri" w:cstheme="minorAscii"/>
                <w:b w:val="1"/>
                <w:bCs w:val="1"/>
                <w:sz w:val="20"/>
                <w:szCs w:val="20"/>
                <w:lang w:val="es-419"/>
              </w:rPr>
              <w:t>Análisis de género/diversidad:</w:t>
            </w:r>
            <w:r w:rsidRPr="00E2EDCA" w:rsidR="0C687BF4">
              <w:rPr>
                <w:rFonts w:cs="Calibri" w:cstheme="minorAscii"/>
                <w:sz w:val="20"/>
                <w:szCs w:val="20"/>
                <w:lang w:val="es-419"/>
              </w:rPr>
              <w:t xml:space="preserve"> celebrar debates de grupos focales (DGF) con mujeres/niñas sobre la dinámica del hogar (roles de género/división del trabajo entre hombres y mujeres), actividades/tareas que suelen realizar las mujeres y las niñas, control de la producción, los ingresos y los gastos del hogar. </w:t>
            </w:r>
          </w:p>
          <w:p w:rsidRPr="00650FB6" w:rsidR="00727C78" w:rsidP="00E2EDCA" w:rsidRDefault="00727C78" w14:paraId="7771B4D6" w14:textId="72489DF6">
            <w:pPr>
              <w:pStyle w:val="Normal"/>
              <w:jc w:val="both"/>
              <w:rPr>
                <w:rFonts w:cs="Calibri" w:cstheme="minorAscii"/>
                <w:sz w:val="20"/>
                <w:szCs w:val="20"/>
                <w:lang w:val="es-419"/>
              </w:rPr>
            </w:pPr>
            <w:r w:rsidRPr="00E2EDCA" w:rsidR="0C687BF4">
              <w:rPr>
                <w:rFonts w:cs="Calibri" w:cstheme="minorAscii"/>
                <w:sz w:val="20"/>
                <w:szCs w:val="20"/>
                <w:lang w:val="es-419"/>
              </w:rPr>
              <w:t>Celebrar FDG similares con otros grupos identificados.</w:t>
            </w:r>
          </w:p>
          <w:p w:rsidRPr="00650FB6" w:rsidR="00727C78" w:rsidP="00E2EDCA" w:rsidRDefault="00727C78" w14:paraId="3C7C4895" w14:textId="07C668E8">
            <w:pPr>
              <w:pStyle w:val="Normal"/>
              <w:jc w:val="both"/>
              <w:rPr>
                <w:rFonts w:cs="Calibri" w:cstheme="minorAscii"/>
                <w:sz w:val="20"/>
                <w:szCs w:val="20"/>
                <w:lang w:val="es-419"/>
              </w:rPr>
            </w:pPr>
            <w:r w:rsidRPr="00E2EDCA" w:rsidR="0C687BF4">
              <w:rPr>
                <w:rFonts w:cs="Calibri" w:cstheme="minorAscii"/>
                <w:sz w:val="20"/>
                <w:szCs w:val="20"/>
                <w:lang w:val="es-419"/>
              </w:rPr>
              <w:t>⎕ Analizar los datos y tener en cuenta estas particularidades al preparar las opciones de respuesta</w:t>
            </w:r>
          </w:p>
          <w:p w:rsidRPr="00650FB6" w:rsidR="00727C78" w:rsidP="00E2EDCA" w:rsidRDefault="00727C78" w14:paraId="2180D225" w14:textId="0FFFC39A">
            <w:pPr>
              <w:pStyle w:val="Normal"/>
              <w:jc w:val="both"/>
              <w:rPr>
                <w:rFonts w:cs="Calibri" w:cstheme="minorAscii"/>
                <w:sz w:val="20"/>
                <w:szCs w:val="20"/>
                <w:lang w:val="es-419"/>
              </w:rPr>
            </w:pPr>
            <w:r w:rsidRPr="00E2EDCA" w:rsidR="0C687BF4">
              <w:rPr>
                <w:rFonts w:cs="Calibri" w:cstheme="minorAscii"/>
                <w:sz w:val="20"/>
                <w:szCs w:val="20"/>
                <w:lang w:val="es-419"/>
              </w:rPr>
              <w:t xml:space="preserve"> </w:t>
            </w:r>
          </w:p>
          <w:p w:rsidRPr="00650FB6" w:rsidR="00727C78" w:rsidP="00E2EDCA" w:rsidRDefault="00727C78" w14:paraId="175C2F15" w14:textId="645D3C3A">
            <w:pPr>
              <w:pStyle w:val="Normal"/>
              <w:jc w:val="both"/>
              <w:rPr>
                <w:rFonts w:cs="Calibri" w:cstheme="minorAscii"/>
                <w:b w:val="1"/>
                <w:bCs w:val="1"/>
                <w:i w:val="1"/>
                <w:iCs w:val="1"/>
                <w:sz w:val="20"/>
                <w:szCs w:val="20"/>
                <w:lang w:val="es-419"/>
              </w:rPr>
            </w:pPr>
            <w:r w:rsidRPr="00E2EDCA" w:rsidR="0C687BF4">
              <w:rPr>
                <w:rFonts w:cs="Calibri" w:cstheme="minorAscii"/>
                <w:b w:val="1"/>
                <w:bCs w:val="1"/>
                <w:i w:val="1"/>
                <w:iCs w:val="1"/>
                <w:sz w:val="20"/>
                <w:szCs w:val="20"/>
                <w:lang w:val="es-419"/>
              </w:rPr>
              <w:t>Asistencia alimentaria y de necesidades básicas (incluyendo diferentes tipos de modalidades en especie, vales, dinero en efectivo)</w:t>
            </w:r>
          </w:p>
          <w:p w:rsidRPr="00650FB6" w:rsidR="00727C78" w:rsidP="00E2EDCA" w:rsidRDefault="00727C78" w14:paraId="0E022C62" w14:textId="74E8FD52">
            <w:pPr>
              <w:pStyle w:val="Normal"/>
              <w:jc w:val="both"/>
              <w:rPr>
                <w:rFonts w:cs="Calibri" w:cstheme="minorAscii"/>
                <w:sz w:val="20"/>
                <w:szCs w:val="20"/>
                <w:lang w:val="es-419"/>
              </w:rPr>
            </w:pPr>
            <w:r w:rsidRPr="00E2EDCA" w:rsidR="0C687BF4">
              <w:rPr>
                <w:rFonts w:cs="Calibri" w:cstheme="minorAscii"/>
                <w:sz w:val="20"/>
                <w:szCs w:val="20"/>
                <w:lang w:val="es-419"/>
              </w:rPr>
              <w:t xml:space="preserve">⎕ </w:t>
            </w:r>
            <w:r w:rsidRPr="00E2EDCA" w:rsidR="0C687BF4">
              <w:rPr>
                <w:rFonts w:cs="Calibri" w:cstheme="minorAscii"/>
                <w:b w:val="1"/>
                <w:bCs w:val="1"/>
                <w:sz w:val="20"/>
                <w:szCs w:val="20"/>
                <w:lang w:val="es-419"/>
              </w:rPr>
              <w:t>Selección de objetivos:</w:t>
            </w:r>
            <w:r w:rsidRPr="00E2EDCA" w:rsidR="0C687BF4">
              <w:rPr>
                <w:rFonts w:cs="Calibri" w:cstheme="minorAscii"/>
                <w:sz w:val="20"/>
                <w:szCs w:val="20"/>
                <w:lang w:val="es-419"/>
              </w:rPr>
              <w:t xml:space="preserve"> Identificar las limitaciones específicas de los grupos vulnerables/personas con discapacidad en términos de acceso a los lugares de distribución, problemas de seguridad, movilidad limitada</w:t>
            </w:r>
          </w:p>
          <w:p w:rsidRPr="00650FB6" w:rsidR="00727C78" w:rsidP="00E2EDCA" w:rsidRDefault="00727C78" w14:paraId="68421C5A" w14:textId="7EE8DB0D">
            <w:pPr>
              <w:pStyle w:val="Normal"/>
              <w:jc w:val="both"/>
              <w:rPr>
                <w:rFonts w:cs="Calibri" w:cstheme="minorAscii"/>
                <w:sz w:val="20"/>
                <w:szCs w:val="20"/>
                <w:lang w:val="es-419"/>
              </w:rPr>
            </w:pPr>
            <w:r w:rsidRPr="00E2EDCA" w:rsidR="0C687BF4">
              <w:rPr>
                <w:rFonts w:cs="Calibri" w:cstheme="minorAscii"/>
                <w:sz w:val="20"/>
                <w:szCs w:val="20"/>
                <w:lang w:val="es-419"/>
              </w:rPr>
              <w:t xml:space="preserve">⎕ </w:t>
            </w:r>
            <w:r w:rsidRPr="00E2EDCA" w:rsidR="0C687BF4">
              <w:rPr>
                <w:rFonts w:cs="Calibri" w:cstheme="minorAscii"/>
                <w:b w:val="1"/>
                <w:bCs w:val="1"/>
                <w:sz w:val="20"/>
                <w:szCs w:val="20"/>
                <w:lang w:val="es-419"/>
              </w:rPr>
              <w:t>Planificar y establecer los lugares de distribución</w:t>
            </w:r>
            <w:r w:rsidRPr="00E2EDCA" w:rsidR="0C687BF4">
              <w:rPr>
                <w:rFonts w:cs="Calibri" w:cstheme="minorAscii"/>
                <w:sz w:val="20"/>
                <w:szCs w:val="20"/>
                <w:lang w:val="es-419"/>
              </w:rPr>
              <w:t xml:space="preserve"> teniendo en cuenta las limitaciones identificadas (entrega a domicilio para discapacitados/ancianos/mujeres embarazadas y lactantes, línea de prioridad para reducir el tiempo de espera, identificación de la persona de confianza, espacios de espera o seguros) =&gt; Establecer un PNT claro sobre las medidas que deben tomarse</w:t>
            </w:r>
          </w:p>
          <w:p w:rsidRPr="00650FB6" w:rsidR="00727C78" w:rsidP="00E2EDCA" w:rsidRDefault="00727C78" w14:paraId="4229D1F3" w14:textId="79F3EDB0">
            <w:pPr>
              <w:pStyle w:val="Normal"/>
              <w:jc w:val="both"/>
              <w:rPr>
                <w:rFonts w:cs="Calibri" w:cstheme="minorAscii"/>
                <w:sz w:val="20"/>
                <w:szCs w:val="20"/>
                <w:lang w:val="es-419"/>
              </w:rPr>
            </w:pPr>
          </w:p>
          <w:p w:rsidRPr="00650FB6" w:rsidR="00727C78" w:rsidP="00E2EDCA" w:rsidRDefault="00727C78" w14:paraId="3827FEA5" w14:textId="14CE0B22">
            <w:pPr>
              <w:pStyle w:val="Normal"/>
              <w:jc w:val="both"/>
              <w:rPr>
                <w:rFonts w:cs="Calibri" w:cstheme="minorAscii"/>
                <w:sz w:val="20"/>
                <w:szCs w:val="20"/>
                <w:lang w:val="es-419"/>
              </w:rPr>
            </w:pPr>
            <w:r w:rsidRPr="00E2EDCA" w:rsidR="5E7EF91A">
              <w:rPr>
                <w:rFonts w:cs="Calibri" w:cstheme="minorAscii"/>
                <w:sz w:val="20"/>
                <w:szCs w:val="20"/>
                <w:lang w:val="es-419"/>
              </w:rPr>
              <w:t xml:space="preserve">⎕ </w:t>
            </w:r>
            <w:r w:rsidRPr="00E2EDCA" w:rsidR="5E7EF91A">
              <w:rPr>
                <w:rFonts w:cs="Calibri" w:cstheme="minorAscii"/>
                <w:b w:val="1"/>
                <w:bCs w:val="1"/>
                <w:sz w:val="20"/>
                <w:szCs w:val="20"/>
                <w:lang w:val="es-419"/>
              </w:rPr>
              <w:t xml:space="preserve">Adelantarse a la distribución: </w:t>
            </w:r>
            <w:r w:rsidRPr="00E2EDCA" w:rsidR="5E7EF91A">
              <w:rPr>
                <w:rFonts w:cs="Calibri" w:cstheme="minorAscii"/>
                <w:sz w:val="20"/>
                <w:szCs w:val="20"/>
                <w:lang w:val="es-419"/>
              </w:rPr>
              <w:t>Garantizar una comunicación adecuada y transparente sobre la distribución (fecha, hora, modalidad, raciones de alimentos)</w:t>
            </w:r>
          </w:p>
          <w:p w:rsidRPr="00650FB6" w:rsidR="00727C78" w:rsidP="00E2EDCA" w:rsidRDefault="00727C78" w14:paraId="19333AC2" w14:textId="6D7EF5DB">
            <w:pPr>
              <w:pStyle w:val="Normal"/>
              <w:jc w:val="both"/>
              <w:rPr>
                <w:rFonts w:cs="Calibri" w:cstheme="minorAscii"/>
                <w:sz w:val="20"/>
                <w:szCs w:val="20"/>
                <w:lang w:val="es-419"/>
              </w:rPr>
            </w:pPr>
            <w:r w:rsidRPr="00E2EDCA" w:rsidR="5E7EF91A">
              <w:rPr>
                <w:rFonts w:cs="Calibri" w:cstheme="minorAscii"/>
                <w:sz w:val="20"/>
                <w:szCs w:val="20"/>
                <w:lang w:val="es-419"/>
              </w:rPr>
              <w:t xml:space="preserve">⎕ Llevar a cabo una evaluación de los lugares de distribución mediante la herramienta 4.5: Tarjeta de puntuación de las normas mínimas para los PGI en situaciones de emergencia) y aplicar planes a corto y largo plazo basados en los resultados de la evaluación para mejorar los resultados de los PGI </w:t>
            </w:r>
          </w:p>
          <w:p w:rsidRPr="00650FB6" w:rsidR="00727C78" w:rsidP="00E2EDCA" w:rsidRDefault="00727C78" w14:paraId="5DAF823C" w14:textId="1E8660DE">
            <w:pPr>
              <w:pStyle w:val="Normal"/>
              <w:jc w:val="both"/>
              <w:rPr>
                <w:rFonts w:cs="Calibri" w:cstheme="minorAscii"/>
                <w:sz w:val="20"/>
                <w:szCs w:val="20"/>
                <w:lang w:val="es-419"/>
              </w:rPr>
            </w:pPr>
            <w:r w:rsidRPr="00E2EDCA" w:rsidR="5E7EF91A">
              <w:rPr>
                <w:rFonts w:cs="Calibri" w:cstheme="minorAscii"/>
                <w:sz w:val="20"/>
                <w:szCs w:val="20"/>
                <w:lang w:val="es-419"/>
              </w:rPr>
              <w:t xml:space="preserve">⎕ </w:t>
            </w:r>
            <w:r w:rsidRPr="00E2EDCA" w:rsidR="5E7EF91A">
              <w:rPr>
                <w:rFonts w:cs="Calibri" w:cstheme="minorAscii"/>
                <w:b w:val="1"/>
                <w:bCs w:val="1"/>
                <w:sz w:val="20"/>
                <w:szCs w:val="20"/>
                <w:lang w:val="es-419"/>
              </w:rPr>
              <w:t>Durante la distribución:</w:t>
            </w:r>
            <w:r w:rsidRPr="00E2EDCA" w:rsidR="5E7EF91A">
              <w:rPr>
                <w:rFonts w:cs="Calibri" w:cstheme="minorAscii"/>
                <w:sz w:val="20"/>
                <w:szCs w:val="20"/>
                <w:lang w:val="es-419"/>
              </w:rPr>
              <w:t xml:space="preserve"> Garantizar el cumplimiento de los PNT y establecer un punto de información visible para proporcionar apoyo y tratar situaciones específicas</w:t>
            </w:r>
          </w:p>
          <w:p w:rsidRPr="00650FB6" w:rsidR="00727C78" w:rsidP="00E2EDCA" w:rsidRDefault="00727C78" w14:paraId="41395281" w14:textId="7D825F70">
            <w:pPr>
              <w:pStyle w:val="Normal"/>
              <w:jc w:val="both"/>
              <w:rPr>
                <w:rFonts w:cs="Calibri" w:cstheme="minorAscii"/>
                <w:sz w:val="20"/>
                <w:szCs w:val="20"/>
                <w:lang w:val="es-419"/>
              </w:rPr>
            </w:pPr>
            <w:r w:rsidRPr="00E2EDCA" w:rsidR="5E7EF91A">
              <w:rPr>
                <w:rFonts w:cs="Calibri" w:cstheme="minorAscii"/>
                <w:sz w:val="20"/>
                <w:szCs w:val="20"/>
                <w:lang w:val="es-419"/>
              </w:rPr>
              <w:t xml:space="preserve">⎕ </w:t>
            </w:r>
            <w:r w:rsidRPr="00E2EDCA" w:rsidR="5E7EF91A">
              <w:rPr>
                <w:rFonts w:cs="Calibri" w:cstheme="minorAscii"/>
                <w:b w:val="1"/>
                <w:bCs w:val="1"/>
                <w:sz w:val="20"/>
                <w:szCs w:val="20"/>
                <w:lang w:val="es-419"/>
              </w:rPr>
              <w:t>Seguimiento posterior a la distribución:</w:t>
            </w:r>
            <w:r w:rsidRPr="00E2EDCA" w:rsidR="5E7EF91A">
              <w:rPr>
                <w:rFonts w:cs="Calibri" w:cstheme="minorAscii"/>
                <w:sz w:val="20"/>
                <w:szCs w:val="20"/>
                <w:lang w:val="es-419"/>
              </w:rPr>
              <w:t xml:space="preserve"> Garantizar que los cuestionarios midan el cumplimiento de las medidas identificadas y la satisfacción de la población objetivo con respecto a estos criterios. Hacer recomendaciones de mejora.  </w:t>
            </w:r>
          </w:p>
          <w:p w:rsidRPr="00650FB6" w:rsidR="00727C78" w:rsidP="00E2EDCA" w:rsidRDefault="00727C78" w14:paraId="0228EE72" w14:textId="7564AE2C">
            <w:pPr>
              <w:pStyle w:val="Normal"/>
              <w:jc w:val="both"/>
              <w:rPr>
                <w:rFonts w:cs="Calibri" w:cstheme="minorAscii"/>
                <w:sz w:val="20"/>
                <w:szCs w:val="20"/>
                <w:lang w:val="es-419"/>
              </w:rPr>
            </w:pPr>
            <w:r w:rsidRPr="00E2EDCA" w:rsidR="5E7EF91A">
              <w:rPr>
                <w:rFonts w:cs="Calibri" w:cstheme="minorAscii"/>
                <w:sz w:val="20"/>
                <w:szCs w:val="20"/>
                <w:lang w:val="es-419"/>
              </w:rPr>
              <w:t xml:space="preserve"> </w:t>
            </w:r>
          </w:p>
          <w:p w:rsidRPr="00650FB6" w:rsidR="00727C78" w:rsidP="00E2EDCA" w:rsidRDefault="00727C78" w14:paraId="6E177F76" w14:textId="696C1E90">
            <w:pPr>
              <w:pStyle w:val="Normal"/>
              <w:jc w:val="both"/>
              <w:rPr>
                <w:rFonts w:cs="Calibri" w:cstheme="minorAscii"/>
                <w:b w:val="1"/>
                <w:bCs w:val="1"/>
                <w:i w:val="1"/>
                <w:iCs w:val="1"/>
                <w:sz w:val="20"/>
                <w:szCs w:val="20"/>
                <w:lang w:val="es-419"/>
              </w:rPr>
            </w:pPr>
            <w:r w:rsidRPr="00E2EDCA" w:rsidR="5E7EF91A">
              <w:rPr>
                <w:rFonts w:cs="Calibri" w:cstheme="minorAscii"/>
                <w:b w:val="1"/>
                <w:bCs w:val="1"/>
                <w:i w:val="1"/>
                <w:iCs w:val="1"/>
                <w:sz w:val="20"/>
                <w:szCs w:val="20"/>
                <w:lang w:val="es-419"/>
              </w:rPr>
              <w:t>Programación de los medios de subsistencia</w:t>
            </w:r>
          </w:p>
          <w:p w:rsidRPr="00650FB6" w:rsidR="00727C78" w:rsidP="00E2EDCA" w:rsidRDefault="00727C78" w14:paraId="14E8089D" w14:textId="28FF72CA">
            <w:pPr>
              <w:pStyle w:val="Normal"/>
              <w:jc w:val="both"/>
              <w:rPr>
                <w:rFonts w:cs="Calibri" w:cstheme="minorAscii"/>
                <w:sz w:val="20"/>
                <w:szCs w:val="20"/>
                <w:lang w:val="es-419"/>
              </w:rPr>
            </w:pPr>
            <w:r w:rsidRPr="00E2EDCA" w:rsidR="5E7EF91A">
              <w:rPr>
                <w:rFonts w:cs="Calibri" w:cstheme="minorAscii"/>
                <w:sz w:val="20"/>
                <w:szCs w:val="20"/>
                <w:lang w:val="es-419"/>
              </w:rPr>
              <w:t>⎕ Identificar las limitaciones específicas y las posibles discriminaciones para fomentar el acceso inclusivo a los programas de medios de subsistencia (programas de mejora de las capacidades, acceso a activos físicos/financieros, capacidad para participar en planes de trabajo intensivo).</w:t>
            </w:r>
          </w:p>
          <w:p w:rsidRPr="00650FB6" w:rsidR="00727C78" w:rsidP="00E2EDCA" w:rsidRDefault="00727C78" w14:paraId="3E022D26" w14:textId="6C2F919B">
            <w:pPr>
              <w:pStyle w:val="Normal"/>
              <w:jc w:val="both"/>
              <w:rPr>
                <w:rFonts w:cs="Calibri" w:cstheme="minorAscii"/>
                <w:sz w:val="20"/>
                <w:szCs w:val="20"/>
                <w:lang w:val="es-419"/>
              </w:rPr>
            </w:pPr>
            <w:r w:rsidRPr="00E2EDCA" w:rsidR="5E7EF91A">
              <w:rPr>
                <w:rFonts w:cs="Calibri" w:cstheme="minorAscii"/>
                <w:sz w:val="20"/>
                <w:szCs w:val="20"/>
                <w:lang w:val="es-419"/>
              </w:rPr>
              <w:t>⎕ Consultar con el grupo identificado para adaptar la solución a sus necesidades específicas (cuidado de niños, tareas domésticas, transporte...)</w:t>
            </w:r>
          </w:p>
          <w:p w:rsidRPr="00650FB6" w:rsidR="00727C78" w:rsidP="00E2EDCA" w:rsidRDefault="00727C78" w14:paraId="376DC03A" w14:textId="34E01C30">
            <w:pPr>
              <w:pStyle w:val="Normal"/>
              <w:jc w:val="both"/>
              <w:rPr>
                <w:rFonts w:cs="Calibri" w:cstheme="minorAscii"/>
                <w:sz w:val="20"/>
                <w:szCs w:val="20"/>
                <w:lang w:val="es-419"/>
              </w:rPr>
            </w:pPr>
            <w:r w:rsidRPr="00E2EDCA" w:rsidR="5E7EF91A">
              <w:rPr>
                <w:rFonts w:cs="Calibri" w:cstheme="minorAscii"/>
                <w:sz w:val="20"/>
                <w:szCs w:val="20"/>
                <w:lang w:val="es-419"/>
              </w:rPr>
              <w:t>⎕ Garantizar una comunicación transparente a todos los grupos destinatarios para que estas medidas sean ampliamente conocidas y aceptadas</w:t>
            </w:r>
          </w:p>
          <w:p w:rsidRPr="00650FB6" w:rsidR="00727C78" w:rsidP="00E2EDCA" w:rsidRDefault="00727C78" w14:paraId="2431B773" w14:textId="090CAA74">
            <w:pPr>
              <w:pStyle w:val="Normal"/>
              <w:jc w:val="both"/>
              <w:rPr>
                <w:rFonts w:cs="Calibri" w:cstheme="minorAscii"/>
                <w:sz w:val="20"/>
                <w:szCs w:val="20"/>
                <w:lang w:val="es-419"/>
              </w:rPr>
            </w:pPr>
          </w:p>
          <w:p w:rsidRPr="00650FB6" w:rsidR="00727C78" w:rsidP="00E2EDCA" w:rsidRDefault="00727C78" w14:paraId="26A39261" w14:textId="13AB8922">
            <w:pPr>
              <w:pStyle w:val="Normal"/>
              <w:jc w:val="both"/>
              <w:rPr>
                <w:rFonts w:cs="Calibri" w:cstheme="minorAscii"/>
                <w:sz w:val="20"/>
                <w:szCs w:val="20"/>
                <w:lang w:val="es-419"/>
              </w:rPr>
            </w:pPr>
          </w:p>
        </w:tc>
      </w:tr>
      <w:tr w:rsidRPr="0060130F" w:rsidR="00B20D70" w:rsidTr="00E2EDCA" w14:paraId="7DB9A7D2" w14:textId="77777777">
        <w:trPr>
          <w:trHeight w:val="418"/>
        </w:trPr>
        <w:tc>
          <w:tcPr>
            <w:tcW w:w="9271" w:type="dxa"/>
            <w:tcMar/>
          </w:tcPr>
          <w:p w:rsidRPr="00650FB6" w:rsidR="00B20D70" w:rsidP="00E2EDCA" w:rsidRDefault="00F24ACD" w14:paraId="50E581DA" w14:textId="30B551BC" w14:noSpellErr="1">
            <w:pPr>
              <w:jc w:val="both"/>
              <w:rPr>
                <w:rFonts w:cs="Calibri" w:cstheme="minorAscii"/>
                <w:b w:val="1"/>
                <w:bCs w:val="1"/>
                <w:sz w:val="20"/>
                <w:szCs w:val="20"/>
                <w:lang w:val="es-419"/>
              </w:rPr>
            </w:pPr>
            <w:r w:rsidRPr="00E2EDCA" w:rsidR="5FA6C4D7">
              <w:rPr>
                <w:rFonts w:cs="Calibri" w:cstheme="minorAscii"/>
                <w:b w:val="1"/>
                <w:bCs w:val="1"/>
                <w:sz w:val="20"/>
                <w:szCs w:val="20"/>
                <w:lang w:val="es-419"/>
              </w:rPr>
              <w:t>Salud</w:t>
            </w:r>
          </w:p>
          <w:p w:rsidRPr="00650FB6" w:rsidR="00727C78" w:rsidP="00E2EDCA" w:rsidRDefault="00727C78" w14:paraId="63C8DCEC" w14:textId="7E0F31D6">
            <w:pPr>
              <w:pStyle w:val="Normal"/>
              <w:jc w:val="both"/>
              <w:rPr>
                <w:rFonts w:cs="Calibri" w:cstheme="minorAscii"/>
                <w:sz w:val="20"/>
                <w:szCs w:val="20"/>
                <w:lang w:val="es-419"/>
              </w:rPr>
            </w:pPr>
            <w:r w:rsidRPr="00E2EDCA" w:rsidR="0F1EB191">
              <w:rPr>
                <w:rFonts w:cs="Calibri" w:cstheme="minorAscii"/>
                <w:sz w:val="20"/>
                <w:szCs w:val="20"/>
                <w:lang w:val="es-419"/>
              </w:rPr>
              <w:t xml:space="preserve">⎕ El PGI se integra en las evaluaciones sanitarias  </w:t>
            </w:r>
          </w:p>
          <w:p w:rsidRPr="00650FB6" w:rsidR="00727C78" w:rsidP="00E2EDCA" w:rsidRDefault="00727C78" w14:paraId="26FDC904" w14:textId="091278DC">
            <w:pPr>
              <w:pStyle w:val="Normal"/>
              <w:jc w:val="both"/>
              <w:rPr>
                <w:rFonts w:cs="Calibri" w:cstheme="minorAscii"/>
                <w:sz w:val="20"/>
                <w:szCs w:val="20"/>
                <w:lang w:val="es-419"/>
              </w:rPr>
            </w:pPr>
            <w:r w:rsidRPr="00E2EDCA" w:rsidR="0F1EB191">
              <w:rPr>
                <w:rFonts w:cs="Calibri" w:cstheme="minorAscii"/>
                <w:sz w:val="20"/>
                <w:szCs w:val="20"/>
                <w:lang w:val="es-419"/>
              </w:rPr>
              <w:t xml:space="preserve">⎕ Garantizar que los programas de salud cumplen las normas mínimas de PGI </w:t>
            </w:r>
          </w:p>
          <w:p w:rsidRPr="00650FB6" w:rsidR="00727C78" w:rsidP="00E2EDCA" w:rsidRDefault="00727C78" w14:paraId="422DFA8B" w14:textId="27983F5B">
            <w:pPr>
              <w:pStyle w:val="Normal"/>
              <w:jc w:val="both"/>
              <w:rPr>
                <w:rFonts w:cs="Calibri" w:cstheme="minorAscii"/>
                <w:sz w:val="20"/>
                <w:szCs w:val="20"/>
                <w:lang w:val="es-419"/>
              </w:rPr>
            </w:pPr>
            <w:r w:rsidRPr="00E2EDCA" w:rsidR="0F1EB191">
              <w:rPr>
                <w:rFonts w:cs="Calibri" w:cstheme="minorAscii"/>
                <w:sz w:val="20"/>
                <w:szCs w:val="20"/>
                <w:lang w:val="es-419"/>
              </w:rPr>
              <w:t>⎕ Diseñar e impartir actividades de sensibilización sobre salud sexual y reproductiva, PSS, SGBV u otros temas de PGI</w:t>
            </w:r>
          </w:p>
          <w:p w:rsidRPr="00650FB6" w:rsidR="00727C78" w:rsidP="00E2EDCA" w:rsidRDefault="00727C78" w14:paraId="56D8E777" w14:textId="22878C0A">
            <w:pPr>
              <w:pStyle w:val="Normal"/>
              <w:jc w:val="both"/>
              <w:rPr>
                <w:rFonts w:cs="Calibri" w:cstheme="minorAscii"/>
                <w:sz w:val="20"/>
                <w:szCs w:val="20"/>
                <w:lang w:val="es-419"/>
              </w:rPr>
            </w:pPr>
            <w:r w:rsidRPr="00E2EDCA" w:rsidR="0F1EB191">
              <w:rPr>
                <w:rFonts w:cs="Calibri" w:cstheme="minorAscii"/>
                <w:sz w:val="20"/>
                <w:szCs w:val="20"/>
                <w:lang w:val="es-419"/>
              </w:rPr>
              <w:t>⎕ Formación sobre el paquete mínimo de servicios iniciales (PIM) y prestación del PIM</w:t>
            </w:r>
          </w:p>
          <w:p w:rsidRPr="00650FB6" w:rsidR="00727C78" w:rsidP="00E2EDCA" w:rsidRDefault="00727C78" w14:paraId="6BD0C4E2" w14:textId="2D9C6A19">
            <w:pPr>
              <w:pStyle w:val="Normal"/>
              <w:jc w:val="both"/>
              <w:rPr>
                <w:rFonts w:cs="Calibri" w:cstheme="minorAscii"/>
                <w:sz w:val="20"/>
                <w:szCs w:val="20"/>
                <w:lang w:val="es-419"/>
              </w:rPr>
            </w:pPr>
            <w:r w:rsidRPr="00E2EDCA" w:rsidR="0F1EB191">
              <w:rPr>
                <w:rFonts w:cs="Calibri" w:cstheme="minorAscii"/>
                <w:sz w:val="20"/>
                <w:szCs w:val="20"/>
                <w:lang w:val="es-419"/>
              </w:rPr>
              <w:t>⎕ Formación sobre la gestión clínica de la violación (y otros tipos de violencia sexual)</w:t>
            </w:r>
          </w:p>
          <w:p w:rsidRPr="00650FB6" w:rsidR="00727C78" w:rsidP="00E2EDCA" w:rsidRDefault="00727C78" w14:paraId="177AAD54" w14:textId="4728C8E7">
            <w:pPr>
              <w:pStyle w:val="Normal"/>
              <w:jc w:val="both"/>
              <w:rPr>
                <w:rFonts w:cs="Calibri" w:cstheme="minorAscii"/>
                <w:sz w:val="20"/>
                <w:szCs w:val="20"/>
                <w:lang w:val="es-419"/>
              </w:rPr>
            </w:pPr>
            <w:r w:rsidRPr="00E2EDCA" w:rsidR="0F1EB191">
              <w:rPr>
                <w:rFonts w:cs="Calibri" w:cstheme="minorAscii"/>
                <w:sz w:val="20"/>
                <w:szCs w:val="20"/>
                <w:lang w:val="es-419"/>
              </w:rPr>
              <w:t>⎕ Prestar servicios de PSS para cuestiones de protección</w:t>
            </w:r>
          </w:p>
          <w:p w:rsidRPr="00650FB6" w:rsidR="00727C78" w:rsidP="00E2EDCA" w:rsidRDefault="00727C78" w14:paraId="0CD5E4EA" w14:textId="74E67D85">
            <w:pPr>
              <w:pStyle w:val="Normal"/>
              <w:jc w:val="both"/>
              <w:rPr>
                <w:rFonts w:cs="Calibri" w:cstheme="minorAscii"/>
                <w:sz w:val="20"/>
                <w:szCs w:val="20"/>
                <w:lang w:val="es-419"/>
              </w:rPr>
            </w:pPr>
            <w:r w:rsidRPr="00E2EDCA" w:rsidR="0F1EB191">
              <w:rPr>
                <w:rFonts w:cs="Calibri" w:cstheme="minorAscii"/>
                <w:sz w:val="20"/>
                <w:szCs w:val="20"/>
                <w:lang w:val="es-419"/>
              </w:rPr>
              <w:t>⎕ Establecer una vía de derivación para la violencia sexual y de género y formar al personal en su uso</w:t>
            </w:r>
          </w:p>
          <w:p w:rsidRPr="00650FB6" w:rsidR="00727C78" w:rsidP="00E2EDCA" w:rsidRDefault="00727C78" w14:paraId="380E9073" w14:textId="1E4607BB">
            <w:pPr>
              <w:pStyle w:val="Normal"/>
              <w:jc w:val="both"/>
              <w:rPr>
                <w:rFonts w:cs="Calibri" w:cstheme="minorAscii"/>
                <w:sz w:val="20"/>
                <w:szCs w:val="20"/>
                <w:lang w:val="es-419"/>
              </w:rPr>
            </w:pPr>
            <w:r w:rsidRPr="00E2EDCA" w:rsidR="0F1EB191">
              <w:rPr>
                <w:rFonts w:cs="Calibri" w:cstheme="minorAscii"/>
                <w:sz w:val="20"/>
                <w:szCs w:val="20"/>
                <w:lang w:val="es-419"/>
              </w:rPr>
              <w:t>⎕ Establecer de espacios amigables para los niños, espacios seguros para los niños, o espacios materno-infantiles</w:t>
            </w:r>
          </w:p>
          <w:p w:rsidRPr="00650FB6" w:rsidR="00727C78" w:rsidP="00E2EDCA" w:rsidRDefault="00727C78" w14:paraId="49FBDB03" w14:textId="6D98B991">
            <w:pPr>
              <w:pStyle w:val="Normal"/>
              <w:jc w:val="both"/>
              <w:rPr>
                <w:rFonts w:cs="Calibri" w:cstheme="minorAscii"/>
                <w:sz w:val="20"/>
                <w:szCs w:val="20"/>
                <w:lang w:val="es-419"/>
              </w:rPr>
            </w:pPr>
            <w:r w:rsidRPr="00E2EDCA" w:rsidR="0F1EB191">
              <w:rPr>
                <w:rFonts w:cs="Calibri" w:cstheme="minorAscii"/>
                <w:sz w:val="20"/>
                <w:szCs w:val="20"/>
                <w:lang w:val="es-419"/>
              </w:rPr>
              <w:t>⎕ Formación en primeros auxilios psicológicos</w:t>
            </w:r>
          </w:p>
          <w:p w:rsidRPr="00650FB6" w:rsidR="00727C78" w:rsidP="00E2EDCA" w:rsidRDefault="00727C78" w14:paraId="18D775AA" w14:textId="5D7E2778">
            <w:pPr>
              <w:pStyle w:val="Normal"/>
              <w:jc w:val="both"/>
              <w:rPr>
                <w:rFonts w:cs="Calibri" w:cstheme="minorAscii"/>
                <w:sz w:val="20"/>
                <w:szCs w:val="20"/>
                <w:lang w:val="es-419"/>
              </w:rPr>
            </w:pPr>
            <w:r w:rsidRPr="00E2EDCA" w:rsidR="0F1EB191">
              <w:rPr>
                <w:rFonts w:cs="Calibri" w:cstheme="minorAscii"/>
                <w:sz w:val="20"/>
                <w:szCs w:val="20"/>
                <w:lang w:val="es-419"/>
              </w:rPr>
              <w:t>⎕ Otros:</w:t>
            </w:r>
          </w:p>
          <w:p w:rsidRPr="00650FB6" w:rsidR="00727C78" w:rsidP="00E2EDCA" w:rsidRDefault="00727C78" w14:paraId="04459D8C" w14:textId="214BD273">
            <w:pPr>
              <w:pStyle w:val="Normal"/>
              <w:jc w:val="both"/>
              <w:rPr>
                <w:rFonts w:cs="Calibri" w:cstheme="minorAscii"/>
                <w:sz w:val="20"/>
                <w:szCs w:val="20"/>
                <w:lang w:val="es-419"/>
              </w:rPr>
            </w:pPr>
          </w:p>
        </w:tc>
      </w:tr>
      <w:tr w:rsidRPr="00650FB6" w:rsidR="00B20D70" w:rsidTr="00E2EDCA" w14:paraId="38880F0E" w14:textId="77777777">
        <w:trPr>
          <w:trHeight w:val="418"/>
        </w:trPr>
        <w:tc>
          <w:tcPr>
            <w:tcW w:w="9271" w:type="dxa"/>
            <w:tcMar/>
          </w:tcPr>
          <w:p w:rsidRPr="00650FB6" w:rsidR="00B20D70" w:rsidP="00E2EDCA" w:rsidRDefault="00C97687" w14:paraId="4FF601E4" w14:textId="24B2A213" w14:noSpellErr="1">
            <w:pPr>
              <w:jc w:val="both"/>
              <w:rPr>
                <w:rFonts w:cs="Calibri" w:cstheme="minorAscii"/>
                <w:b w:val="1"/>
                <w:bCs w:val="1"/>
                <w:sz w:val="20"/>
                <w:szCs w:val="20"/>
                <w:lang w:val="es-419"/>
              </w:rPr>
            </w:pPr>
            <w:r w:rsidRPr="00E2EDCA" w:rsidR="6DCAD87C">
              <w:rPr>
                <w:rFonts w:cs="Calibri" w:cstheme="minorAscii"/>
                <w:b w:val="1"/>
                <w:bCs w:val="1"/>
                <w:sz w:val="20"/>
                <w:szCs w:val="20"/>
                <w:lang w:val="es-419"/>
              </w:rPr>
              <w:t>Agua, saneamiento e higiene</w:t>
            </w:r>
          </w:p>
          <w:p w:rsidRPr="00650FB6" w:rsidR="00765C16" w:rsidP="00E2EDCA" w:rsidRDefault="00727C78" w14:paraId="6B6CD50A" w14:textId="29520E37">
            <w:pPr>
              <w:pStyle w:val="Normal"/>
              <w:jc w:val="both"/>
              <w:rPr>
                <w:rFonts w:cs="Calibri" w:cstheme="minorAscii"/>
                <w:sz w:val="20"/>
                <w:szCs w:val="20"/>
                <w:lang w:val="es-419"/>
              </w:rPr>
            </w:pPr>
            <w:r w:rsidRPr="00E2EDCA" w:rsidR="6C5DCC36">
              <w:rPr>
                <w:rFonts w:cs="Calibri" w:cstheme="minorAscii"/>
                <w:sz w:val="20"/>
                <w:szCs w:val="20"/>
                <w:lang w:val="es-419"/>
              </w:rPr>
              <w:t xml:space="preserve">⎕ La PGI se integra en las evaluaciones sanitarias  </w:t>
            </w:r>
          </w:p>
          <w:p w:rsidRPr="00650FB6" w:rsidR="00765C16" w:rsidP="00E2EDCA" w:rsidRDefault="00727C78" w14:paraId="40C7F2A1" w14:textId="4F5E3263">
            <w:pPr>
              <w:pStyle w:val="Normal"/>
              <w:jc w:val="both"/>
              <w:rPr>
                <w:rFonts w:cs="Calibri" w:cstheme="minorAscii"/>
                <w:sz w:val="20"/>
                <w:szCs w:val="20"/>
                <w:lang w:val="es-419"/>
              </w:rPr>
            </w:pPr>
            <w:r w:rsidRPr="00E2EDCA" w:rsidR="6C5DCC36">
              <w:rPr>
                <w:rFonts w:cs="Calibri" w:cstheme="minorAscii"/>
                <w:sz w:val="20"/>
                <w:szCs w:val="20"/>
                <w:lang w:val="es-419"/>
              </w:rPr>
              <w:t>⎕ Actividad de sensibilización sobre la gestión de la higiene menstrual</w:t>
            </w:r>
          </w:p>
          <w:p w:rsidRPr="00650FB6" w:rsidR="00765C16" w:rsidP="00E2EDCA" w:rsidRDefault="00727C78" w14:paraId="231C80A4" w14:textId="6F0FC65E">
            <w:pPr>
              <w:pStyle w:val="Normal"/>
              <w:jc w:val="both"/>
              <w:rPr>
                <w:rFonts w:cs="Calibri" w:cstheme="minorAscii"/>
                <w:sz w:val="20"/>
                <w:szCs w:val="20"/>
                <w:lang w:val="es-419"/>
              </w:rPr>
            </w:pPr>
            <w:r w:rsidRPr="00E2EDCA" w:rsidR="6C5DCC36">
              <w:rPr>
                <w:rFonts w:cs="Calibri" w:cstheme="minorAscii"/>
                <w:sz w:val="20"/>
                <w:szCs w:val="20"/>
                <w:lang w:val="es-419"/>
              </w:rPr>
              <w:t>⎕ Consulta con las mujeres y las niñas sobre la higiene menstrual, la adquisición y la distribución de estos materiales dirigida por mujeres voluntarias</w:t>
            </w:r>
          </w:p>
          <w:p w:rsidRPr="00650FB6" w:rsidR="00765C16" w:rsidP="00E2EDCA" w:rsidRDefault="00727C78" w14:paraId="67CD4D88" w14:textId="6A53F595">
            <w:pPr>
              <w:pStyle w:val="Normal"/>
              <w:jc w:val="both"/>
              <w:rPr>
                <w:rFonts w:cs="Calibri" w:cstheme="minorAscii"/>
                <w:sz w:val="20"/>
                <w:szCs w:val="20"/>
                <w:lang w:val="es-419"/>
              </w:rPr>
            </w:pPr>
            <w:r w:rsidRPr="00E2EDCA" w:rsidR="6C5DCC36">
              <w:rPr>
                <w:rFonts w:cs="Calibri" w:cstheme="minorAscii"/>
                <w:sz w:val="20"/>
                <w:szCs w:val="20"/>
                <w:lang w:val="es-419"/>
              </w:rPr>
              <w:t>⎕ Énfasis en la forma en que se llevarán a cabo los programas comunitarios de WASH con equilibrio de género (es decir, dentro de los comités de agua, sesiones de formación sobre mantenimiento, etc.)</w:t>
            </w:r>
          </w:p>
          <w:p w:rsidRPr="00650FB6" w:rsidR="00765C16" w:rsidP="00E2EDCA" w:rsidRDefault="00727C78" w14:paraId="2BB18AF5" w14:textId="46FD0392">
            <w:pPr>
              <w:pStyle w:val="Normal"/>
              <w:jc w:val="both"/>
              <w:rPr>
                <w:rFonts w:cs="Calibri" w:cstheme="minorAscii"/>
                <w:sz w:val="20"/>
                <w:szCs w:val="20"/>
                <w:lang w:val="es-419"/>
              </w:rPr>
            </w:pPr>
            <w:r w:rsidRPr="00E2EDCA" w:rsidR="6C5DCC36">
              <w:rPr>
                <w:rFonts w:cs="Calibri" w:cstheme="minorAscii"/>
                <w:sz w:val="20"/>
                <w:szCs w:val="20"/>
                <w:lang w:val="es-419"/>
              </w:rPr>
              <w:t>⎕ Consulta con las personas con discapacidad para el diseño y la selección del emplazamiento de los aseos accesibles a las personas con discapacidad, incluyendo el uso de tantas normas universales como sean aplicables en el contexto</w:t>
            </w:r>
          </w:p>
          <w:p w:rsidRPr="00650FB6" w:rsidR="00765C16" w:rsidP="00E2EDCA" w:rsidRDefault="00727C78" w14:paraId="5BF50B69" w14:textId="45563108">
            <w:pPr>
              <w:pStyle w:val="Normal"/>
              <w:jc w:val="both"/>
              <w:rPr>
                <w:rFonts w:cs="Calibri" w:cstheme="minorAscii"/>
                <w:sz w:val="20"/>
                <w:szCs w:val="20"/>
                <w:lang w:val="es-419"/>
              </w:rPr>
            </w:pPr>
            <w:r w:rsidRPr="00E2EDCA" w:rsidR="6C5DCC36">
              <w:rPr>
                <w:rFonts w:cs="Calibri" w:cstheme="minorAscii"/>
                <w:sz w:val="20"/>
                <w:szCs w:val="20"/>
                <w:lang w:val="es-419"/>
              </w:rPr>
              <w:t>⎕ Consulta con las personas con discapacidad para el diseño y la selección del emplazamiento de los aseos accesibles a las personas con discapacidad, incluyendo el uso de tantas normas universales como sean aplicables en el contexto</w:t>
            </w:r>
          </w:p>
          <w:p w:rsidRPr="00650FB6" w:rsidR="00765C16" w:rsidP="00E2EDCA" w:rsidRDefault="00727C78" w14:paraId="18FE0357" w14:textId="6FEC4872">
            <w:pPr>
              <w:pStyle w:val="Normal"/>
              <w:jc w:val="both"/>
              <w:rPr>
                <w:rFonts w:cs="Calibri" w:cstheme="minorAscii"/>
                <w:sz w:val="20"/>
                <w:szCs w:val="20"/>
                <w:lang w:val="es-419"/>
              </w:rPr>
            </w:pPr>
            <w:r w:rsidRPr="00E2EDCA" w:rsidR="6C5DCC36">
              <w:rPr>
                <w:rFonts w:cs="Calibri" w:cstheme="minorAscii"/>
                <w:sz w:val="20"/>
                <w:szCs w:val="20"/>
                <w:lang w:val="es-419"/>
              </w:rPr>
              <w:t>⎕ Otros:</w:t>
            </w:r>
          </w:p>
          <w:p w:rsidRPr="00650FB6" w:rsidR="00765C16" w:rsidP="00E2EDCA" w:rsidRDefault="00727C78" w14:paraId="7A661031" w14:textId="4C0DEB78">
            <w:pPr>
              <w:pStyle w:val="Normal"/>
              <w:jc w:val="both"/>
              <w:rPr>
                <w:rFonts w:cs="Calibri" w:cstheme="minorAscii"/>
                <w:sz w:val="20"/>
                <w:szCs w:val="20"/>
                <w:lang w:val="es-419"/>
              </w:rPr>
            </w:pPr>
          </w:p>
        </w:tc>
      </w:tr>
      <w:tr w:rsidRPr="0060130F" w:rsidR="00AB10A9" w:rsidTr="00E2EDCA" w14:paraId="0BEA0D1A" w14:textId="77777777">
        <w:trPr>
          <w:trHeight w:val="418"/>
        </w:trPr>
        <w:tc>
          <w:tcPr>
            <w:tcW w:w="9271" w:type="dxa"/>
            <w:tcMar/>
          </w:tcPr>
          <w:p w:rsidRPr="00650FB6" w:rsidR="00AB10A9" w:rsidP="00E2EDCA" w:rsidRDefault="00CA19F8" w14:paraId="1777CB87" w14:textId="29D46E1F" w14:noSpellErr="1">
            <w:pPr>
              <w:jc w:val="both"/>
              <w:rPr>
                <w:rFonts w:cs="Calibri" w:cstheme="minorAscii"/>
                <w:b w:val="1"/>
                <w:bCs w:val="1"/>
                <w:color w:val="C00000"/>
                <w:sz w:val="20"/>
                <w:szCs w:val="20"/>
                <w:lang w:val="es-419"/>
              </w:rPr>
            </w:pPr>
            <w:r w:rsidRPr="00E2EDCA" w:rsidR="3ACF48C4">
              <w:rPr>
                <w:rFonts w:cs="Calibri" w:cstheme="minorAscii"/>
                <w:b w:val="1"/>
                <w:bCs w:val="1"/>
                <w:color w:val="C00000"/>
                <w:sz w:val="20"/>
                <w:szCs w:val="20"/>
                <w:lang w:val="es-419"/>
              </w:rPr>
              <w:t>Protección, Género e Inclusión</w:t>
            </w:r>
          </w:p>
          <w:p w:rsidRPr="00650FB6" w:rsidR="006E5F1A" w:rsidP="00E2EDCA" w:rsidRDefault="00CA19F8" w14:paraId="2BEAAF24" w14:textId="7F830680" w14:noSpellErr="1">
            <w:pPr>
              <w:spacing w:before="240"/>
              <w:jc w:val="both"/>
              <w:rPr>
                <w:rFonts w:cs="Calibri" w:cstheme="minorAscii"/>
                <w:b w:val="1"/>
                <w:bCs w:val="1"/>
                <w:sz w:val="20"/>
                <w:szCs w:val="20"/>
                <w:lang w:val="es-419"/>
              </w:rPr>
            </w:pPr>
            <w:r w:rsidRPr="00E2EDCA" w:rsidR="3ACF48C4">
              <w:rPr>
                <w:rFonts w:cs="Calibri" w:cstheme="minorAscii"/>
                <w:b w:val="1"/>
                <w:bCs w:val="1"/>
                <w:sz w:val="20"/>
                <w:szCs w:val="20"/>
                <w:lang w:val="es-419"/>
              </w:rPr>
              <w:t>Análisis de necesidades y población a ser asistida</w:t>
            </w:r>
            <w:r w:rsidRPr="00E2EDCA" w:rsidR="351B29D5">
              <w:rPr>
                <w:rFonts w:cs="Calibri" w:cstheme="minorAscii"/>
                <w:b w:val="1"/>
                <w:bCs w:val="1"/>
                <w:sz w:val="20"/>
                <w:szCs w:val="20"/>
                <w:lang w:val="es-419"/>
              </w:rPr>
              <w:t xml:space="preserve"> – </w:t>
            </w:r>
          </w:p>
          <w:p w:rsidRPr="00954CAF" w:rsidR="006E5F1A" w:rsidP="00E2EDCA" w:rsidRDefault="00CA19F8" w14:paraId="65211663" w14:textId="27E3AAE2">
            <w:pPr>
              <w:jc w:val="both"/>
              <w:rPr>
                <w:rFonts w:cs="Calibri" w:cstheme="minorAscii"/>
                <w:sz w:val="20"/>
                <w:szCs w:val="20"/>
                <w:lang w:val="es-419"/>
              </w:rPr>
            </w:pPr>
            <w:r w:rsidRPr="00E2EDCA" w:rsidR="3ACF48C4">
              <w:rPr>
                <w:rFonts w:ascii="Cambria Math" w:hAnsi="Cambria Math" w:cs="Cambria Math"/>
                <w:sz w:val="20"/>
                <w:szCs w:val="20"/>
                <w:lang w:val="es-419"/>
              </w:rPr>
              <w:t>⎕</w:t>
            </w:r>
            <w:r w:rsidRPr="00E2EDCA" w:rsidR="3ACF48C4">
              <w:rPr>
                <w:rFonts w:ascii="Arial" w:hAnsi="Arial" w:cs="Arial"/>
                <w:sz w:val="20"/>
                <w:szCs w:val="20"/>
                <w:lang w:val="es-419"/>
              </w:rPr>
              <w:t xml:space="preserve"> </w:t>
            </w:r>
            <w:r w:rsidRPr="00E2EDCA" w:rsidR="15320827">
              <w:rPr>
                <w:rFonts w:cs="Calibri" w:cstheme="minorAscii"/>
                <w:sz w:val="20"/>
                <w:szCs w:val="20"/>
                <w:lang w:val="es-419"/>
              </w:rPr>
              <w:t>U</w:t>
            </w:r>
            <w:r w:rsidRPr="00E2EDCA" w:rsidR="3ACF48C4">
              <w:rPr>
                <w:rFonts w:cs="Calibri" w:cstheme="minorAscii"/>
                <w:sz w:val="20"/>
                <w:szCs w:val="20"/>
                <w:lang w:val="es-419"/>
              </w:rPr>
              <w:t>na breve descripción de las necesidades</w:t>
            </w:r>
            <w:r w:rsidRPr="00E2EDCA" w:rsidR="15320827">
              <w:rPr>
                <w:rFonts w:cs="Calibri" w:cstheme="minorAscii"/>
                <w:sz w:val="20"/>
                <w:szCs w:val="20"/>
                <w:lang w:val="es-419"/>
              </w:rPr>
              <w:t xml:space="preserve"> de PGI</w:t>
            </w:r>
            <w:r w:rsidRPr="00E2EDCA" w:rsidR="3ACF48C4">
              <w:rPr>
                <w:rFonts w:cs="Calibri" w:cstheme="minorAscii"/>
                <w:sz w:val="20"/>
                <w:szCs w:val="20"/>
                <w:lang w:val="es-419"/>
              </w:rPr>
              <w:t xml:space="preserve"> esperadas (si se está en la etapa de evaluación inicial</w:t>
            </w:r>
            <w:r w:rsidRPr="00E2EDCA" w:rsidR="351B29D5">
              <w:rPr>
                <w:rFonts w:cs="Calibri" w:cstheme="minorAscii"/>
                <w:sz w:val="20"/>
                <w:szCs w:val="20"/>
                <w:lang w:val="es-419"/>
              </w:rPr>
              <w:t xml:space="preserve">) </w:t>
            </w:r>
            <w:r w:rsidRPr="00E2EDCA" w:rsidR="3ACF48C4">
              <w:rPr>
                <w:rFonts w:cs="Calibri" w:cstheme="minorAscii"/>
                <w:sz w:val="20"/>
                <w:szCs w:val="20"/>
                <w:lang w:val="es-419"/>
              </w:rPr>
              <w:t>o confirmadas</w:t>
            </w:r>
            <w:r w:rsidRPr="00E2EDCA" w:rsidR="15320827">
              <w:rPr>
                <w:rFonts w:cs="Calibri" w:cstheme="minorAscii"/>
                <w:sz w:val="20"/>
                <w:szCs w:val="20"/>
                <w:lang w:val="es-419"/>
              </w:rPr>
              <w:t xml:space="preserve"> de </w:t>
            </w:r>
            <w:r w:rsidRPr="00E2EDCA" w:rsidR="15320827">
              <w:rPr>
                <w:rFonts w:cs="Calibri" w:cstheme="minorAscii"/>
                <w:sz w:val="20"/>
                <w:szCs w:val="20"/>
                <w:lang w:val="es-419"/>
              </w:rPr>
              <w:t>mujeres, niñas, hombres y niños, teniendo en cuenta las necesidades de las personas con discapacidad y los grupos marginados o discriminados por</w:t>
            </w:r>
            <w:r w:rsidRPr="00E2EDCA" w:rsidR="6F0734AA">
              <w:rPr>
                <w:rFonts w:cs="Calibri" w:cstheme="minorAscii"/>
                <w:sz w:val="20"/>
                <w:szCs w:val="20"/>
                <w:lang w:val="es-419"/>
              </w:rPr>
              <w:t xml:space="preserve"> motivo de</w:t>
            </w:r>
            <w:r w:rsidRPr="00E2EDCA" w:rsidR="15320827">
              <w:rPr>
                <w:rFonts w:cs="Calibri" w:cstheme="minorAscii"/>
                <w:sz w:val="20"/>
                <w:szCs w:val="20"/>
                <w:lang w:val="es-419"/>
              </w:rPr>
              <w:t xml:space="preserve"> su género, identidad de género, edad, origen étnico, idioma, sexualidad, religión, etc. (que deben relacionarse con los problemas identificados en las evaluaciones detalladas de necesidades en los </w:t>
            </w:r>
            <w:proofErr w:type="spellStart"/>
            <w:r w:rsidRPr="00E2EDCA" w:rsidR="15320827">
              <w:rPr>
                <w:rFonts w:cs="Calibri" w:cstheme="minorAscii"/>
                <w:sz w:val="20"/>
                <w:szCs w:val="20"/>
                <w:lang w:val="es-419"/>
              </w:rPr>
              <w:t>PdAE</w:t>
            </w:r>
            <w:proofErr w:type="spellEnd"/>
            <w:r w:rsidRPr="00E2EDCA" w:rsidR="3962F4F0">
              <w:rPr>
                <w:rFonts w:cs="Calibri" w:cstheme="minorAscii"/>
                <w:sz w:val="20"/>
                <w:szCs w:val="20"/>
                <w:lang w:val="es-419"/>
              </w:rPr>
              <w:t>)</w:t>
            </w:r>
          </w:p>
          <w:p w:rsidRPr="00CA79DD" w:rsidR="006E5F1A" w:rsidP="00E2EDCA" w:rsidRDefault="00CA19F8" w14:paraId="0542E285" w14:textId="464D8068" w14:noSpellErr="1">
            <w:pPr>
              <w:jc w:val="both"/>
              <w:rPr>
                <w:rFonts w:cs="Calibri" w:cstheme="minorAscii"/>
                <w:sz w:val="20"/>
                <w:szCs w:val="20"/>
                <w:lang w:val="es-419"/>
              </w:rPr>
            </w:pPr>
            <w:r w:rsidRPr="00E2EDCA" w:rsidR="3ACF48C4">
              <w:rPr>
                <w:rFonts w:ascii="Cambria Math" w:hAnsi="Cambria Math" w:cs="Cambria Math"/>
                <w:sz w:val="20"/>
                <w:szCs w:val="20"/>
                <w:lang w:val="es-419"/>
              </w:rPr>
              <w:t>⎕</w:t>
            </w:r>
            <w:r w:rsidRPr="00E2EDCA" w:rsidR="3ACF48C4">
              <w:rPr>
                <w:rFonts w:cs="Calibri" w:cstheme="minorAscii"/>
                <w:sz w:val="20"/>
                <w:szCs w:val="20"/>
                <w:lang w:val="es-419"/>
              </w:rPr>
              <w:t xml:space="preserve"> </w:t>
            </w:r>
            <w:r w:rsidRPr="00E2EDCA" w:rsidR="15320827">
              <w:rPr>
                <w:rFonts w:cs="Calibri" w:cstheme="minorAscii"/>
                <w:sz w:val="20"/>
                <w:szCs w:val="20"/>
                <w:lang w:val="es-419"/>
              </w:rPr>
              <w:t>Población objetivo de la programación de PGI, incluyendo una justificación de los criterios de selección</w:t>
            </w:r>
          </w:p>
          <w:p w:rsidRPr="00CA79DD" w:rsidR="00F06E76" w:rsidP="00E2EDCA" w:rsidRDefault="00F06E76" w14:paraId="0F967D9B" w14:textId="77777777" w14:noSpellErr="1">
            <w:pPr>
              <w:jc w:val="both"/>
              <w:rPr>
                <w:rFonts w:cs="Calibri" w:cstheme="minorAscii"/>
                <w:sz w:val="20"/>
                <w:szCs w:val="20"/>
                <w:lang w:val="es-419"/>
              </w:rPr>
            </w:pPr>
          </w:p>
          <w:p w:rsidRPr="00CA79DD" w:rsidR="006E5F1A" w:rsidP="00E2EDCA" w:rsidRDefault="00064D42" w14:paraId="67930658" w14:textId="5C09A327" w14:noSpellErr="1">
            <w:pPr>
              <w:jc w:val="both"/>
              <w:rPr>
                <w:rFonts w:cs="Calibri" w:cstheme="minorAscii"/>
                <w:b w:val="1"/>
                <w:bCs w:val="1"/>
                <w:sz w:val="20"/>
                <w:szCs w:val="20"/>
                <w:lang w:val="es-419"/>
              </w:rPr>
            </w:pPr>
            <w:r w:rsidRPr="00E2EDCA" w:rsidR="00064D42">
              <w:rPr>
                <w:rFonts w:cs="Calibri" w:cstheme="minorAscii"/>
                <w:b w:val="1"/>
                <w:bCs w:val="1"/>
                <w:sz w:val="20"/>
                <w:szCs w:val="20"/>
                <w:lang w:val="es-419"/>
              </w:rPr>
              <w:t>Producto</w:t>
            </w:r>
            <w:r w:rsidRPr="00E2EDCA" w:rsidR="351B29D5">
              <w:rPr>
                <w:rFonts w:cs="Calibri" w:cstheme="minorAscii"/>
                <w:b w:val="1"/>
                <w:bCs w:val="1"/>
                <w:sz w:val="20"/>
                <w:szCs w:val="20"/>
                <w:lang w:val="es-419"/>
              </w:rPr>
              <w:t xml:space="preserve"> 1.1:  </w:t>
            </w:r>
            <w:r w:rsidRPr="00E2EDCA" w:rsidR="3ACF48C4">
              <w:rPr>
                <w:rFonts w:cs="Calibri" w:cstheme="minorAscii"/>
                <w:b w:val="1"/>
                <w:bCs w:val="1"/>
                <w:sz w:val="20"/>
                <w:szCs w:val="20"/>
                <w:lang w:val="es-419"/>
              </w:rPr>
              <w:t>Los programas y las operaciones garantizan la provisión equitativa de servicios básicos, considerando diferentes necesidades basadas en género y en otros factores de diversidad</w:t>
            </w:r>
            <w:r w:rsidRPr="00E2EDCA" w:rsidR="351B29D5">
              <w:rPr>
                <w:rFonts w:cs="Calibri" w:cstheme="minorAscii"/>
                <w:b w:val="1"/>
                <w:bCs w:val="1"/>
                <w:sz w:val="20"/>
                <w:szCs w:val="20"/>
                <w:lang w:val="es-419"/>
              </w:rPr>
              <w:t>.</w:t>
            </w:r>
            <w:r w:rsidRPr="00E2EDCA" w:rsidR="3ACF48C4">
              <w:rPr>
                <w:rFonts w:cs="Calibri" w:cstheme="minorAscii"/>
                <w:b w:val="1"/>
                <w:bCs w:val="1"/>
                <w:sz w:val="20"/>
                <w:szCs w:val="20"/>
                <w:lang w:val="es-419"/>
              </w:rPr>
              <w:t xml:space="preserve"> </w:t>
            </w:r>
          </w:p>
          <w:p w:rsidRPr="00CA79DD" w:rsidR="00841869" w:rsidP="00E2EDCA" w:rsidRDefault="006E5F1A" w14:paraId="2980A464" w14:textId="77777777"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15320827">
              <w:rPr>
                <w:rFonts w:cs="Calibri" w:cstheme="minorAscii"/>
                <w:sz w:val="20"/>
                <w:szCs w:val="20"/>
                <w:lang w:val="es-419"/>
              </w:rPr>
              <w:t>Realizar evaluaciones de las necesidades, capacidades y riesgos específicos de personas de diferentes identidades de género, edades, discapacidades y orígenes</w:t>
            </w:r>
          </w:p>
          <w:p w:rsidRPr="00CA79DD" w:rsidR="006E5F1A" w:rsidP="00E2EDCA" w:rsidRDefault="00841869" w14:paraId="659A5270" w14:textId="34371A8C" w14:noSpellErr="1">
            <w:pPr>
              <w:jc w:val="both"/>
              <w:rPr>
                <w:rFonts w:cs="Calibri" w:cstheme="minorAscii"/>
                <w:sz w:val="20"/>
                <w:szCs w:val="20"/>
                <w:lang w:val="es-419"/>
              </w:rPr>
            </w:pPr>
            <w:r w:rsidRPr="00E2EDCA" w:rsidR="15320827">
              <w:rPr>
                <w:rFonts w:ascii="Cambria Math" w:hAnsi="Cambria Math" w:cs="Cambria Math"/>
                <w:sz w:val="20"/>
                <w:szCs w:val="20"/>
                <w:lang w:val="es-419"/>
              </w:rPr>
              <w:t>⎕</w:t>
            </w:r>
            <w:r w:rsidRPr="00E2EDCA" w:rsidR="15320827">
              <w:rPr>
                <w:rFonts w:cs="Calibri" w:cstheme="minorAscii"/>
                <w:sz w:val="20"/>
                <w:szCs w:val="20"/>
                <w:lang w:val="es-419"/>
              </w:rPr>
              <w:t xml:space="preserve"> Usar las Normas Mínimas de PGI como guía para a</w:t>
            </w:r>
            <w:r w:rsidRPr="00E2EDCA" w:rsidR="2E6AB95F">
              <w:rPr>
                <w:rFonts w:cs="Calibri" w:cstheme="minorAscii"/>
                <w:sz w:val="20"/>
                <w:szCs w:val="20"/>
                <w:lang w:val="es-419"/>
              </w:rPr>
              <w:t xml:space="preserve">yudar a </w:t>
            </w:r>
            <w:r w:rsidRPr="00E2EDCA" w:rsidR="15320827">
              <w:rPr>
                <w:rFonts w:cs="Calibri" w:cstheme="minorAscii"/>
                <w:sz w:val="20"/>
                <w:szCs w:val="20"/>
                <w:lang w:val="es-419"/>
              </w:rPr>
              <w:t>los equipos sectoriales a que incluyan medidas para abordar vulnerabilidades, necesidades y capacidades específicas a factores de género, de discapacidad y de diversidad</w:t>
            </w:r>
            <w:r w:rsidRPr="00E2EDCA" w:rsidR="351B29D5">
              <w:rPr>
                <w:rFonts w:cs="Calibri" w:cstheme="minorAscii"/>
                <w:sz w:val="20"/>
                <w:szCs w:val="20"/>
                <w:lang w:val="es-419"/>
              </w:rPr>
              <w:t xml:space="preserve"> </w:t>
            </w:r>
          </w:p>
          <w:p w:rsidRPr="00CA79DD" w:rsidR="00841869" w:rsidP="00E2EDCA" w:rsidRDefault="006E5F1A" w14:paraId="7209A6F9" w14:textId="5B865BC6"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15320827">
              <w:rPr>
                <w:rFonts w:cs="Calibri" w:cstheme="minorAscii"/>
                <w:sz w:val="20"/>
                <w:szCs w:val="20"/>
                <w:lang w:val="es-419"/>
              </w:rPr>
              <w:t xml:space="preserve">Ayudar a los sectores a cumplir las normas de accesibilidad en infraestructura y </w:t>
            </w:r>
            <w:r w:rsidRPr="00E2EDCA" w:rsidR="58020855">
              <w:rPr>
                <w:rFonts w:cs="Calibri" w:cstheme="minorAscii"/>
                <w:sz w:val="20"/>
                <w:szCs w:val="20"/>
                <w:lang w:val="es-419"/>
              </w:rPr>
              <w:t>entorno</w:t>
            </w:r>
            <w:r w:rsidRPr="00E2EDCA" w:rsidR="6C7C5362">
              <w:rPr>
                <w:rFonts w:cs="Calibri" w:cstheme="minorAscii"/>
                <w:sz w:val="20"/>
                <w:szCs w:val="20"/>
                <w:lang w:val="es-419"/>
              </w:rPr>
              <w:t xml:space="preserve"> y</w:t>
            </w:r>
            <w:r w:rsidRPr="00E2EDCA" w:rsidR="15320827">
              <w:rPr>
                <w:rFonts w:cs="Calibri" w:cstheme="minorAscii"/>
                <w:sz w:val="20"/>
                <w:szCs w:val="20"/>
                <w:lang w:val="es-419"/>
              </w:rPr>
              <w:t xml:space="preserve"> en información y comunicaciones (según las Normas Mínimas)</w:t>
            </w:r>
          </w:p>
          <w:p w:rsidRPr="00CA79DD" w:rsidR="00841869" w:rsidP="00E2EDCA" w:rsidRDefault="00841869" w14:paraId="775794FE" w14:textId="77777777" w14:noSpellErr="1">
            <w:pPr>
              <w:jc w:val="both"/>
              <w:rPr>
                <w:rFonts w:cs="Calibri" w:cstheme="minorAscii"/>
                <w:sz w:val="20"/>
                <w:szCs w:val="20"/>
                <w:lang w:val="es-419"/>
              </w:rPr>
            </w:pPr>
            <w:r w:rsidRPr="00E2EDCA" w:rsidR="15320827">
              <w:rPr>
                <w:rFonts w:ascii="Cambria Math" w:hAnsi="Cambria Math" w:cs="Cambria Math"/>
                <w:sz w:val="20"/>
                <w:szCs w:val="20"/>
                <w:lang w:val="es-419"/>
              </w:rPr>
              <w:t>⎕</w:t>
            </w:r>
            <w:r w:rsidRPr="00E2EDCA" w:rsidR="15320827">
              <w:rPr>
                <w:rFonts w:cs="Calibri" w:cstheme="minorAscii"/>
                <w:sz w:val="20"/>
                <w:szCs w:val="20"/>
                <w:lang w:val="es-419"/>
              </w:rPr>
              <w:t xml:space="preserve"> Realizar medias jornadas de capacitación con personal y voluntarios de la FICR y de la Sociedad Nacional</w:t>
            </w:r>
          </w:p>
          <w:p w:rsidRPr="00CA79DD" w:rsidR="006E5F1A" w:rsidP="00E2EDCA" w:rsidRDefault="00841869" w14:paraId="448F8F82" w14:textId="033DA67A" w14:noSpellErr="1">
            <w:pPr>
              <w:jc w:val="both"/>
              <w:rPr>
                <w:rFonts w:cs="Calibri" w:cstheme="minorAscii"/>
                <w:sz w:val="20"/>
                <w:szCs w:val="20"/>
                <w:lang w:val="es-419"/>
              </w:rPr>
            </w:pPr>
            <w:r w:rsidRPr="00E2EDCA" w:rsidR="15320827">
              <w:rPr>
                <w:rFonts w:ascii="Cambria Math" w:hAnsi="Cambria Math" w:cs="Cambria Math"/>
                <w:sz w:val="20"/>
                <w:szCs w:val="20"/>
                <w:lang w:val="es-419"/>
              </w:rPr>
              <w:t>⎕</w:t>
            </w:r>
            <w:r w:rsidRPr="00E2EDCA" w:rsidR="15320827">
              <w:rPr>
                <w:rFonts w:cs="Calibri" w:cstheme="minorAscii"/>
                <w:sz w:val="20"/>
                <w:szCs w:val="20"/>
                <w:lang w:val="es-419"/>
              </w:rPr>
              <w:t xml:space="preserve"> Recopilar y analizar datos desagregados por sexo, edad y discapacidad</w:t>
            </w:r>
          </w:p>
          <w:p w:rsidRPr="00CA79DD" w:rsidR="006E5F1A" w:rsidP="00E2EDCA" w:rsidRDefault="006E5F1A" w14:paraId="58800457" w14:textId="42335918" w14:noSpellErr="1">
            <w:pPr>
              <w:jc w:val="both"/>
              <w:rPr>
                <w:rFonts w:cs="Calibri" w:cstheme="minorAscii"/>
                <w:b w:val="1"/>
                <w:bCs w:val="1"/>
                <w:sz w:val="20"/>
                <w:szCs w:val="20"/>
                <w:lang w:val="es-419"/>
              </w:rPr>
            </w:pPr>
          </w:p>
          <w:p w:rsidRPr="00CA79DD" w:rsidR="006E5F1A" w:rsidP="00E2EDCA" w:rsidRDefault="00064D42" w14:paraId="7103E549" w14:textId="0E13027C" w14:noSpellErr="1">
            <w:pPr>
              <w:jc w:val="both"/>
              <w:rPr>
                <w:rFonts w:cs="Calibri" w:cstheme="minorAscii"/>
                <w:b w:val="1"/>
                <w:bCs w:val="1"/>
                <w:sz w:val="20"/>
                <w:szCs w:val="20"/>
                <w:lang w:val="es-419"/>
              </w:rPr>
            </w:pPr>
            <w:r w:rsidRPr="00E2EDCA" w:rsidR="00064D42">
              <w:rPr>
                <w:rFonts w:cs="Calibri" w:cstheme="minorAscii"/>
                <w:b w:val="1"/>
                <w:bCs w:val="1"/>
                <w:sz w:val="20"/>
                <w:szCs w:val="20"/>
                <w:lang w:val="es-419"/>
              </w:rPr>
              <w:t>Producto</w:t>
            </w:r>
            <w:r w:rsidRPr="00E2EDCA" w:rsidR="351B29D5">
              <w:rPr>
                <w:rFonts w:cs="Calibri" w:cstheme="minorAscii"/>
                <w:b w:val="1"/>
                <w:bCs w:val="1"/>
                <w:sz w:val="20"/>
                <w:szCs w:val="20"/>
                <w:lang w:val="es-419"/>
              </w:rPr>
              <w:t xml:space="preserve"> 1.2:  </w:t>
            </w:r>
            <w:r w:rsidRPr="00E2EDCA" w:rsidR="3ACF48C4">
              <w:rPr>
                <w:rFonts w:cs="Calibri" w:cstheme="minorAscii"/>
                <w:b w:val="1"/>
                <w:bCs w:val="1"/>
                <w:sz w:val="20"/>
                <w:szCs w:val="20"/>
                <w:lang w:val="es-419"/>
              </w:rPr>
              <w:t xml:space="preserve">Los programas y las operaciones previenen y responden a la </w:t>
            </w:r>
            <w:r w:rsidRPr="00E2EDCA" w:rsidR="5C37320B">
              <w:rPr>
                <w:rFonts w:cs="Calibri" w:cstheme="minorAscii"/>
                <w:b w:val="1"/>
                <w:bCs w:val="1"/>
                <w:sz w:val="20"/>
                <w:szCs w:val="20"/>
                <w:lang w:val="es-419"/>
              </w:rPr>
              <w:t>violencia basada en género</w:t>
            </w:r>
            <w:r w:rsidRPr="00E2EDCA" w:rsidR="3ACF48C4">
              <w:rPr>
                <w:rFonts w:cs="Calibri" w:cstheme="minorAscii"/>
                <w:b w:val="1"/>
                <w:bCs w:val="1"/>
                <w:sz w:val="20"/>
                <w:szCs w:val="20"/>
                <w:lang w:val="es-419"/>
              </w:rPr>
              <w:t xml:space="preserve"> y a otras formas de violencia, especialmente contra los niños</w:t>
            </w:r>
            <w:r w:rsidRPr="00E2EDCA" w:rsidR="351B29D5">
              <w:rPr>
                <w:rFonts w:cs="Calibri" w:cstheme="minorAscii"/>
                <w:b w:val="1"/>
                <w:bCs w:val="1"/>
                <w:sz w:val="20"/>
                <w:szCs w:val="20"/>
                <w:lang w:val="es-419"/>
              </w:rPr>
              <w:t>.</w:t>
            </w:r>
          </w:p>
          <w:p w:rsidRPr="00CA79DD" w:rsidR="006E5F1A" w:rsidP="00E2EDCA" w:rsidRDefault="006E5F1A" w14:paraId="596421B3" w14:textId="46C52418"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ACF48C4">
              <w:rPr>
                <w:rFonts w:ascii="Arial" w:hAnsi="Arial" w:eastAsia="Arial" w:cs="Arial"/>
                <w:sz w:val="20"/>
                <w:szCs w:val="20"/>
                <w:lang w:val="es-419" w:eastAsia="en-AU"/>
              </w:rPr>
              <w:t xml:space="preserve"> </w:t>
            </w:r>
            <w:r w:rsidRPr="00E2EDCA" w:rsidR="3ACF48C4">
              <w:rPr>
                <w:rFonts w:cs="Calibri" w:cstheme="minorAscii"/>
                <w:sz w:val="20"/>
                <w:szCs w:val="20"/>
                <w:lang w:val="es-419"/>
              </w:rPr>
              <w:t>Utilizar las Normas Mínimas de PGI como guía para a</w:t>
            </w:r>
            <w:r w:rsidRPr="00E2EDCA" w:rsidR="42E796BC">
              <w:rPr>
                <w:rFonts w:cs="Calibri" w:cstheme="minorAscii"/>
                <w:sz w:val="20"/>
                <w:szCs w:val="20"/>
                <w:lang w:val="es-419"/>
              </w:rPr>
              <w:t xml:space="preserve">yudar a </w:t>
            </w:r>
            <w:r w:rsidRPr="00E2EDCA" w:rsidR="3ACF48C4">
              <w:rPr>
                <w:rFonts w:cs="Calibri" w:cstheme="minorAscii"/>
                <w:sz w:val="20"/>
                <w:szCs w:val="20"/>
                <w:lang w:val="es-419"/>
              </w:rPr>
              <w:t xml:space="preserve">los equipos sectoriales a que incluyan medidas para mitigar el riesgo de </w:t>
            </w:r>
            <w:r w:rsidRPr="00E2EDCA" w:rsidR="178DB0D4">
              <w:rPr>
                <w:rFonts w:cs="Calibri" w:cstheme="minorAscii"/>
                <w:sz w:val="20"/>
                <w:szCs w:val="20"/>
                <w:lang w:val="es-419"/>
              </w:rPr>
              <w:t>VBG</w:t>
            </w:r>
            <w:r w:rsidRPr="00E2EDCA" w:rsidR="351B29D5">
              <w:rPr>
                <w:rFonts w:cs="Calibri" w:cstheme="minorAscii"/>
                <w:sz w:val="20"/>
                <w:szCs w:val="20"/>
                <w:lang w:val="es-419"/>
              </w:rPr>
              <w:t xml:space="preserve"> </w:t>
            </w:r>
            <w:r w:rsidRPr="00E2EDCA" w:rsidR="6ACA3DAE">
              <w:rPr>
                <w:rFonts w:cs="Calibri" w:cstheme="minorAscii"/>
                <w:sz w:val="20"/>
                <w:szCs w:val="20"/>
                <w:lang w:val="es-419"/>
              </w:rPr>
              <w:t xml:space="preserve">y de </w:t>
            </w:r>
            <w:r w:rsidRPr="00E2EDCA" w:rsidR="42E796BC">
              <w:rPr>
                <w:rFonts w:cs="Calibri" w:cstheme="minorAscii"/>
                <w:sz w:val="20"/>
                <w:szCs w:val="20"/>
                <w:lang w:val="es-419"/>
              </w:rPr>
              <w:t>violencia contra los niños</w:t>
            </w:r>
            <w:r w:rsidRPr="00E2EDCA" w:rsidR="3ACF48C4">
              <w:rPr>
                <w:rFonts w:cs="Calibri" w:cstheme="minorAscii"/>
                <w:sz w:val="20"/>
                <w:szCs w:val="20"/>
                <w:lang w:val="es-419"/>
              </w:rPr>
              <w:t xml:space="preserve"> </w:t>
            </w:r>
          </w:p>
          <w:p w:rsidRPr="00C64C40" w:rsidR="00C64C40" w:rsidP="00E2EDCA" w:rsidRDefault="006E5F1A" w14:paraId="58F6919B" w14:textId="5447DADD"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3ACF48C4">
              <w:rPr>
                <w:rFonts w:cs="Calibri" w:cstheme="minorAscii"/>
                <w:sz w:val="20"/>
                <w:szCs w:val="20"/>
                <w:lang w:val="es-419"/>
              </w:rPr>
              <w:t>Mapear las rutas de re</w:t>
            </w:r>
            <w:r w:rsidRPr="00E2EDCA" w:rsidR="3509C758">
              <w:rPr>
                <w:rFonts w:cs="Calibri" w:cstheme="minorAscii"/>
                <w:sz w:val="20"/>
                <w:szCs w:val="20"/>
                <w:lang w:val="es-419"/>
              </w:rPr>
              <w:t>misión</w:t>
            </w:r>
            <w:r w:rsidRPr="00E2EDCA" w:rsidR="3ACF48C4">
              <w:rPr>
                <w:rFonts w:cs="Calibri" w:cstheme="minorAscii"/>
                <w:sz w:val="20"/>
                <w:szCs w:val="20"/>
                <w:lang w:val="es-419"/>
              </w:rPr>
              <w:t xml:space="preserve"> para la </w:t>
            </w:r>
            <w:r w:rsidRPr="00E2EDCA" w:rsidR="178DB0D4">
              <w:rPr>
                <w:rFonts w:cs="Calibri" w:cstheme="minorAscii"/>
                <w:sz w:val="20"/>
                <w:szCs w:val="20"/>
                <w:lang w:val="es-419"/>
              </w:rPr>
              <w:t>VBG</w:t>
            </w:r>
            <w:r w:rsidRPr="00E2EDCA" w:rsidR="3ACF48C4">
              <w:rPr>
                <w:rFonts w:cs="Calibri" w:cstheme="minorAscii"/>
                <w:sz w:val="20"/>
                <w:szCs w:val="20"/>
                <w:lang w:val="es-419"/>
              </w:rPr>
              <w:t xml:space="preserve"> y la protección infantil</w:t>
            </w:r>
            <w:r w:rsidRPr="00E2EDCA" w:rsidR="1260806C">
              <w:rPr>
                <w:rFonts w:cs="Calibri" w:cstheme="minorAscii"/>
                <w:sz w:val="20"/>
                <w:szCs w:val="20"/>
                <w:lang w:val="es-419"/>
              </w:rPr>
              <w:t>,</w:t>
            </w:r>
            <w:r w:rsidRPr="00E2EDCA" w:rsidR="3ACF48C4">
              <w:rPr>
                <w:rFonts w:cs="Calibri" w:cstheme="minorAscii"/>
                <w:sz w:val="20"/>
                <w:szCs w:val="20"/>
                <w:lang w:val="es-419"/>
              </w:rPr>
              <w:t xml:space="preserve"> </w:t>
            </w:r>
            <w:r w:rsidRPr="00E2EDCA" w:rsidR="42E796BC">
              <w:rPr>
                <w:rFonts w:cs="Calibri" w:cstheme="minorAscii"/>
                <w:sz w:val="20"/>
                <w:szCs w:val="20"/>
                <w:lang w:val="es-419"/>
              </w:rPr>
              <w:t>y establecer</w:t>
            </w:r>
            <w:r w:rsidRPr="00E2EDCA" w:rsidR="1260806C">
              <w:rPr>
                <w:rFonts w:cs="Calibri" w:cstheme="minorAscii"/>
                <w:sz w:val="20"/>
                <w:szCs w:val="20"/>
                <w:lang w:val="es-419"/>
              </w:rPr>
              <w:t xml:space="preserve"> </w:t>
            </w:r>
            <w:r w:rsidRPr="00E2EDCA" w:rsidR="42E796BC">
              <w:rPr>
                <w:rFonts w:cs="Calibri" w:cstheme="minorAscii"/>
                <w:sz w:val="20"/>
                <w:szCs w:val="20"/>
                <w:lang w:val="es-419"/>
              </w:rPr>
              <w:t xml:space="preserve">una ruta de remisión para la </w:t>
            </w:r>
            <w:r w:rsidRPr="00E2EDCA" w:rsidR="178DB0D4">
              <w:rPr>
                <w:rFonts w:cs="Calibri" w:cstheme="minorAscii"/>
                <w:sz w:val="20"/>
                <w:szCs w:val="20"/>
                <w:lang w:val="es-419"/>
              </w:rPr>
              <w:t>VBG</w:t>
            </w:r>
            <w:r w:rsidRPr="00E2EDCA" w:rsidR="42E796BC">
              <w:rPr>
                <w:rFonts w:cs="Calibri" w:cstheme="minorAscii"/>
                <w:sz w:val="20"/>
                <w:szCs w:val="20"/>
                <w:lang w:val="es-419"/>
              </w:rPr>
              <w:t xml:space="preserve"> y la protección infantil (a servicios de salud, de APS, de protección</w:t>
            </w:r>
            <w:r w:rsidRPr="00E2EDCA" w:rsidR="42E796BC">
              <w:rPr>
                <w:rFonts w:cs="Calibri" w:cstheme="minorAscii"/>
                <w:sz w:val="20"/>
                <w:szCs w:val="20"/>
                <w:lang w:val="es-419"/>
              </w:rPr>
              <w:t xml:space="preserve">, legales y de </w:t>
            </w:r>
            <w:r w:rsidRPr="00E2EDCA" w:rsidR="36FBA1C0">
              <w:rPr>
                <w:rFonts w:cs="Calibri" w:cstheme="minorAscii"/>
                <w:sz w:val="20"/>
                <w:szCs w:val="20"/>
                <w:lang w:val="es-419"/>
              </w:rPr>
              <w:t>manejo</w:t>
            </w:r>
            <w:r w:rsidRPr="00E2EDCA" w:rsidR="42E796BC">
              <w:rPr>
                <w:rFonts w:cs="Calibri" w:cstheme="minorAscii"/>
                <w:sz w:val="20"/>
                <w:szCs w:val="20"/>
                <w:lang w:val="es-419"/>
              </w:rPr>
              <w:t xml:space="preserve"> de casos)</w:t>
            </w:r>
            <w:r w:rsidRPr="00E2EDCA" w:rsidR="1260806C">
              <w:rPr>
                <w:rFonts w:cs="Calibri" w:cstheme="minorAscii"/>
                <w:sz w:val="20"/>
                <w:szCs w:val="20"/>
                <w:lang w:val="es-419"/>
              </w:rPr>
              <w:t xml:space="preserve"> para toda la operación</w:t>
            </w:r>
          </w:p>
          <w:p w:rsidRPr="00650FB6" w:rsidR="006E5F1A" w:rsidP="00E2EDCA" w:rsidRDefault="006E5F1A" w14:paraId="19620112" w14:textId="2BA342CA"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42E796BC">
              <w:rPr>
                <w:rFonts w:cs="Calibri" w:cstheme="minorAscii"/>
                <w:sz w:val="20"/>
                <w:szCs w:val="20"/>
                <w:lang w:val="es-419"/>
              </w:rPr>
              <w:t>I</w:t>
            </w:r>
            <w:r w:rsidRPr="00E2EDCA" w:rsidR="65270E37">
              <w:rPr>
                <w:rFonts w:cs="Calibri" w:cstheme="minorAscii"/>
                <w:sz w:val="20"/>
                <w:szCs w:val="20"/>
                <w:lang w:val="es-419"/>
              </w:rPr>
              <w:t xml:space="preserve">ncluir mensajes sobre la prevención y respuesta a la </w:t>
            </w:r>
            <w:r w:rsidRPr="00E2EDCA" w:rsidR="178DB0D4">
              <w:rPr>
                <w:rFonts w:cs="Calibri" w:cstheme="minorAscii"/>
                <w:sz w:val="20"/>
                <w:szCs w:val="20"/>
                <w:lang w:val="es-419"/>
              </w:rPr>
              <w:t>VBG</w:t>
            </w:r>
            <w:r w:rsidRPr="00E2EDCA" w:rsidR="351B29D5">
              <w:rPr>
                <w:rFonts w:cs="Calibri" w:cstheme="minorAscii"/>
                <w:sz w:val="20"/>
                <w:szCs w:val="20"/>
                <w:lang w:val="es-419"/>
              </w:rPr>
              <w:t xml:space="preserve"> </w:t>
            </w:r>
            <w:r w:rsidRPr="00E2EDCA" w:rsidR="42E796BC">
              <w:rPr>
                <w:rFonts w:cs="Calibri" w:cstheme="minorAscii"/>
                <w:sz w:val="20"/>
                <w:szCs w:val="20"/>
                <w:lang w:val="es-419"/>
              </w:rPr>
              <w:t>y a la violencia contra los niños</w:t>
            </w:r>
            <w:r w:rsidRPr="00E2EDCA" w:rsidR="351B29D5">
              <w:rPr>
                <w:rFonts w:cs="Calibri" w:cstheme="minorAscii"/>
                <w:sz w:val="20"/>
                <w:szCs w:val="20"/>
                <w:lang w:val="es-419"/>
              </w:rPr>
              <w:t xml:space="preserve"> </w:t>
            </w:r>
            <w:r w:rsidRPr="00E2EDCA" w:rsidR="65270E37">
              <w:rPr>
                <w:rFonts w:cs="Calibri" w:cstheme="minorAscii"/>
                <w:sz w:val="20"/>
                <w:szCs w:val="20"/>
                <w:lang w:val="es-419"/>
              </w:rPr>
              <w:t>en todas las actividades de extensión comunitaria</w:t>
            </w:r>
            <w:r w:rsidRPr="00E2EDCA" w:rsidR="65270E37">
              <w:rPr>
                <w:rFonts w:cs="Calibri" w:cstheme="minorAscii"/>
                <w:sz w:val="20"/>
                <w:szCs w:val="20"/>
                <w:lang w:val="es-419"/>
              </w:rPr>
              <w:t xml:space="preserve"> </w:t>
            </w:r>
          </w:p>
          <w:p w:rsidRPr="00650FB6" w:rsidR="006E5F1A" w:rsidP="00E2EDCA" w:rsidRDefault="006E5F1A" w14:paraId="5FCFCA0E" w14:textId="4A3D6628"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65270E37">
              <w:rPr>
                <w:rFonts w:cs="Calibri" w:cstheme="minorAscii"/>
                <w:sz w:val="20"/>
                <w:szCs w:val="20"/>
                <w:lang w:val="es-419"/>
              </w:rPr>
              <w:t>Realizar medias jornadas de capacitación</w:t>
            </w:r>
            <w:r w:rsidRPr="00E2EDCA" w:rsidR="65270E37">
              <w:rPr>
                <w:rFonts w:cs="Calibri" w:cstheme="minorAscii"/>
                <w:sz w:val="20"/>
                <w:szCs w:val="20"/>
                <w:lang w:val="es-419"/>
              </w:rPr>
              <w:t xml:space="preserve"> </w:t>
            </w:r>
            <w:r w:rsidRPr="00E2EDCA" w:rsidR="65270E37">
              <w:rPr>
                <w:rFonts w:cs="Calibri" w:cstheme="minorAscii"/>
                <w:sz w:val="20"/>
                <w:szCs w:val="20"/>
                <w:lang w:val="es-419"/>
              </w:rPr>
              <w:t xml:space="preserve">sobre la respuesta a la </w:t>
            </w:r>
            <w:r w:rsidRPr="00E2EDCA" w:rsidR="178DB0D4">
              <w:rPr>
                <w:rFonts w:cs="Calibri" w:cstheme="minorAscii"/>
                <w:sz w:val="20"/>
                <w:szCs w:val="20"/>
                <w:lang w:val="es-419"/>
              </w:rPr>
              <w:t>VBG</w:t>
            </w:r>
            <w:r w:rsidRPr="00E2EDCA" w:rsidR="65270E37">
              <w:rPr>
                <w:rFonts w:cs="Calibri" w:cstheme="minorAscii"/>
                <w:sz w:val="20"/>
                <w:szCs w:val="20"/>
                <w:lang w:val="es-419"/>
              </w:rPr>
              <w:t xml:space="preserve"> y protección infantil </w:t>
            </w:r>
            <w:r w:rsidRPr="00E2EDCA" w:rsidR="65270E37">
              <w:rPr>
                <w:rFonts w:cs="Calibri" w:cstheme="minorAscii"/>
                <w:sz w:val="20"/>
                <w:szCs w:val="20"/>
                <w:lang w:val="es-419"/>
              </w:rPr>
              <w:t xml:space="preserve">con el personal y voluntarios de la FICR y de la Sociedad Nacional (o integrar una jornada sobre el abordaje de la </w:t>
            </w:r>
            <w:r w:rsidRPr="00E2EDCA" w:rsidR="178DB0D4">
              <w:rPr>
                <w:rFonts w:cs="Calibri" w:cstheme="minorAscii"/>
                <w:sz w:val="20"/>
                <w:szCs w:val="20"/>
                <w:lang w:val="es-419"/>
              </w:rPr>
              <w:t>VBG</w:t>
            </w:r>
            <w:r w:rsidRPr="00E2EDCA" w:rsidR="65270E37">
              <w:rPr>
                <w:rFonts w:cs="Calibri" w:cstheme="minorAscii"/>
                <w:sz w:val="20"/>
                <w:szCs w:val="20"/>
                <w:lang w:val="es-419"/>
              </w:rPr>
              <w:t xml:space="preserve"> en las capacitaciones estándar/sectoriales</w:t>
            </w:r>
            <w:r w:rsidRPr="00E2EDCA" w:rsidR="351B29D5">
              <w:rPr>
                <w:rFonts w:cs="Calibri" w:cstheme="minorAscii"/>
                <w:sz w:val="20"/>
                <w:szCs w:val="20"/>
                <w:lang w:val="es-419"/>
              </w:rPr>
              <w:t>)</w:t>
            </w:r>
          </w:p>
          <w:p w:rsidRPr="00C64C40" w:rsidR="00C64C40" w:rsidP="00E2EDCA" w:rsidRDefault="006E5F1A" w14:paraId="3A38BD56" w14:textId="77777777"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42E796BC">
              <w:rPr>
                <w:rFonts w:cs="Calibri" w:cstheme="minorAscii"/>
                <w:sz w:val="20"/>
                <w:szCs w:val="20"/>
                <w:lang w:val="es-419"/>
              </w:rPr>
              <w:t>Solicitud y entrega de kits de dignidad adaptados</w:t>
            </w:r>
          </w:p>
          <w:p w:rsidRPr="00650FB6" w:rsidR="006E5F1A" w:rsidP="00E2EDCA" w:rsidRDefault="00C64C40" w14:paraId="04C580BE" w14:textId="2DC470B9" w14:noSpellErr="1">
            <w:pPr>
              <w:jc w:val="both"/>
              <w:rPr>
                <w:rFonts w:cs="Calibri" w:cstheme="minorAscii"/>
                <w:sz w:val="20"/>
                <w:szCs w:val="20"/>
                <w:lang w:val="es-419"/>
              </w:rPr>
            </w:pPr>
            <w:r w:rsidRPr="00E2EDCA" w:rsidR="42E796BC">
              <w:rPr>
                <w:rFonts w:ascii="Cambria Math" w:hAnsi="Cambria Math" w:cs="Cambria Math"/>
                <w:sz w:val="20"/>
                <w:szCs w:val="20"/>
                <w:lang w:val="es-419"/>
              </w:rPr>
              <w:t>⎕</w:t>
            </w:r>
            <w:r w:rsidRPr="00E2EDCA" w:rsidR="42E796BC">
              <w:rPr>
                <w:rFonts w:cs="Calibri" w:cstheme="minorAscii"/>
                <w:sz w:val="20"/>
                <w:szCs w:val="20"/>
                <w:lang w:val="es-419"/>
              </w:rPr>
              <w:t xml:space="preserve"> Proporcionar APS a los niños</w:t>
            </w:r>
          </w:p>
          <w:p w:rsidRPr="00650FB6" w:rsidR="006E5F1A" w:rsidP="00E2EDCA" w:rsidRDefault="006E5F1A" w14:paraId="27E89DBD" w14:textId="16284F8D"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Pro</w:t>
            </w:r>
            <w:r w:rsidRPr="00E2EDCA" w:rsidR="65270E37">
              <w:rPr>
                <w:rFonts w:cs="Calibri" w:cstheme="minorAscii"/>
                <w:sz w:val="20"/>
                <w:szCs w:val="20"/>
                <w:lang w:val="es-419"/>
              </w:rPr>
              <w:t>porcionar acceso a servicios básicos</w:t>
            </w:r>
            <w:r w:rsidRPr="00E2EDCA" w:rsidR="351B29D5">
              <w:rPr>
                <w:rFonts w:cs="Calibri" w:cstheme="minorAscii"/>
                <w:sz w:val="20"/>
                <w:szCs w:val="20"/>
                <w:lang w:val="es-419"/>
              </w:rPr>
              <w:t xml:space="preserve"> (</w:t>
            </w:r>
            <w:r w:rsidRPr="00E2EDCA" w:rsidR="65270E37">
              <w:rPr>
                <w:rFonts w:cs="Calibri" w:cstheme="minorAscii"/>
                <w:sz w:val="20"/>
                <w:szCs w:val="20"/>
                <w:lang w:val="es-419"/>
              </w:rPr>
              <w:t>incluyendo instalaciones de recepción, RCF y acceso a educación, salud, alojamiento y a servicios legales) a niños no acompañados y separados y a otros niños</w:t>
            </w:r>
            <w:r w:rsidRPr="00E2EDCA" w:rsidR="65270E37">
              <w:rPr>
                <w:rFonts w:cs="Calibri" w:cstheme="minorAscii"/>
                <w:sz w:val="20"/>
                <w:szCs w:val="20"/>
                <w:lang w:val="es-419"/>
              </w:rPr>
              <w:t xml:space="preserve"> solos</w:t>
            </w:r>
            <w:r w:rsidRPr="00E2EDCA" w:rsidR="351B29D5">
              <w:rPr>
                <w:rFonts w:cs="Calibri" w:cstheme="minorAscii"/>
                <w:sz w:val="20"/>
                <w:szCs w:val="20"/>
                <w:lang w:val="es-419"/>
              </w:rPr>
              <w:t> </w:t>
            </w:r>
          </w:p>
          <w:p w:rsidRPr="00C00310" w:rsidR="00C00310" w:rsidP="00E2EDCA" w:rsidRDefault="006E5F1A" w14:paraId="6EC4F181" w14:textId="057E848A"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38C91C14">
              <w:rPr>
                <w:rFonts w:cs="Calibri" w:cstheme="minorAscii"/>
                <w:sz w:val="20"/>
                <w:szCs w:val="20"/>
                <w:lang w:val="es-419"/>
              </w:rPr>
              <w:t>Establecer espacios seguros accesibles para niños y actividades inclusivas de protección infantil basadas en la comunidad, incluyendo educativas</w:t>
            </w:r>
          </w:p>
          <w:p w:rsidRPr="00C00310" w:rsidR="00C00310" w:rsidP="00E2EDCA" w:rsidRDefault="00C00310" w14:paraId="1471C346" w14:textId="77777777" w14:noSpellErr="1">
            <w:pPr>
              <w:jc w:val="both"/>
              <w:rPr>
                <w:rFonts w:cs="Calibri" w:cstheme="minorAscii"/>
                <w:sz w:val="20"/>
                <w:szCs w:val="20"/>
                <w:lang w:val="es-419"/>
              </w:rPr>
            </w:pPr>
            <w:r w:rsidRPr="00E2EDCA" w:rsidR="38C91C14">
              <w:rPr>
                <w:rFonts w:ascii="Cambria Math" w:hAnsi="Cambria Math" w:cs="Cambria Math"/>
                <w:sz w:val="20"/>
                <w:szCs w:val="20"/>
                <w:lang w:val="es-419"/>
              </w:rPr>
              <w:t>⎕</w:t>
            </w:r>
            <w:r w:rsidRPr="00E2EDCA" w:rsidR="38C91C14">
              <w:rPr>
                <w:rFonts w:cs="Calibri" w:cstheme="minorAscii"/>
                <w:sz w:val="20"/>
                <w:szCs w:val="20"/>
                <w:lang w:val="es-419"/>
              </w:rPr>
              <w:t xml:space="preserve"> Establecer espacios seguros para hombres y mujeres adultos</w:t>
            </w:r>
          </w:p>
          <w:p w:rsidRPr="00650FB6" w:rsidR="006E5F1A" w:rsidP="00E2EDCA" w:rsidRDefault="00C00310" w14:paraId="0842E229" w14:textId="18CE1280" w14:noSpellErr="1">
            <w:pPr>
              <w:jc w:val="both"/>
              <w:rPr>
                <w:rFonts w:cs="Calibri" w:cstheme="minorAscii"/>
                <w:sz w:val="20"/>
                <w:szCs w:val="20"/>
                <w:lang w:val="es-419"/>
              </w:rPr>
            </w:pPr>
            <w:r w:rsidRPr="00E2EDCA" w:rsidR="38C91C14">
              <w:rPr>
                <w:rFonts w:ascii="Cambria Math" w:hAnsi="Cambria Math" w:cs="Cambria Math"/>
                <w:sz w:val="20"/>
                <w:szCs w:val="20"/>
                <w:lang w:val="es-419"/>
              </w:rPr>
              <w:t>⎕</w:t>
            </w:r>
            <w:r w:rsidRPr="00E2EDCA" w:rsidR="38C91C14">
              <w:rPr>
                <w:rFonts w:cs="Calibri" w:cstheme="minorAscii"/>
                <w:sz w:val="20"/>
                <w:szCs w:val="20"/>
                <w:lang w:val="es-419"/>
              </w:rPr>
              <w:t xml:space="preserve"> Garantizar que los voluntarios, el personal y los contratistas firmen, se les investigue y se les informe sobre el </w:t>
            </w:r>
            <w:r w:rsidRPr="00E2EDCA" w:rsidR="6ACA3DAE">
              <w:rPr>
                <w:rFonts w:cs="Calibri" w:cstheme="minorAscii"/>
                <w:sz w:val="20"/>
                <w:szCs w:val="20"/>
                <w:lang w:val="es-419"/>
              </w:rPr>
              <w:t>Código</w:t>
            </w:r>
            <w:r w:rsidRPr="00E2EDCA" w:rsidR="38C91C14">
              <w:rPr>
                <w:rFonts w:cs="Calibri" w:cstheme="minorAscii"/>
                <w:sz w:val="20"/>
                <w:szCs w:val="20"/>
                <w:lang w:val="es-419"/>
              </w:rPr>
              <w:t xml:space="preserve"> de </w:t>
            </w:r>
            <w:r w:rsidRPr="00E2EDCA" w:rsidR="6ACA3DAE">
              <w:rPr>
                <w:rFonts w:cs="Calibri" w:cstheme="minorAscii"/>
                <w:sz w:val="20"/>
                <w:szCs w:val="20"/>
                <w:lang w:val="es-419"/>
              </w:rPr>
              <w:t>Conducta</w:t>
            </w:r>
            <w:r w:rsidRPr="00E2EDCA" w:rsidR="38C91C14">
              <w:rPr>
                <w:rFonts w:cs="Calibri" w:cstheme="minorAscii"/>
                <w:sz w:val="20"/>
                <w:szCs w:val="20"/>
                <w:lang w:val="es-419"/>
              </w:rPr>
              <w:t xml:space="preserve"> y las políticas/lineamientos de protección infantil (y mantener un registro</w:t>
            </w:r>
            <w:r w:rsidRPr="00E2EDCA" w:rsidR="36FBA1C0">
              <w:rPr>
                <w:rFonts w:cs="Calibri" w:cstheme="minorAscii"/>
                <w:sz w:val="20"/>
                <w:szCs w:val="20"/>
                <w:lang w:val="es-419"/>
              </w:rPr>
              <w:t xml:space="preserve"> de ello</w:t>
            </w:r>
            <w:r w:rsidRPr="00E2EDCA" w:rsidR="38C91C14">
              <w:rPr>
                <w:rFonts w:cs="Calibri" w:cstheme="minorAscii"/>
                <w:sz w:val="20"/>
                <w:szCs w:val="20"/>
                <w:lang w:val="es-419"/>
              </w:rPr>
              <w:t>)</w:t>
            </w:r>
          </w:p>
          <w:p w:rsidRPr="007E6AF5" w:rsidR="007E6AF5" w:rsidP="00E2EDCA" w:rsidRDefault="006E5F1A" w14:paraId="79E73B1F" w14:textId="77777777"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702228C1">
              <w:rPr>
                <w:rFonts w:cs="Calibri" w:cstheme="minorAscii"/>
                <w:sz w:val="20"/>
                <w:szCs w:val="20"/>
                <w:lang w:val="es-419"/>
              </w:rPr>
              <w:t>Realizar monitoreo y mapeo de incidentes de protección</w:t>
            </w:r>
          </w:p>
          <w:p w:rsidRPr="007E6AF5" w:rsidR="007E6AF5" w:rsidP="00E2EDCA" w:rsidRDefault="007E6AF5" w14:paraId="36D41178" w14:textId="4A9A4CBA" w14:noSpellErr="1">
            <w:pPr>
              <w:jc w:val="both"/>
              <w:rPr>
                <w:rFonts w:cs="Calibri" w:cstheme="minorAscii"/>
                <w:sz w:val="20"/>
                <w:szCs w:val="20"/>
                <w:lang w:val="es-419"/>
              </w:rPr>
            </w:pPr>
            <w:r w:rsidRPr="00E2EDCA" w:rsidR="702228C1">
              <w:rPr>
                <w:rFonts w:ascii="Cambria Math" w:hAnsi="Cambria Math" w:cs="Cambria Math"/>
                <w:sz w:val="20"/>
                <w:szCs w:val="20"/>
                <w:lang w:val="es-419"/>
              </w:rPr>
              <w:t>⎕</w:t>
            </w:r>
            <w:r w:rsidRPr="00E2EDCA" w:rsidR="702228C1">
              <w:rPr>
                <w:rFonts w:cs="Calibri" w:cstheme="minorAscii"/>
                <w:sz w:val="20"/>
                <w:szCs w:val="20"/>
                <w:lang w:val="es-419"/>
              </w:rPr>
              <w:t xml:space="preserve"> Realizar actividades de fortalecimiento de capacidades con la Sociedad Nacional </w:t>
            </w:r>
            <w:r w:rsidRPr="00E2EDCA" w:rsidR="6ACA3DAE">
              <w:rPr>
                <w:rFonts w:cs="Calibri" w:cstheme="minorAscii"/>
                <w:sz w:val="20"/>
                <w:szCs w:val="20"/>
                <w:lang w:val="es-419"/>
              </w:rPr>
              <w:t>para</w:t>
            </w:r>
            <w:r w:rsidRPr="00E2EDCA" w:rsidR="702228C1">
              <w:rPr>
                <w:rFonts w:cs="Calibri" w:cstheme="minorAscii"/>
                <w:sz w:val="20"/>
                <w:szCs w:val="20"/>
                <w:lang w:val="es-419"/>
              </w:rPr>
              <w:t xml:space="preserve"> la </w:t>
            </w:r>
            <w:r w:rsidRPr="00E2EDCA" w:rsidR="1260806C">
              <w:rPr>
                <w:rFonts w:cs="Calibri" w:cstheme="minorAscii"/>
                <w:sz w:val="20"/>
                <w:szCs w:val="20"/>
                <w:lang w:val="es-419"/>
              </w:rPr>
              <w:t>impartición</w:t>
            </w:r>
            <w:r w:rsidRPr="00E2EDCA" w:rsidR="702228C1">
              <w:rPr>
                <w:rFonts w:cs="Calibri" w:cstheme="minorAscii"/>
                <w:sz w:val="20"/>
                <w:szCs w:val="20"/>
                <w:lang w:val="es-419"/>
              </w:rPr>
              <w:t xml:space="preserve"> de educación basada en habilidades y en valores</w:t>
            </w:r>
          </w:p>
          <w:p w:rsidRPr="00650FB6" w:rsidR="006E5F1A" w:rsidP="00E2EDCA" w:rsidRDefault="007E6AF5" w14:paraId="053C0252" w14:textId="74C0451B" w14:noSpellErr="1">
            <w:pPr>
              <w:jc w:val="both"/>
              <w:rPr>
                <w:rFonts w:cs="Calibri" w:cstheme="minorAscii"/>
                <w:sz w:val="20"/>
                <w:szCs w:val="20"/>
                <w:lang w:val="es-419"/>
              </w:rPr>
            </w:pPr>
            <w:r w:rsidRPr="00E2EDCA" w:rsidR="702228C1">
              <w:rPr>
                <w:rFonts w:ascii="Cambria Math" w:hAnsi="Cambria Math" w:cs="Cambria Math"/>
                <w:sz w:val="20"/>
                <w:szCs w:val="20"/>
                <w:lang w:val="es-419"/>
              </w:rPr>
              <w:t>⎕</w:t>
            </w:r>
            <w:r w:rsidRPr="00E2EDCA" w:rsidR="702228C1">
              <w:rPr>
                <w:rFonts w:cs="Calibri" w:cstheme="minorAscii"/>
                <w:sz w:val="20"/>
                <w:szCs w:val="20"/>
                <w:lang w:val="es-419"/>
              </w:rPr>
              <w:t xml:space="preserve"> Desarrollar iniciativas y materiales de información, educación y comunicación sobre cultura de no violencia y paz (discriminación, violencia y exclusión, incluyendo </w:t>
            </w:r>
            <w:r w:rsidRPr="00E2EDCA" w:rsidR="178DB0D4">
              <w:rPr>
                <w:rFonts w:cs="Calibri" w:cstheme="minorAscii"/>
                <w:sz w:val="20"/>
                <w:szCs w:val="20"/>
                <w:lang w:val="es-419"/>
              </w:rPr>
              <w:t>VBG</w:t>
            </w:r>
            <w:r w:rsidRPr="00E2EDCA" w:rsidR="702228C1">
              <w:rPr>
                <w:rFonts w:cs="Calibri" w:cstheme="minorAscii"/>
                <w:sz w:val="20"/>
                <w:szCs w:val="20"/>
                <w:lang w:val="es-419"/>
              </w:rPr>
              <w:t xml:space="preserve"> y Protección Infantil) a nivel comunitario, y desarrollar la capacidad de las personas para abordarlas</w:t>
            </w:r>
            <w:r w:rsidRPr="00E2EDCA" w:rsidR="65270E37">
              <w:rPr>
                <w:rFonts w:cs="Calibri" w:cstheme="minorAscii"/>
                <w:sz w:val="20"/>
                <w:szCs w:val="20"/>
                <w:lang w:val="es-419"/>
              </w:rPr>
              <w:t xml:space="preserve"> </w:t>
            </w:r>
          </w:p>
          <w:p w:rsidRPr="00650FB6" w:rsidR="006E5F1A" w:rsidP="00E2EDCA" w:rsidRDefault="006E5F1A" w14:paraId="6A31C20D" w14:textId="232F246E"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702228C1">
              <w:rPr>
                <w:rFonts w:cs="Calibri" w:cstheme="minorAscii"/>
                <w:sz w:val="20"/>
                <w:szCs w:val="20"/>
                <w:lang w:val="es-419"/>
              </w:rPr>
              <w:t>Ayudar a los equipos sectoriales a que incluyan medidas que permitan la protección de, la seguridad en y el acceso (continuo) a la educación para la población afectada, la rehabilitación de las instalaciones educativas (incluyendo agua y saneamiento), transferencias de efectivo para pagar las matrículas escolares y/o material educativo, distribución de suministros educativos, y transporte hacia/desde instalaciones educativas</w:t>
            </w:r>
            <w:r w:rsidRPr="00E2EDCA" w:rsidR="65270E37">
              <w:rPr>
                <w:rFonts w:cs="Calibri" w:cstheme="minorAscii"/>
                <w:sz w:val="20"/>
                <w:szCs w:val="20"/>
                <w:lang w:val="es-419"/>
              </w:rPr>
              <w:t xml:space="preserve"> </w:t>
            </w:r>
          </w:p>
          <w:p w:rsidRPr="00650FB6" w:rsidR="006E5F1A" w:rsidP="00E2EDCA" w:rsidRDefault="006E5F1A" w14:paraId="11EE6AC1" w14:textId="2C0C8AC4"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65270E37">
              <w:rPr>
                <w:rFonts w:cs="Calibri" w:cstheme="minorAscii"/>
                <w:sz w:val="20"/>
                <w:szCs w:val="20"/>
                <w:lang w:val="es-419"/>
              </w:rPr>
              <w:t>Establecer un sistema para garantizar que el personal y los voluntarios de la FICR y de la Sociedad Nacional hayan firmado el Código de Conducta y que se les haya proporcionado información</w:t>
            </w:r>
            <w:r w:rsidRPr="00E2EDCA" w:rsidR="351B29D5">
              <w:rPr>
                <w:rFonts w:cs="Calibri" w:cstheme="minorAscii"/>
                <w:sz w:val="20"/>
                <w:szCs w:val="20"/>
                <w:lang w:val="es-419"/>
              </w:rPr>
              <w:t xml:space="preserve"> </w:t>
            </w:r>
            <w:r w:rsidRPr="00E2EDCA" w:rsidR="702228C1">
              <w:rPr>
                <w:rFonts w:cs="Calibri" w:cstheme="minorAscii"/>
                <w:sz w:val="20"/>
                <w:szCs w:val="20"/>
                <w:lang w:val="es-419"/>
              </w:rPr>
              <w:t>al respecto</w:t>
            </w:r>
          </w:p>
          <w:p w:rsidRPr="00650FB6" w:rsidR="006E5F1A" w:rsidP="00E2EDCA" w:rsidRDefault="006E5F1A" w14:paraId="02823586" w14:textId="0D7B5578"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5BE111DE">
              <w:rPr>
                <w:rFonts w:cs="Calibri" w:cstheme="minorAscii"/>
                <w:sz w:val="20"/>
                <w:szCs w:val="20"/>
                <w:lang w:val="es-419"/>
              </w:rPr>
              <w:t>Entablar relaciones c</w:t>
            </w:r>
            <w:r w:rsidRPr="00E2EDCA" w:rsidR="702228C1">
              <w:rPr>
                <w:rFonts w:cs="Calibri" w:cstheme="minorAscii"/>
                <w:sz w:val="20"/>
                <w:szCs w:val="20"/>
                <w:lang w:val="es-419"/>
              </w:rPr>
              <w:t>on las asociaciones locales de mujeres y organizaciones que representan a personas con discapacidad y a otros grupos marginados</w:t>
            </w:r>
            <w:r w:rsidRPr="00E2EDCA" w:rsidR="5BE111DE">
              <w:rPr>
                <w:rFonts w:cs="Calibri" w:cstheme="minorAscii"/>
                <w:sz w:val="20"/>
                <w:szCs w:val="20"/>
                <w:lang w:val="es-419"/>
              </w:rPr>
              <w:t>,</w:t>
            </w:r>
            <w:r w:rsidRPr="00E2EDCA" w:rsidR="702228C1">
              <w:rPr>
                <w:rFonts w:cs="Calibri" w:cstheme="minorAscii"/>
                <w:sz w:val="20"/>
                <w:szCs w:val="20"/>
                <w:lang w:val="es-419"/>
              </w:rPr>
              <w:t xml:space="preserve"> como las minorías étnicas, religiosas o lingüísticas, y buscar su asesoramiento en materia de prevención y respuesta a la </w:t>
            </w:r>
            <w:r w:rsidRPr="00E2EDCA" w:rsidR="178DB0D4">
              <w:rPr>
                <w:rFonts w:cs="Calibri" w:cstheme="minorAscii"/>
                <w:sz w:val="20"/>
                <w:szCs w:val="20"/>
                <w:lang w:val="es-419"/>
              </w:rPr>
              <w:t>VBG</w:t>
            </w:r>
          </w:p>
          <w:p w:rsidRPr="00650FB6" w:rsidR="006E5F1A" w:rsidP="00E2EDCA" w:rsidRDefault="006E5F1A" w14:paraId="46EDBF3E" w14:textId="1194F66A" w14:noSpellErr="1">
            <w:pPr>
              <w:jc w:val="both"/>
              <w:rPr>
                <w:rFonts w:cs="Calibri" w:cstheme="minorAscii"/>
                <w:b w:val="1"/>
                <w:bCs w:val="1"/>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5BE111DE">
              <w:rPr>
                <w:rFonts w:cs="Calibri" w:cstheme="minorAscii"/>
                <w:sz w:val="20"/>
                <w:szCs w:val="20"/>
                <w:lang w:val="es-419"/>
              </w:rPr>
              <w:t xml:space="preserve">Crear material </w:t>
            </w:r>
            <w:r w:rsidRPr="00E2EDCA" w:rsidR="732A4923">
              <w:rPr>
                <w:rFonts w:cs="Calibri" w:cstheme="minorAscii"/>
                <w:sz w:val="20"/>
                <w:szCs w:val="20"/>
                <w:lang w:val="es-419"/>
              </w:rPr>
              <w:t xml:space="preserve">de </w:t>
            </w:r>
            <w:r w:rsidRPr="00E2EDCA" w:rsidR="5BE111DE">
              <w:rPr>
                <w:rFonts w:cs="Calibri" w:cstheme="minorAscii"/>
                <w:sz w:val="20"/>
                <w:szCs w:val="20"/>
                <w:lang w:val="es-419"/>
              </w:rPr>
              <w:t xml:space="preserve">IEC para sensibilizar sobre temas como la cultura de no violencia y la tolerancia cero a la </w:t>
            </w:r>
            <w:r w:rsidRPr="00E2EDCA" w:rsidR="178DB0D4">
              <w:rPr>
                <w:rFonts w:cs="Calibri" w:cstheme="minorAscii"/>
                <w:sz w:val="20"/>
                <w:szCs w:val="20"/>
                <w:lang w:val="es-419"/>
              </w:rPr>
              <w:t>VBG</w:t>
            </w:r>
            <w:r w:rsidRPr="00E2EDCA" w:rsidR="5BE111DE">
              <w:rPr>
                <w:rFonts w:cs="Calibri" w:cstheme="minorAscii"/>
                <w:sz w:val="20"/>
                <w:szCs w:val="20"/>
                <w:lang w:val="es-419"/>
              </w:rPr>
              <w:t>, a la violencia contra los niños, a la discriminación y a la exclusión</w:t>
            </w:r>
          </w:p>
          <w:p w:rsidRPr="00650FB6" w:rsidR="006E5F1A" w:rsidP="00E2EDCA" w:rsidRDefault="006E5F1A" w14:paraId="7610695C" w14:textId="77777777" w14:noSpellErr="1">
            <w:pPr>
              <w:jc w:val="both"/>
              <w:rPr>
                <w:rFonts w:eastAsia="Times New Roman" w:cs="Calibri" w:cstheme="minorAscii"/>
                <w:b w:val="1"/>
                <w:bCs w:val="1"/>
                <w:color w:val="000000" w:themeColor="text1"/>
                <w:sz w:val="20"/>
                <w:szCs w:val="20"/>
                <w:lang w:val="es-419" w:eastAsia="en-GB"/>
              </w:rPr>
            </w:pPr>
          </w:p>
          <w:p w:rsidRPr="00650FB6" w:rsidR="006E5F1A" w:rsidP="00E2EDCA" w:rsidRDefault="00064D42" w14:paraId="0764DDD5" w14:textId="0334C882" w14:noSpellErr="1">
            <w:pPr>
              <w:jc w:val="both"/>
              <w:rPr>
                <w:rFonts w:eastAsia="Times New Roman" w:cs="Calibri" w:cstheme="minorAscii"/>
                <w:b w:val="1"/>
                <w:bCs w:val="1"/>
                <w:color w:val="000000" w:themeColor="text1"/>
                <w:sz w:val="20"/>
                <w:szCs w:val="20"/>
                <w:lang w:val="es-419" w:eastAsia="en-GB"/>
              </w:rPr>
            </w:pPr>
            <w:r w:rsidRPr="00E2EDCA" w:rsidR="00064D42">
              <w:rPr>
                <w:rFonts w:eastAsia="Times New Roman" w:cs="Calibri" w:cstheme="minorAscii"/>
                <w:b w:val="1"/>
                <w:bCs w:val="1"/>
                <w:color w:val="000000" w:themeColor="text1" w:themeTint="FF" w:themeShade="FF"/>
                <w:sz w:val="20"/>
                <w:szCs w:val="20"/>
                <w:lang w:val="es-419" w:eastAsia="en-GB"/>
              </w:rPr>
              <w:t>Producto</w:t>
            </w:r>
            <w:r w:rsidRPr="00E2EDCA" w:rsidR="351B29D5">
              <w:rPr>
                <w:rFonts w:eastAsia="Times New Roman" w:cs="Calibri" w:cstheme="minorAscii"/>
                <w:b w:val="1"/>
                <w:bCs w:val="1"/>
                <w:color w:val="000000" w:themeColor="text1" w:themeTint="FF" w:themeShade="FF"/>
                <w:sz w:val="20"/>
                <w:szCs w:val="20"/>
                <w:lang w:val="es-419" w:eastAsia="en-GB"/>
              </w:rPr>
              <w:t xml:space="preserve"> 1.3: </w:t>
            </w:r>
            <w:r w:rsidRPr="00E2EDCA" w:rsidR="65270E37">
              <w:rPr>
                <w:rFonts w:eastAsia="Times New Roman" w:cs="Calibri" w:cstheme="minorAscii"/>
                <w:b w:val="1"/>
                <w:bCs w:val="1"/>
                <w:color w:val="000000" w:themeColor="text1" w:themeTint="FF" w:themeShade="FF"/>
                <w:sz w:val="20"/>
                <w:szCs w:val="20"/>
                <w:lang w:val="es-419" w:eastAsia="en-GB"/>
              </w:rPr>
              <w:t xml:space="preserve">Las iniciativas de incidencia contribuyen a prevenir y a responder a todas las formas de violencia, especialmente contra los niños y la </w:t>
            </w:r>
            <w:r w:rsidRPr="00E2EDCA" w:rsidR="178DB0D4">
              <w:rPr>
                <w:rFonts w:eastAsia="Times New Roman" w:cs="Calibri" w:cstheme="minorAscii"/>
                <w:b w:val="1"/>
                <w:bCs w:val="1"/>
                <w:color w:val="000000" w:themeColor="text1" w:themeTint="FF" w:themeShade="FF"/>
                <w:sz w:val="20"/>
                <w:szCs w:val="20"/>
                <w:lang w:val="es-419" w:eastAsia="en-GB"/>
              </w:rPr>
              <w:t>VBG</w:t>
            </w:r>
            <w:r w:rsidRPr="00E2EDCA" w:rsidR="351B29D5">
              <w:rPr>
                <w:rFonts w:eastAsia="Times New Roman" w:cs="Calibri" w:cstheme="minorAscii"/>
                <w:b w:val="1"/>
                <w:bCs w:val="1"/>
                <w:color w:val="000000" w:themeColor="text1" w:themeTint="FF" w:themeShade="FF"/>
                <w:sz w:val="20"/>
                <w:szCs w:val="20"/>
                <w:lang w:val="es-419" w:eastAsia="en-GB"/>
              </w:rPr>
              <w:t>.</w:t>
            </w:r>
            <w:r w:rsidRPr="00E2EDCA" w:rsidR="65270E37">
              <w:rPr>
                <w:rFonts w:eastAsia="Times New Roman" w:cs="Calibri" w:cstheme="minorAscii"/>
                <w:b w:val="1"/>
                <w:bCs w:val="1"/>
                <w:color w:val="000000" w:themeColor="text1" w:themeTint="FF" w:themeShade="FF"/>
                <w:sz w:val="20"/>
                <w:szCs w:val="20"/>
                <w:lang w:val="es-419" w:eastAsia="en-GB"/>
              </w:rPr>
              <w:t xml:space="preserve"> </w:t>
            </w:r>
          </w:p>
          <w:p w:rsidRPr="00650FB6" w:rsidR="006E5F1A" w:rsidP="00E2EDCA" w:rsidRDefault="006E5F1A" w14:paraId="494ED979" w14:textId="71E21C42" w14:noSpellErr="1">
            <w:pPr>
              <w:jc w:val="both"/>
              <w:rPr>
                <w:rFonts w:cs="Calibri" w:cstheme="minorAscii"/>
                <w:sz w:val="20"/>
                <w:szCs w:val="20"/>
                <w:lang w:val="es-419"/>
              </w:rPr>
            </w:pPr>
            <w:r w:rsidRPr="00E2EDCA" w:rsidR="351B29D5">
              <w:rPr>
                <w:rFonts w:ascii="Cambria Math" w:hAnsi="Cambria Math" w:cs="Cambria Math"/>
                <w:sz w:val="20"/>
                <w:szCs w:val="20"/>
                <w:lang w:val="es-419"/>
              </w:rPr>
              <w:t>⎕</w:t>
            </w:r>
            <w:r w:rsidRPr="00E2EDCA" w:rsidR="351B29D5">
              <w:rPr>
                <w:rFonts w:cs="Calibri" w:cstheme="minorAscii"/>
                <w:sz w:val="20"/>
                <w:szCs w:val="20"/>
                <w:lang w:val="es-419"/>
              </w:rPr>
              <w:t xml:space="preserve"> </w:t>
            </w:r>
            <w:r w:rsidRPr="00E2EDCA" w:rsidR="65270E37">
              <w:rPr>
                <w:rFonts w:cs="Calibri" w:cstheme="minorAscii"/>
                <w:sz w:val="20"/>
                <w:szCs w:val="20"/>
                <w:lang w:val="es-419"/>
              </w:rPr>
              <w:t xml:space="preserve">Iniciativas de incidencia y de diplomacia humanitaria para garantizar una acción humanitaria basada en principios que prevenga y responda a todas las formas de violencia, especialmente contra los niños y la </w:t>
            </w:r>
            <w:r w:rsidRPr="00E2EDCA" w:rsidR="178DB0D4">
              <w:rPr>
                <w:rFonts w:cs="Calibri" w:cstheme="minorAscii"/>
                <w:sz w:val="20"/>
                <w:szCs w:val="20"/>
                <w:lang w:val="es-419"/>
              </w:rPr>
              <w:t>VBG</w:t>
            </w:r>
            <w:r w:rsidRPr="00E2EDCA" w:rsidR="351B29D5">
              <w:rPr>
                <w:rFonts w:cs="Calibri" w:cstheme="minorAscii"/>
                <w:sz w:val="20"/>
                <w:szCs w:val="20"/>
                <w:lang w:val="es-419"/>
              </w:rPr>
              <w:t xml:space="preserve">. </w:t>
            </w:r>
          </w:p>
          <w:p w:rsidRPr="00650FB6" w:rsidR="006E5F1A" w:rsidP="00E2EDCA" w:rsidRDefault="006E5F1A" w14:paraId="70F9DFB4" w14:textId="152B8991" w14:noSpellErr="1">
            <w:pPr>
              <w:jc w:val="both"/>
              <w:rPr>
                <w:rFonts w:cs="Calibri" w:cstheme="minorAscii"/>
                <w:sz w:val="20"/>
                <w:szCs w:val="20"/>
                <w:lang w:val="es-419"/>
              </w:rPr>
            </w:pPr>
            <w:r w:rsidRPr="00E2EDCA" w:rsidR="351B29D5">
              <w:rPr>
                <w:rFonts w:ascii="Cambria Math" w:hAnsi="Cambria Math" w:cs="Cambria Math"/>
                <w:sz w:val="20"/>
                <w:szCs w:val="20"/>
                <w:lang w:val="es-419"/>
              </w:rPr>
              <w:t xml:space="preserve">⎕ </w:t>
            </w:r>
            <w:r w:rsidRPr="00E2EDCA" w:rsidR="65270E37">
              <w:rPr>
                <w:rFonts w:cs="Calibri" w:cstheme="minorAscii"/>
                <w:sz w:val="20"/>
                <w:szCs w:val="20"/>
                <w:lang w:val="es-419"/>
              </w:rPr>
              <w:t xml:space="preserve">Entablar diálogo con los líderes de la comunidad y las autoridades locales y nacionales para abordar los riesgos y problemas relacionados con la </w:t>
            </w:r>
            <w:r w:rsidRPr="00E2EDCA" w:rsidR="178DB0D4">
              <w:rPr>
                <w:rFonts w:cs="Calibri" w:cstheme="minorAscii"/>
                <w:sz w:val="20"/>
                <w:szCs w:val="20"/>
                <w:lang w:val="es-419"/>
              </w:rPr>
              <w:t>VBG</w:t>
            </w:r>
            <w:r w:rsidRPr="00E2EDCA" w:rsidR="65270E37">
              <w:rPr>
                <w:rFonts w:cs="Calibri" w:cstheme="minorAscii"/>
                <w:sz w:val="20"/>
                <w:szCs w:val="20"/>
                <w:lang w:val="es-419"/>
              </w:rPr>
              <w:t xml:space="preserve"> y la protección infantil, incluyendo cualquier mensaje que pueda proporcionarse a través de redes y escuelas religiosas</w:t>
            </w:r>
          </w:p>
          <w:p w:rsidRPr="00650FB6" w:rsidR="006E5F1A" w:rsidP="00E2EDCA" w:rsidRDefault="006E5F1A" w14:paraId="5E90C327" w14:textId="729B8722" w14:noSpellErr="1">
            <w:pPr>
              <w:jc w:val="both"/>
              <w:rPr>
                <w:rFonts w:cs="Calibri" w:cstheme="minorAscii"/>
                <w:sz w:val="20"/>
                <w:szCs w:val="20"/>
                <w:lang w:val="es-419"/>
              </w:rPr>
            </w:pPr>
          </w:p>
          <w:p w:rsidRPr="00650FB6" w:rsidR="006E5F1A" w:rsidP="00E2EDCA" w:rsidRDefault="00586EC1" w14:paraId="1BAE61C9" w14:textId="661D684F">
            <w:pPr>
              <w:jc w:val="both"/>
              <w:rPr>
                <w:rFonts w:cs="Calibri" w:cstheme="minorAscii"/>
                <w:i w:val="1"/>
                <w:iCs w:val="1"/>
                <w:sz w:val="20"/>
                <w:szCs w:val="20"/>
                <w:lang w:val="es-419"/>
              </w:rPr>
            </w:pPr>
            <w:r w:rsidRPr="00E2EDCA" w:rsidR="5BE111DE">
              <w:rPr>
                <w:rFonts w:cs="Calibri" w:cstheme="minorAscii"/>
                <w:i w:val="1"/>
                <w:iCs w:val="1"/>
                <w:sz w:val="20"/>
                <w:szCs w:val="20"/>
                <w:lang w:val="es-419"/>
              </w:rPr>
              <w:t xml:space="preserve">** Para ver ejemplos de indicadores de PGI que pueden incluirse en el Plan de Monitoreo y Evaluación del </w:t>
            </w:r>
            <w:proofErr w:type="spellStart"/>
            <w:r w:rsidRPr="00E2EDCA" w:rsidR="5BE111DE">
              <w:rPr>
                <w:rFonts w:cs="Calibri" w:cstheme="minorAscii"/>
                <w:i w:val="1"/>
                <w:iCs w:val="1"/>
                <w:sz w:val="20"/>
                <w:szCs w:val="20"/>
                <w:lang w:val="es-419"/>
              </w:rPr>
              <w:t>PdAE</w:t>
            </w:r>
            <w:proofErr w:type="spellEnd"/>
            <w:r w:rsidRPr="00E2EDCA" w:rsidR="5BE111DE">
              <w:rPr>
                <w:rFonts w:cs="Calibri" w:cstheme="minorAscii"/>
                <w:i w:val="1"/>
                <w:iCs w:val="1"/>
                <w:sz w:val="20"/>
                <w:szCs w:val="20"/>
                <w:lang w:val="es-419"/>
              </w:rPr>
              <w:t>, consulte la Herramienta 4.1 Muestra de Marco Lógico e Indicadores de PGI</w:t>
            </w:r>
          </w:p>
        </w:tc>
      </w:tr>
      <w:tr w:rsidRPr="00650FB6" w:rsidR="00C70AFE" w:rsidTr="00E2EDCA" w14:paraId="63DB69CB" w14:textId="77777777">
        <w:trPr>
          <w:trHeight w:val="418"/>
        </w:trPr>
        <w:tc>
          <w:tcPr>
            <w:tcW w:w="9271" w:type="dxa"/>
            <w:tcMar/>
          </w:tcPr>
          <w:p w:rsidRPr="00650FB6" w:rsidR="00C70AFE" w:rsidP="00E2EDCA" w:rsidRDefault="00DA13C5" w14:paraId="73767E37" w14:textId="33D90217" w14:noSpellErr="1">
            <w:pPr>
              <w:jc w:val="both"/>
              <w:rPr>
                <w:rFonts w:cs="Calibri" w:cstheme="minorAscii"/>
                <w:b w:val="1"/>
                <w:bCs w:val="1"/>
                <w:sz w:val="20"/>
                <w:szCs w:val="20"/>
                <w:lang w:val="es-419"/>
              </w:rPr>
            </w:pPr>
            <w:r w:rsidRPr="00E2EDCA" w:rsidR="4E72AF2F">
              <w:rPr>
                <w:rFonts w:cs="Calibri" w:cstheme="minorAscii"/>
                <w:b w:val="1"/>
                <w:bCs w:val="1"/>
                <w:sz w:val="20"/>
                <w:szCs w:val="20"/>
                <w:lang w:val="es-419"/>
              </w:rPr>
              <w:t>Migración</w:t>
            </w:r>
          </w:p>
          <w:p w:rsidRPr="00650FB6" w:rsidR="00C70AFE" w:rsidP="00E2EDCA" w:rsidRDefault="00C70AFE" w14:paraId="23D4EC48" w14:textId="1D35E909" w14:noSpellErr="1">
            <w:pPr>
              <w:jc w:val="both"/>
              <w:rPr>
                <w:rFonts w:cs="Calibri" w:cstheme="minorAscii"/>
                <w:sz w:val="20"/>
                <w:szCs w:val="20"/>
                <w:lang w:val="es-419"/>
              </w:rPr>
            </w:pPr>
            <w:r w:rsidRPr="00E2EDCA" w:rsidR="4B158B30">
              <w:rPr>
                <w:rFonts w:ascii="Cambria Math" w:hAnsi="Cambria Math" w:cs="Cambria Math"/>
                <w:sz w:val="20"/>
                <w:szCs w:val="20"/>
                <w:lang w:val="es-419"/>
              </w:rPr>
              <w:t>⎕</w:t>
            </w:r>
            <w:r w:rsidRPr="00E2EDCA" w:rsidR="4B158B30">
              <w:rPr>
                <w:rFonts w:cs="Calibri" w:cstheme="minorAscii"/>
                <w:sz w:val="20"/>
                <w:szCs w:val="20"/>
                <w:lang w:val="es-419"/>
              </w:rPr>
              <w:t xml:space="preserve"> </w:t>
            </w:r>
            <w:r w:rsidRPr="00E2EDCA" w:rsidR="4E72AF2F">
              <w:rPr>
                <w:rFonts w:cs="Calibri" w:cstheme="minorAscii"/>
                <w:sz w:val="20"/>
                <w:szCs w:val="20"/>
                <w:lang w:val="es-419"/>
              </w:rPr>
              <w:t>Se proporcionan servicios de asistencia y de protección en el contexto de la migración con un enfoque diferenciado basado en las necesidades de la población objetivo, por sexo, edad y discapacidad</w:t>
            </w:r>
          </w:p>
          <w:p w:rsidRPr="00650FB6" w:rsidR="00C70AFE" w:rsidP="00E2EDCA" w:rsidRDefault="00C70AFE" w14:paraId="3A795A00" w14:textId="4EBC74F4" w14:noSpellErr="1">
            <w:pPr>
              <w:jc w:val="both"/>
              <w:rPr>
                <w:rFonts w:cs="Calibri" w:cstheme="minorAscii"/>
                <w:sz w:val="20"/>
                <w:szCs w:val="20"/>
                <w:lang w:val="es-419"/>
              </w:rPr>
            </w:pPr>
            <w:r w:rsidRPr="00E2EDCA" w:rsidR="4B158B30">
              <w:rPr>
                <w:rFonts w:ascii="Cambria Math" w:hAnsi="Cambria Math" w:cs="Cambria Math"/>
                <w:sz w:val="20"/>
                <w:szCs w:val="20"/>
                <w:lang w:val="es-419"/>
              </w:rPr>
              <w:t>⎕</w:t>
            </w:r>
            <w:r w:rsidRPr="00E2EDCA" w:rsidR="4B158B30">
              <w:rPr>
                <w:rFonts w:cs="Calibri" w:cstheme="minorAscii"/>
                <w:sz w:val="20"/>
                <w:szCs w:val="20"/>
                <w:lang w:val="es-419"/>
              </w:rPr>
              <w:t xml:space="preserve"> </w:t>
            </w:r>
            <w:r w:rsidRPr="00E2EDCA" w:rsidR="4E72AF2F">
              <w:rPr>
                <w:rFonts w:cs="Calibri" w:cstheme="minorAscii"/>
                <w:sz w:val="20"/>
                <w:szCs w:val="20"/>
                <w:lang w:val="es-419"/>
              </w:rPr>
              <w:t>Esfuerzos de sensibilización y de incidencia en el contexto de la migración</w:t>
            </w:r>
          </w:p>
          <w:p w:rsidRPr="00650FB6" w:rsidR="00C70AFE" w:rsidP="00E2EDCA" w:rsidRDefault="00C70AFE" w14:paraId="5C7E95A7" w14:textId="2C65F630" w14:noSpellErr="1">
            <w:pPr>
              <w:jc w:val="both"/>
              <w:rPr>
                <w:rFonts w:cs="Calibri" w:cstheme="minorAscii"/>
                <w:sz w:val="20"/>
                <w:szCs w:val="20"/>
                <w:lang w:val="es-419"/>
              </w:rPr>
            </w:pPr>
            <w:r w:rsidRPr="00E2EDCA" w:rsidR="4B158B30">
              <w:rPr>
                <w:rFonts w:ascii="Cambria Math" w:hAnsi="Cambria Math" w:cs="Cambria Math"/>
                <w:sz w:val="20"/>
                <w:szCs w:val="20"/>
                <w:lang w:val="es-419"/>
              </w:rPr>
              <w:t>⎕</w:t>
            </w:r>
            <w:r w:rsidRPr="00E2EDCA" w:rsidR="4B158B30">
              <w:rPr>
                <w:rFonts w:cs="Calibri" w:cstheme="minorAscii"/>
                <w:sz w:val="20"/>
                <w:szCs w:val="20"/>
                <w:lang w:val="es-419"/>
              </w:rPr>
              <w:t xml:space="preserve"> </w:t>
            </w:r>
            <w:r w:rsidRPr="00E2EDCA" w:rsidR="4E72AF2F">
              <w:rPr>
                <w:rFonts w:cs="Calibri" w:cstheme="minorAscii"/>
                <w:sz w:val="20"/>
                <w:szCs w:val="20"/>
                <w:lang w:val="es-419"/>
              </w:rPr>
              <w:t>Servicio diferenciado de RCF para responder a las necesidades de los niños y jóvenes no acompañados y/u otros grupos en situación de vulnerabilidad</w:t>
            </w:r>
          </w:p>
          <w:p w:rsidRPr="00650FB6" w:rsidR="00C70AFE" w:rsidP="00E2EDCA" w:rsidRDefault="00C70AFE" w14:paraId="7407A1E9" w14:textId="440FFF45" w14:noSpellErr="1">
            <w:pPr>
              <w:jc w:val="both"/>
              <w:rPr>
                <w:rFonts w:cs="Calibri" w:cstheme="minorAscii"/>
                <w:b w:val="1"/>
                <w:bCs w:val="1"/>
                <w:color w:val="C00000"/>
                <w:sz w:val="20"/>
                <w:szCs w:val="20"/>
                <w:lang w:val="es-419"/>
              </w:rPr>
            </w:pPr>
            <w:r w:rsidRPr="00E2EDCA" w:rsidR="4B158B30">
              <w:rPr>
                <w:rFonts w:ascii="Cambria Math" w:hAnsi="Cambria Math" w:cs="Cambria Math"/>
                <w:sz w:val="20"/>
                <w:szCs w:val="20"/>
                <w:lang w:val="es-419"/>
              </w:rPr>
              <w:t xml:space="preserve">⎕ </w:t>
            </w:r>
            <w:r w:rsidRPr="00E2EDCA" w:rsidR="5FA6C4D7">
              <w:rPr>
                <w:rFonts w:cs="Calibri" w:cstheme="minorAscii"/>
                <w:sz w:val="20"/>
                <w:szCs w:val="20"/>
                <w:lang w:val="es-419"/>
              </w:rPr>
              <w:t>Otros:</w:t>
            </w:r>
            <w:r w:rsidRPr="00E2EDCA" w:rsidR="4E72AF2F">
              <w:rPr>
                <w:rFonts w:cs="Calibri" w:cstheme="minorAscii"/>
                <w:sz w:val="20"/>
                <w:szCs w:val="20"/>
                <w:lang w:val="es-419"/>
              </w:rPr>
              <w:t xml:space="preserve"> </w:t>
            </w:r>
          </w:p>
        </w:tc>
      </w:tr>
      <w:tr w:rsidRPr="0060130F" w:rsidR="006E5F1A" w:rsidTr="00E2EDCA" w14:paraId="37F292D6" w14:textId="77777777">
        <w:trPr>
          <w:trHeight w:val="418"/>
        </w:trPr>
        <w:tc>
          <w:tcPr>
            <w:tcW w:w="9271" w:type="dxa"/>
            <w:tcMar/>
          </w:tcPr>
          <w:p w:rsidRPr="00650FB6" w:rsidR="006E5F1A" w:rsidP="00E2EDCA" w:rsidRDefault="00DA13C5" w14:paraId="6FF7F5E1" w14:textId="45B3F734" w14:noSpellErr="1">
            <w:pPr>
              <w:jc w:val="both"/>
              <w:rPr>
                <w:rFonts w:cs="Calibri" w:cstheme="minorAscii"/>
                <w:b w:val="1"/>
                <w:bCs w:val="1"/>
                <w:sz w:val="20"/>
                <w:szCs w:val="20"/>
                <w:lang w:val="es-419"/>
              </w:rPr>
            </w:pPr>
            <w:r w:rsidRPr="00E2EDCA" w:rsidR="4E72AF2F">
              <w:rPr>
                <w:rFonts w:cs="Calibri" w:cstheme="minorAscii"/>
                <w:b w:val="1"/>
                <w:bCs w:val="1"/>
                <w:sz w:val="20"/>
                <w:szCs w:val="20"/>
                <w:lang w:val="es-419"/>
              </w:rPr>
              <w:t>Reducción del Riesgo de Desastre</w:t>
            </w:r>
            <w:r w:rsidRPr="00E2EDCA" w:rsidR="4E72AF2F">
              <w:rPr>
                <w:rFonts w:cs="Calibri" w:cstheme="minorAscii"/>
                <w:b w:val="1"/>
                <w:bCs w:val="1"/>
                <w:sz w:val="20"/>
                <w:szCs w:val="20"/>
                <w:lang w:val="es-419"/>
              </w:rPr>
              <w:t xml:space="preserve"> </w:t>
            </w:r>
          </w:p>
          <w:p w:rsidRPr="00650FB6" w:rsidR="006E5F1A" w:rsidP="00E2EDCA" w:rsidRDefault="00DA13C5" w14:paraId="0B0AF163" w14:textId="099B98F4">
            <w:pPr>
              <w:jc w:val="both"/>
              <w:rPr>
                <w:rFonts w:cs="Calibri" w:cstheme="minorAscii"/>
                <w:sz w:val="20"/>
                <w:szCs w:val="20"/>
                <w:lang w:val="es-419"/>
              </w:rPr>
            </w:pPr>
            <w:r w:rsidRPr="00E2EDCA" w:rsidR="6C4862BE">
              <w:rPr>
                <w:rFonts w:cs="Calibri" w:cstheme="minorAscii"/>
                <w:sz w:val="20"/>
                <w:szCs w:val="20"/>
                <w:lang w:val="es-419"/>
              </w:rPr>
              <w:t>⎕ La PGI se integra en las evaluaciones de reducción del riesgo de catástrofes y se identifican y aplican medidas de adaptación que tengan en cuenta el género, la edad y la discapacidad.</w:t>
            </w:r>
          </w:p>
          <w:p w:rsidRPr="00650FB6" w:rsidR="006E5F1A" w:rsidP="00E2EDCA" w:rsidRDefault="00DA13C5" w14:paraId="18D76DB5" w14:textId="65D59B8D">
            <w:pPr>
              <w:pStyle w:val="Normal"/>
              <w:jc w:val="both"/>
              <w:rPr>
                <w:rFonts w:cs="Calibri" w:cstheme="minorAscii"/>
                <w:sz w:val="20"/>
                <w:szCs w:val="20"/>
                <w:lang w:val="es-419"/>
              </w:rPr>
            </w:pPr>
            <w:r w:rsidRPr="00E2EDCA" w:rsidR="6C4862BE">
              <w:rPr>
                <w:rFonts w:cs="Calibri" w:cstheme="minorAscii"/>
                <w:sz w:val="20"/>
                <w:szCs w:val="20"/>
                <w:lang w:val="es-419"/>
              </w:rPr>
              <w:t>⎕ Los sistemas de alerta temprana están diseñados para proporcionar a las personas de todas las identidades de género, edades, discapacidades y orígenes la información que necesitan de manera oportuna para que puedan actuar adecuadamente en caso de desastre.</w:t>
            </w:r>
          </w:p>
          <w:p w:rsidRPr="00650FB6" w:rsidR="006E5F1A" w:rsidP="00E2EDCA" w:rsidRDefault="00DA13C5" w14:paraId="7CDCA6A9" w14:textId="2934B8BF">
            <w:pPr>
              <w:pStyle w:val="Normal"/>
              <w:jc w:val="both"/>
              <w:rPr>
                <w:rFonts w:cs="Calibri" w:cstheme="minorAscii"/>
                <w:sz w:val="20"/>
                <w:szCs w:val="20"/>
                <w:lang w:val="es-419"/>
              </w:rPr>
            </w:pPr>
          </w:p>
        </w:tc>
      </w:tr>
      <w:tr w:rsidRPr="00650FB6" w:rsidR="00E4231E" w:rsidTr="00E2EDCA" w14:paraId="3EBB8D3A" w14:textId="77777777">
        <w:trPr>
          <w:trHeight w:val="1255"/>
        </w:trPr>
        <w:tc>
          <w:tcPr>
            <w:tcW w:w="9271" w:type="dxa"/>
            <w:tcBorders>
              <w:top w:val="single" w:color="auto" w:sz="4" w:space="0"/>
              <w:left w:val="single" w:color="auto" w:sz="4" w:space="0"/>
              <w:bottom w:val="single" w:color="auto" w:sz="4" w:space="0"/>
            </w:tcBorders>
            <w:shd w:val="clear" w:color="auto" w:fill="auto"/>
            <w:tcMar/>
          </w:tcPr>
          <w:p w:rsidRPr="00650FB6" w:rsidR="00E4231E" w:rsidP="00E2EDCA" w:rsidRDefault="00DA13C5" w14:paraId="01BF669D" w14:textId="32B052AA" w14:noSpellErr="1">
            <w:pPr>
              <w:jc w:val="both"/>
              <w:rPr>
                <w:rFonts w:cs="Calibri" w:cstheme="minorAscii"/>
                <w:b w:val="1"/>
                <w:bCs w:val="1"/>
                <w:sz w:val="20"/>
                <w:szCs w:val="20"/>
                <w:lang w:val="es-419"/>
              </w:rPr>
            </w:pPr>
            <w:r w:rsidRPr="00E2EDCA" w:rsidR="4E72AF2F">
              <w:rPr>
                <w:rFonts w:cs="Calibri" w:cstheme="minorAscii"/>
                <w:b w:val="1"/>
                <w:bCs w:val="1"/>
                <w:sz w:val="20"/>
                <w:szCs w:val="20"/>
                <w:lang w:val="es-419"/>
              </w:rPr>
              <w:t>Estrategias para la I</w:t>
            </w:r>
            <w:r w:rsidRPr="00E2EDCA" w:rsidR="4E72AF2F">
              <w:rPr>
                <w:rFonts w:cs="Calibri" w:cstheme="minorAscii"/>
                <w:b w:val="1"/>
                <w:bCs w:val="1"/>
                <w:sz w:val="20"/>
                <w:szCs w:val="20"/>
                <w:lang w:val="es-419"/>
              </w:rPr>
              <w:t>mplementación</w:t>
            </w:r>
            <w:r w:rsidRPr="00E2EDCA" w:rsidR="70342440">
              <w:rPr>
                <w:rFonts w:cs="Calibri" w:cstheme="minorAscii"/>
                <w:b w:val="1"/>
                <w:bCs w:val="1"/>
                <w:sz w:val="20"/>
                <w:szCs w:val="20"/>
                <w:lang w:val="es-419"/>
              </w:rPr>
              <w:t xml:space="preserve"> – </w:t>
            </w:r>
          </w:p>
          <w:p w:rsidRPr="00650FB6" w:rsidR="00E4231E" w:rsidP="00E2EDCA" w:rsidRDefault="00586EC1" w14:paraId="26D03D20" w14:textId="77339703" w14:noSpellErr="1">
            <w:pPr>
              <w:jc w:val="both"/>
              <w:rPr>
                <w:rFonts w:cs="Calibri" w:cstheme="minorAscii"/>
                <w:sz w:val="20"/>
                <w:szCs w:val="20"/>
                <w:lang w:val="es-419"/>
              </w:rPr>
            </w:pPr>
            <w:r w:rsidRPr="00E2EDCA" w:rsidR="5BE111DE">
              <w:rPr>
                <w:rFonts w:cs="Calibri" w:cstheme="minorAscii"/>
                <w:sz w:val="20"/>
                <w:szCs w:val="20"/>
                <w:lang w:val="es-419"/>
              </w:rPr>
              <w:t>En esta sección</w:t>
            </w:r>
            <w:r w:rsidRPr="00E2EDCA" w:rsidR="1260806C">
              <w:rPr>
                <w:rFonts w:cs="Calibri" w:cstheme="minorAscii"/>
                <w:sz w:val="20"/>
                <w:szCs w:val="20"/>
                <w:lang w:val="es-419"/>
              </w:rPr>
              <w:t xml:space="preserve"> </w:t>
            </w:r>
            <w:r w:rsidRPr="00E2EDCA" w:rsidR="1260806C">
              <w:rPr>
                <w:rFonts w:cs="Calibri" w:cstheme="minorAscii"/>
                <w:sz w:val="20"/>
                <w:szCs w:val="20"/>
                <w:lang w:val="es-419"/>
              </w:rPr>
              <w:t xml:space="preserve">deben enumerarse </w:t>
            </w:r>
            <w:r w:rsidRPr="00E2EDCA" w:rsidR="5BE111DE">
              <w:rPr>
                <w:rFonts w:cs="Calibri" w:cstheme="minorAscii"/>
                <w:sz w:val="20"/>
                <w:szCs w:val="20"/>
                <w:lang w:val="es-419"/>
              </w:rPr>
              <w:t>las capacidades de PGI que perdurarán y que apoyarán a la Sociedad Nacional, al personal y a los voluntarios, así como la información que mejorará la calidad de la respuesta</w:t>
            </w:r>
            <w:r w:rsidRPr="00E2EDCA" w:rsidR="1260806C">
              <w:rPr>
                <w:rFonts w:cs="Calibri" w:cstheme="minorAscii"/>
                <w:sz w:val="20"/>
                <w:szCs w:val="20"/>
                <w:lang w:val="es-419"/>
              </w:rPr>
              <w:t>, como ser</w:t>
            </w:r>
            <w:r w:rsidRPr="00E2EDCA" w:rsidR="7E60A8E9">
              <w:rPr>
                <w:rFonts w:cs="Calibri" w:cstheme="minorAscii"/>
                <w:sz w:val="20"/>
                <w:szCs w:val="20"/>
                <w:lang w:val="es-419"/>
              </w:rPr>
              <w:t xml:space="preserve">: </w:t>
            </w:r>
          </w:p>
          <w:p w:rsidRPr="00586EC1" w:rsidR="00586EC1" w:rsidP="00E2EDCA" w:rsidRDefault="00E4231E" w14:paraId="02A8B596" w14:textId="77777777" w14:noSpellErr="1">
            <w:pPr>
              <w:ind w:left="720"/>
              <w:jc w:val="both"/>
              <w:rPr>
                <w:rFonts w:cs="Calibri" w:cstheme="minorAscii"/>
                <w:sz w:val="20"/>
                <w:szCs w:val="20"/>
                <w:lang w:val="es-419"/>
              </w:rPr>
            </w:pPr>
            <w:r w:rsidRPr="00E2EDCA" w:rsidR="7E60A8E9">
              <w:rPr>
                <w:rFonts w:ascii="Cambria Math" w:hAnsi="Cambria Math" w:cs="Cambria Math"/>
                <w:sz w:val="20"/>
                <w:szCs w:val="20"/>
                <w:lang w:val="es-419"/>
              </w:rPr>
              <w:t>⎕</w:t>
            </w:r>
            <w:r w:rsidRPr="00E2EDCA" w:rsidR="7E60A8E9">
              <w:rPr>
                <w:rFonts w:cs="Calibri" w:cstheme="minorAscii"/>
                <w:sz w:val="20"/>
                <w:szCs w:val="20"/>
                <w:lang w:val="es-419"/>
              </w:rPr>
              <w:t xml:space="preserve"> </w:t>
            </w:r>
            <w:r w:rsidRPr="00E2EDCA" w:rsidR="5BE111DE">
              <w:rPr>
                <w:rFonts w:cs="Calibri" w:cstheme="minorAscii"/>
                <w:sz w:val="20"/>
                <w:szCs w:val="20"/>
                <w:lang w:val="es-419"/>
              </w:rPr>
              <w:t>Apoyos a la seguridad de los voluntarios mediante la prevención o respuesta al acoso y la violencia.</w:t>
            </w:r>
          </w:p>
          <w:p w:rsidRPr="00586EC1" w:rsidR="00586EC1" w:rsidP="00E2EDCA" w:rsidRDefault="00586EC1" w14:paraId="1D4ADD10" w14:textId="3EFDA811" w14:noSpellErr="1">
            <w:pPr>
              <w:ind w:left="720"/>
              <w:jc w:val="both"/>
              <w:rPr>
                <w:rFonts w:cs="Calibri" w:cstheme="minorAscii"/>
                <w:sz w:val="20"/>
                <w:szCs w:val="20"/>
                <w:lang w:val="es-419"/>
              </w:rPr>
            </w:pPr>
            <w:r w:rsidRPr="00E2EDCA" w:rsidR="5BE111DE">
              <w:rPr>
                <w:rFonts w:ascii="Cambria Math" w:hAnsi="Cambria Math" w:cs="Cambria Math"/>
                <w:sz w:val="20"/>
                <w:szCs w:val="20"/>
                <w:lang w:val="es-419"/>
              </w:rPr>
              <w:t>⎕</w:t>
            </w:r>
            <w:r w:rsidRPr="00E2EDCA" w:rsidR="5BE111DE">
              <w:rPr>
                <w:rFonts w:cs="Calibri" w:cstheme="minorAscii"/>
                <w:sz w:val="20"/>
                <w:szCs w:val="20"/>
                <w:lang w:val="es-419"/>
              </w:rPr>
              <w:t xml:space="preserve"> Apoyos a la SN para mejorar la diversidad en cuanto a sexo, edad y discapacidad del personal de respuesta de </w:t>
            </w:r>
            <w:r w:rsidRPr="00E2EDCA" w:rsidR="36FBA1C0">
              <w:rPr>
                <w:rFonts w:cs="Calibri" w:cstheme="minorAscii"/>
                <w:i w:val="1"/>
                <w:iCs w:val="1"/>
                <w:sz w:val="20"/>
                <w:szCs w:val="20"/>
                <w:lang w:val="es-419"/>
              </w:rPr>
              <w:t>S</w:t>
            </w:r>
            <w:r w:rsidRPr="00E2EDCA" w:rsidR="5BE111DE">
              <w:rPr>
                <w:rFonts w:cs="Calibri" w:cstheme="minorAscii"/>
                <w:i w:val="1"/>
                <w:iCs w:val="1"/>
                <w:sz w:val="20"/>
                <w:szCs w:val="20"/>
                <w:lang w:val="es-419"/>
              </w:rPr>
              <w:t>urge</w:t>
            </w:r>
          </w:p>
          <w:p w:rsidRPr="00650FB6" w:rsidR="00E4231E" w:rsidP="00E2EDCA" w:rsidRDefault="00586EC1" w14:paraId="3CAA0C4B" w14:textId="0BC96187" w14:noSpellErr="1">
            <w:pPr>
              <w:ind w:left="720"/>
              <w:jc w:val="both"/>
              <w:rPr>
                <w:rFonts w:cs="Calibri" w:cstheme="minorAscii"/>
                <w:sz w:val="20"/>
                <w:szCs w:val="20"/>
                <w:lang w:val="es-419"/>
              </w:rPr>
            </w:pPr>
            <w:r w:rsidRPr="00E2EDCA" w:rsidR="5BE111DE">
              <w:rPr>
                <w:rFonts w:ascii="Cambria Math" w:hAnsi="Cambria Math" w:cs="Cambria Math"/>
                <w:sz w:val="20"/>
                <w:szCs w:val="20"/>
                <w:lang w:val="es-419"/>
              </w:rPr>
              <w:t>⎕</w:t>
            </w:r>
            <w:r w:rsidRPr="00E2EDCA" w:rsidR="5BE111DE">
              <w:rPr>
                <w:rFonts w:cs="Calibri" w:cstheme="minorAscii"/>
                <w:sz w:val="20"/>
                <w:szCs w:val="20"/>
                <w:lang w:val="es-419"/>
              </w:rPr>
              <w:t xml:space="preserve"> Mejora de la protección infantil, prevención y respuesta a la </w:t>
            </w:r>
            <w:r w:rsidRPr="00E2EDCA" w:rsidR="178DB0D4">
              <w:rPr>
                <w:rFonts w:cs="Calibri" w:cstheme="minorAscii"/>
                <w:sz w:val="20"/>
                <w:szCs w:val="20"/>
                <w:lang w:val="es-419"/>
              </w:rPr>
              <w:t>VBG</w:t>
            </w:r>
            <w:r w:rsidRPr="00E2EDCA" w:rsidR="5BE111DE">
              <w:rPr>
                <w:rFonts w:cs="Calibri" w:cstheme="minorAscii"/>
                <w:sz w:val="20"/>
                <w:szCs w:val="20"/>
                <w:lang w:val="es-419"/>
              </w:rPr>
              <w:t>, el Código de Conducta o sistemas y procesos de PEAS de la SN</w:t>
            </w:r>
          </w:p>
          <w:p w:rsidRPr="00586EC1" w:rsidR="00586EC1" w:rsidP="00E2EDCA" w:rsidRDefault="00637936" w14:paraId="65B1214A" w14:textId="77777777">
            <w:pPr>
              <w:ind w:left="720"/>
              <w:jc w:val="both"/>
              <w:rPr>
                <w:rFonts w:cs="Calibri" w:cstheme="minorAscii"/>
                <w:sz w:val="20"/>
                <w:szCs w:val="20"/>
                <w:lang w:val="es-419"/>
              </w:rPr>
            </w:pPr>
            <w:r w:rsidRPr="00E2EDCA" w:rsidR="101419D1">
              <w:rPr>
                <w:rFonts w:ascii="Cambria Math" w:hAnsi="Cambria Math" w:cs="Cambria Math"/>
                <w:sz w:val="20"/>
                <w:szCs w:val="20"/>
                <w:lang w:val="es-419"/>
              </w:rPr>
              <w:t>⎕</w:t>
            </w:r>
            <w:r w:rsidRPr="00E2EDCA" w:rsidR="101419D1">
              <w:rPr>
                <w:rFonts w:cs="Calibri" w:cstheme="minorAscii"/>
                <w:sz w:val="20"/>
                <w:szCs w:val="20"/>
                <w:lang w:val="es-419"/>
              </w:rPr>
              <w:t xml:space="preserve"> </w:t>
            </w:r>
            <w:r w:rsidRPr="00E2EDCA" w:rsidR="5BE111DE">
              <w:rPr>
                <w:rFonts w:cs="Calibri" w:cstheme="minorAscii"/>
                <w:sz w:val="20"/>
                <w:szCs w:val="20"/>
                <w:lang w:val="es-419"/>
              </w:rPr>
              <w:t xml:space="preserve">Colaboración con el Clúster de Protección (y </w:t>
            </w:r>
            <w:proofErr w:type="spellStart"/>
            <w:r w:rsidRPr="00E2EDCA" w:rsidR="5BE111DE">
              <w:rPr>
                <w:rFonts w:cs="Calibri" w:cstheme="minorAscii"/>
                <w:sz w:val="20"/>
                <w:szCs w:val="20"/>
                <w:lang w:val="es-419"/>
              </w:rPr>
              <w:t>subclústeres</w:t>
            </w:r>
            <w:proofErr w:type="spellEnd"/>
            <w:r w:rsidRPr="00E2EDCA" w:rsidR="5BE111DE">
              <w:rPr>
                <w:rFonts w:cs="Calibri" w:cstheme="minorAscii"/>
                <w:sz w:val="20"/>
                <w:szCs w:val="20"/>
                <w:lang w:val="es-419"/>
              </w:rPr>
              <w:t>)</w:t>
            </w:r>
          </w:p>
          <w:p w:rsidRPr="00650FB6" w:rsidR="00637936" w:rsidP="00E2EDCA" w:rsidRDefault="00586EC1" w14:paraId="64104329" w14:textId="4A7C7E8C" w14:noSpellErr="1">
            <w:pPr>
              <w:ind w:left="720"/>
              <w:jc w:val="both"/>
              <w:rPr>
                <w:rFonts w:cs="Calibri" w:cstheme="minorAscii"/>
                <w:sz w:val="20"/>
                <w:szCs w:val="20"/>
                <w:lang w:val="es-419"/>
              </w:rPr>
            </w:pPr>
            <w:r w:rsidRPr="00E2EDCA" w:rsidR="5BE111DE">
              <w:rPr>
                <w:rFonts w:ascii="Cambria Math" w:hAnsi="Cambria Math" w:cs="Cambria Math"/>
                <w:sz w:val="20"/>
                <w:szCs w:val="20"/>
                <w:lang w:val="es-419"/>
              </w:rPr>
              <w:t>⎕</w:t>
            </w:r>
            <w:r w:rsidRPr="00E2EDCA" w:rsidR="5BE111DE">
              <w:rPr>
                <w:rFonts w:cs="Calibri" w:cstheme="minorAscii"/>
                <w:sz w:val="20"/>
                <w:szCs w:val="20"/>
                <w:lang w:val="es-419"/>
              </w:rPr>
              <w:t xml:space="preserve"> Investigaciones o evaluaciones independientes</w:t>
            </w:r>
            <w:r w:rsidRPr="00E2EDCA" w:rsidR="1721320C">
              <w:rPr>
                <w:rFonts w:cs="Calibri" w:cstheme="minorAscii"/>
                <w:sz w:val="20"/>
                <w:szCs w:val="20"/>
                <w:lang w:val="es-419"/>
              </w:rPr>
              <w:t xml:space="preserve"> en materia</w:t>
            </w:r>
            <w:r w:rsidRPr="00E2EDCA" w:rsidR="5BE111DE">
              <w:rPr>
                <w:rFonts w:cs="Calibri" w:cstheme="minorAscii"/>
                <w:sz w:val="20"/>
                <w:szCs w:val="20"/>
                <w:lang w:val="es-419"/>
              </w:rPr>
              <w:t xml:space="preserve"> de PGI</w:t>
            </w:r>
          </w:p>
          <w:p w:rsidRPr="00650FB6" w:rsidR="00E4231E" w:rsidP="00E2EDCA" w:rsidRDefault="00586EC1" w14:paraId="55E7F554" w14:textId="44D50849" w14:noSpellErr="1">
            <w:pPr>
              <w:ind w:left="720"/>
              <w:jc w:val="both"/>
              <w:rPr>
                <w:rFonts w:cs="Calibri" w:cstheme="minorAscii"/>
                <w:sz w:val="20"/>
                <w:szCs w:val="20"/>
                <w:lang w:val="es-419"/>
              </w:rPr>
            </w:pPr>
            <w:r w:rsidRPr="00E2EDCA" w:rsidR="5BE111DE">
              <w:rPr>
                <w:rFonts w:ascii="Cambria Math" w:hAnsi="Cambria Math" w:cs="Cambria Math"/>
                <w:sz w:val="20"/>
                <w:szCs w:val="20"/>
                <w:lang w:val="es-419"/>
              </w:rPr>
              <w:t>⎕</w:t>
            </w:r>
            <w:r w:rsidRPr="00E2EDCA" w:rsidR="5BE111DE">
              <w:rPr>
                <w:rFonts w:cs="Calibri" w:cstheme="minorAscii"/>
                <w:sz w:val="20"/>
                <w:szCs w:val="20"/>
                <w:lang w:val="es-419"/>
              </w:rPr>
              <w:t xml:space="preserve"> Otros</w:t>
            </w:r>
            <w:r w:rsidRPr="00E2EDCA" w:rsidR="5FA6C4D7">
              <w:rPr>
                <w:rFonts w:cs="Calibri" w:cstheme="minorAscii"/>
                <w:sz w:val="20"/>
                <w:szCs w:val="20"/>
                <w:lang w:val="es-419"/>
              </w:rPr>
              <w:t>:</w:t>
            </w:r>
            <w:r w:rsidRPr="00E2EDCA" w:rsidR="4BBDB5B9">
              <w:rPr>
                <w:rFonts w:cs="Calibri" w:cstheme="minorAscii"/>
                <w:sz w:val="20"/>
                <w:szCs w:val="20"/>
                <w:lang w:val="es-419"/>
              </w:rPr>
              <w:t xml:space="preserve"> </w:t>
            </w:r>
          </w:p>
        </w:tc>
      </w:tr>
    </w:tbl>
    <w:p w:rsidRPr="00650FB6" w:rsidR="00436236" w:rsidP="00D15239" w:rsidRDefault="00436236" w14:paraId="55330E95" w14:textId="3D6B2EE0">
      <w:pPr>
        <w:rPr>
          <w:rFonts w:cstheme="minorHAnsi"/>
          <w:sz w:val="20"/>
          <w:szCs w:val="20"/>
          <w:lang w:val="es-419"/>
        </w:rPr>
      </w:pPr>
    </w:p>
    <w:p w:rsidRPr="00650FB6" w:rsidR="00CC4E30" w:rsidRDefault="00CC4E30" w14:paraId="2EC35889" w14:textId="77777777">
      <w:pPr>
        <w:rPr>
          <w:rFonts w:ascii="Calibri" w:hAnsi="Calibri" w:eastAsia="Calibri" w:cs="Calibri"/>
          <w:b/>
          <w:bCs/>
          <w:lang w:val="es-419"/>
        </w:rPr>
      </w:pPr>
      <w:r w:rsidRPr="00650FB6">
        <w:rPr>
          <w:rFonts w:ascii="Calibri" w:hAnsi="Calibri" w:eastAsia="Calibri" w:cs="Calibri"/>
          <w:b/>
          <w:bCs/>
          <w:lang w:val="es-419"/>
        </w:rPr>
        <w:br w:type="page"/>
      </w:r>
    </w:p>
    <w:p w:rsidRPr="00650FB6" w:rsidR="00CC4E30" w:rsidP="00CC4E30" w:rsidRDefault="00064D42" w14:paraId="243F79D7" w14:textId="1D258F37">
      <w:pPr>
        <w:spacing w:after="0" w:line="240" w:lineRule="auto"/>
        <w:rPr>
          <w:rFonts w:ascii="Calibri" w:hAnsi="Calibri" w:eastAsia="Calibri" w:cs="Calibri"/>
          <w:b/>
          <w:bCs/>
          <w:lang w:val="es-419"/>
        </w:rPr>
      </w:pPr>
      <w:r w:rsidRPr="00650FB6">
        <w:rPr>
          <w:rFonts w:ascii="Calibri" w:hAnsi="Calibri" w:eastAsia="Calibri" w:cs="Calibri"/>
          <w:b/>
          <w:bCs/>
          <w:lang w:val="es-419"/>
        </w:rPr>
        <w:t>Anexo</w:t>
      </w:r>
      <w:r w:rsidRPr="00650FB6" w:rsidR="00FB39B8">
        <w:rPr>
          <w:rFonts w:ascii="Calibri" w:hAnsi="Calibri" w:eastAsia="Calibri" w:cs="Calibri"/>
          <w:b/>
          <w:bCs/>
          <w:lang w:val="es-419"/>
        </w:rPr>
        <w:t xml:space="preserve"> 1</w:t>
      </w:r>
      <w:r w:rsidRPr="00650FB6" w:rsidR="00F20875">
        <w:rPr>
          <w:rFonts w:ascii="Calibri" w:hAnsi="Calibri" w:eastAsia="Calibri" w:cs="Calibri"/>
          <w:b/>
          <w:bCs/>
          <w:lang w:val="es-419"/>
        </w:rPr>
        <w:t xml:space="preserve">: </w:t>
      </w:r>
      <w:r w:rsidRPr="00064D42">
        <w:rPr>
          <w:b/>
          <w:bCs/>
          <w:lang w:val="es-419"/>
        </w:rPr>
        <w:t xml:space="preserve">Marcador de PGI de 1 página para el </w:t>
      </w:r>
      <w:proofErr w:type="spellStart"/>
      <w:r w:rsidRPr="00064D42">
        <w:rPr>
          <w:b/>
          <w:bCs/>
          <w:lang w:val="es-419"/>
        </w:rPr>
        <w:t>PdAE</w:t>
      </w:r>
      <w:proofErr w:type="spellEnd"/>
      <w:r w:rsidR="00AF07A9">
        <w:rPr>
          <w:b/>
          <w:bCs/>
          <w:lang w:val="es-419"/>
        </w:rPr>
        <w:t xml:space="preserve"> (basado en el Marcador de Género y Edad)</w:t>
      </w:r>
    </w:p>
    <w:p w:rsidRPr="00650FB6" w:rsidR="00CC4E30" w:rsidP="00CC4E30" w:rsidRDefault="00CC4E30" w14:paraId="3231FC88" w14:textId="77777777">
      <w:pPr>
        <w:spacing w:after="0" w:line="240" w:lineRule="auto"/>
        <w:rPr>
          <w:rFonts w:ascii="Calibri" w:hAnsi="Calibri" w:eastAsia="Calibri" w:cs="Calibri"/>
          <w:b/>
          <w:bCs/>
          <w:sz w:val="16"/>
          <w:szCs w:val="16"/>
          <w:lang w:val="es-419"/>
        </w:rPr>
      </w:pPr>
    </w:p>
    <w:p w:rsidRPr="00650FB6" w:rsidR="00CC4E30" w:rsidP="00CC4E30" w:rsidRDefault="00064D42" w14:paraId="42B1CC91" w14:textId="5C9C2B3E">
      <w:pPr>
        <w:spacing w:after="0" w:line="240" w:lineRule="auto"/>
        <w:jc w:val="both"/>
        <w:rPr>
          <w:rFonts w:ascii="Calibri" w:hAnsi="Calibri" w:eastAsia="Calibri" w:cs="Calibri"/>
          <w:b/>
          <w:bCs/>
          <w:sz w:val="16"/>
          <w:szCs w:val="16"/>
          <w:lang w:val="es-419"/>
        </w:rPr>
      </w:pPr>
      <w:r>
        <w:rPr>
          <w:rFonts w:ascii="Calibri" w:hAnsi="Calibri" w:eastAsia="Calibri" w:cs="Calibri"/>
          <w:b/>
          <w:bCs/>
          <w:sz w:val="16"/>
          <w:szCs w:val="16"/>
          <w:lang w:val="es-419"/>
        </w:rPr>
        <w:t>Paso</w:t>
      </w:r>
      <w:r w:rsidRPr="00650FB6" w:rsidR="00D558E1">
        <w:rPr>
          <w:rFonts w:ascii="Calibri" w:hAnsi="Calibri" w:eastAsia="Calibri" w:cs="Calibri"/>
          <w:b/>
          <w:bCs/>
          <w:sz w:val="16"/>
          <w:szCs w:val="16"/>
          <w:lang w:val="es-419"/>
        </w:rPr>
        <w:t xml:space="preserve"> 1: </w:t>
      </w:r>
      <w:r w:rsidRPr="00650FB6" w:rsidR="00CC4E30">
        <w:rPr>
          <w:rFonts w:ascii="Calibri" w:hAnsi="Calibri" w:eastAsia="Calibri" w:cs="Calibri"/>
          <w:b/>
          <w:bCs/>
          <w:sz w:val="16"/>
          <w:szCs w:val="16"/>
          <w:lang w:val="es-419"/>
        </w:rPr>
        <w:t xml:space="preserve"> </w:t>
      </w:r>
      <w:r w:rsidRPr="00064D42">
        <w:rPr>
          <w:rFonts w:ascii="Calibri" w:hAnsi="Calibri" w:eastAsia="Calibri" w:cs="Calibri"/>
          <w:b/>
          <w:bCs/>
          <w:sz w:val="16"/>
          <w:szCs w:val="16"/>
          <w:lang w:val="es-419"/>
        </w:rPr>
        <w:t xml:space="preserve">Después de examinar el </w:t>
      </w:r>
      <w:proofErr w:type="spellStart"/>
      <w:r w:rsidRPr="00064D42">
        <w:rPr>
          <w:rFonts w:ascii="Calibri" w:hAnsi="Calibri" w:eastAsia="Calibri" w:cs="Calibri"/>
          <w:b/>
          <w:bCs/>
          <w:sz w:val="16"/>
          <w:szCs w:val="16"/>
          <w:lang w:val="es-419"/>
        </w:rPr>
        <w:t>PdAE</w:t>
      </w:r>
      <w:proofErr w:type="spellEnd"/>
      <w:r w:rsidRPr="00064D42">
        <w:rPr>
          <w:rFonts w:ascii="Calibri" w:hAnsi="Calibri" w:eastAsia="Calibri" w:cs="Calibri"/>
          <w:b/>
          <w:bCs/>
          <w:sz w:val="16"/>
          <w:szCs w:val="16"/>
          <w:lang w:val="es-419"/>
        </w:rPr>
        <w:t xml:space="preserve"> </w:t>
      </w:r>
      <w:r w:rsidR="007404D0">
        <w:rPr>
          <w:rFonts w:ascii="Calibri" w:hAnsi="Calibri" w:eastAsia="Calibri" w:cs="Calibri"/>
          <w:b/>
          <w:bCs/>
          <w:sz w:val="16"/>
          <w:szCs w:val="16"/>
          <w:lang w:val="es-419"/>
        </w:rPr>
        <w:t xml:space="preserve">contra </w:t>
      </w:r>
      <w:r w:rsidRPr="00064D42">
        <w:rPr>
          <w:rFonts w:ascii="Calibri" w:hAnsi="Calibri" w:eastAsia="Calibri" w:cs="Calibri"/>
          <w:b/>
          <w:bCs/>
          <w:sz w:val="16"/>
          <w:szCs w:val="16"/>
          <w:lang w:val="es-419"/>
        </w:rPr>
        <w:t xml:space="preserve">la guía de la lista de verificación, es posible que usted desee evaluar el </w:t>
      </w:r>
      <w:proofErr w:type="spellStart"/>
      <w:r w:rsidRPr="00064D42">
        <w:rPr>
          <w:rFonts w:ascii="Calibri" w:hAnsi="Calibri" w:eastAsia="Calibri" w:cs="Calibri"/>
          <w:b/>
          <w:bCs/>
          <w:sz w:val="16"/>
          <w:szCs w:val="16"/>
          <w:lang w:val="es-419"/>
        </w:rPr>
        <w:t>PdAE</w:t>
      </w:r>
      <w:proofErr w:type="spellEnd"/>
      <w:r w:rsidRPr="00064D42">
        <w:rPr>
          <w:rFonts w:ascii="Calibri" w:hAnsi="Calibri" w:eastAsia="Calibri" w:cs="Calibri"/>
          <w:b/>
          <w:bCs/>
          <w:sz w:val="16"/>
          <w:szCs w:val="16"/>
          <w:lang w:val="es-419"/>
        </w:rPr>
        <w:t xml:space="preserve"> utilizando la lista de verificación breve a continuación</w:t>
      </w:r>
    </w:p>
    <w:p w:rsidRPr="00650FB6" w:rsidR="00CC4E30" w:rsidP="00CC4E30" w:rsidRDefault="00CC4E30" w14:paraId="3A01A461" w14:textId="77777777">
      <w:pPr>
        <w:spacing w:after="0" w:line="240" w:lineRule="auto"/>
        <w:jc w:val="both"/>
        <w:rPr>
          <w:rFonts w:ascii="Calibri" w:hAnsi="Calibri" w:eastAsia="Calibri" w:cs="Calibri"/>
          <w:b/>
          <w:bCs/>
          <w:sz w:val="16"/>
          <w:szCs w:val="16"/>
          <w:lang w:val="es-419"/>
        </w:rPr>
      </w:pPr>
      <w:r w:rsidRPr="00650FB6">
        <w:rPr>
          <w:rFonts w:ascii="Calibri" w:hAnsi="Calibri" w:eastAsia="Calibri" w:cs="Calibri"/>
          <w:b/>
          <w:bCs/>
          <w:sz w:val="16"/>
          <w:szCs w:val="16"/>
          <w:lang w:val="es-419"/>
        </w:rPr>
        <w:t> </w:t>
      </w:r>
    </w:p>
    <w:tbl>
      <w:tblPr>
        <w:tblW w:w="5268" w:type="pct"/>
        <w:tblCellMar>
          <w:left w:w="0" w:type="dxa"/>
          <w:right w:w="0" w:type="dxa"/>
        </w:tblCellMar>
        <w:tblLook w:val="04A0" w:firstRow="1" w:lastRow="0" w:firstColumn="1" w:lastColumn="0" w:noHBand="0" w:noVBand="1"/>
      </w:tblPr>
      <w:tblGrid>
        <w:gridCol w:w="1346"/>
        <w:gridCol w:w="7014"/>
        <w:gridCol w:w="1129"/>
      </w:tblGrid>
      <w:tr w:rsidRPr="00650FB6" w:rsidR="00F06E76" w:rsidTr="00C84DBA" w14:paraId="609E0D67" w14:textId="10B77C90">
        <w:trPr>
          <w:trHeight w:val="447"/>
        </w:trPr>
        <w:tc>
          <w:tcPr>
            <w:tcW w:w="709" w:type="pct"/>
            <w:tcBorders>
              <w:top w:val="single" w:color="000000" w:sz="8" w:space="0"/>
              <w:left w:val="single" w:color="000000" w:sz="8" w:space="0"/>
              <w:bottom w:val="single" w:color="000000" w:sz="8" w:space="0"/>
              <w:right w:val="single" w:color="000000" w:sz="8" w:space="0"/>
            </w:tcBorders>
            <w:shd w:val="clear" w:color="auto" w:fill="C4BC96"/>
            <w:tcMar>
              <w:top w:w="100" w:type="dxa"/>
              <w:left w:w="100" w:type="dxa"/>
              <w:bottom w:w="100" w:type="dxa"/>
              <w:right w:w="100" w:type="dxa"/>
            </w:tcMar>
            <w:hideMark/>
          </w:tcPr>
          <w:p w:rsidRPr="00650FB6" w:rsidR="00F06E76" w:rsidP="00CC4E30" w:rsidRDefault="00F06E76" w14:paraId="6C0BDE93" w14:textId="6C3DAEEE">
            <w:pPr>
              <w:spacing w:after="0" w:line="276" w:lineRule="auto"/>
              <w:rPr>
                <w:rFonts w:ascii="Calibri" w:hAnsi="Calibri" w:eastAsia="Calibri" w:cs="Calibri"/>
                <w:b/>
                <w:bCs/>
                <w:color w:val="000000"/>
                <w:sz w:val="16"/>
                <w:szCs w:val="16"/>
                <w:lang w:val="es-419"/>
              </w:rPr>
            </w:pPr>
            <w:r w:rsidRPr="00650FB6">
              <w:rPr>
                <w:rFonts w:ascii="Calibri" w:hAnsi="Calibri" w:eastAsia="Calibri" w:cs="Calibri"/>
                <w:b/>
                <w:bCs/>
                <w:color w:val="000000"/>
                <w:sz w:val="16"/>
                <w:szCs w:val="16"/>
                <w:lang w:val="es-419"/>
              </w:rPr>
              <w:t>Criter</w:t>
            </w:r>
            <w:r w:rsidR="00064D42">
              <w:rPr>
                <w:rFonts w:ascii="Calibri" w:hAnsi="Calibri" w:eastAsia="Calibri" w:cs="Calibri"/>
                <w:b/>
                <w:bCs/>
                <w:color w:val="000000"/>
                <w:sz w:val="16"/>
                <w:szCs w:val="16"/>
                <w:lang w:val="es-419"/>
              </w:rPr>
              <w:t>ios</w:t>
            </w:r>
          </w:p>
        </w:tc>
        <w:tc>
          <w:tcPr>
            <w:tcW w:w="3696" w:type="pct"/>
            <w:tcBorders>
              <w:top w:val="single" w:color="000000" w:sz="8" w:space="0"/>
              <w:left w:val="nil"/>
              <w:bottom w:val="single" w:color="000000" w:sz="8" w:space="0"/>
              <w:right w:val="single" w:color="000000" w:sz="8" w:space="0"/>
            </w:tcBorders>
            <w:shd w:val="clear" w:color="auto" w:fill="C4BC96"/>
            <w:tcMar>
              <w:top w:w="100" w:type="dxa"/>
              <w:left w:w="100" w:type="dxa"/>
              <w:bottom w:w="100" w:type="dxa"/>
              <w:right w:w="100" w:type="dxa"/>
            </w:tcMar>
            <w:hideMark/>
          </w:tcPr>
          <w:p w:rsidRPr="00650FB6" w:rsidR="00F06E76" w:rsidP="00CC4E30" w:rsidRDefault="00064D42" w14:paraId="1E66963B" w14:textId="4D34B509">
            <w:pPr>
              <w:spacing w:after="0" w:line="276" w:lineRule="auto"/>
              <w:ind w:left="-15"/>
              <w:jc w:val="both"/>
              <w:rPr>
                <w:rFonts w:ascii="Calibri" w:hAnsi="Calibri" w:eastAsia="Calibri" w:cs="Calibri"/>
                <w:b/>
                <w:bCs/>
                <w:color w:val="000000"/>
                <w:sz w:val="16"/>
                <w:szCs w:val="16"/>
                <w:lang w:val="es-419"/>
              </w:rPr>
            </w:pPr>
            <w:r w:rsidRPr="00064D42">
              <w:rPr>
                <w:rFonts w:ascii="Calibri" w:hAnsi="Calibri" w:eastAsia="Calibri" w:cs="Calibri"/>
                <w:b/>
                <w:bCs/>
                <w:color w:val="000000"/>
                <w:sz w:val="16"/>
                <w:szCs w:val="16"/>
                <w:lang w:val="es-419"/>
              </w:rPr>
              <w:t xml:space="preserve">Para cumplir con estos criterios, el </w:t>
            </w:r>
            <w:proofErr w:type="spellStart"/>
            <w:r w:rsidRPr="00064D42">
              <w:rPr>
                <w:rFonts w:ascii="Calibri" w:hAnsi="Calibri" w:eastAsia="Calibri" w:cs="Calibri"/>
                <w:b/>
                <w:bCs/>
                <w:color w:val="000000"/>
                <w:sz w:val="16"/>
                <w:szCs w:val="16"/>
                <w:lang w:val="es-419"/>
              </w:rPr>
              <w:t>PdAE</w:t>
            </w:r>
            <w:proofErr w:type="spellEnd"/>
            <w:r w:rsidRPr="00064D42">
              <w:rPr>
                <w:rFonts w:ascii="Calibri" w:hAnsi="Calibri" w:eastAsia="Calibri" w:cs="Calibri"/>
                <w:b/>
                <w:bCs/>
                <w:color w:val="000000"/>
                <w:sz w:val="16"/>
                <w:szCs w:val="16"/>
                <w:lang w:val="es-419"/>
              </w:rPr>
              <w:t xml:space="preserve"> debe cumplir con al menos uno de los siguientes (por criterio</w:t>
            </w:r>
            <w:r>
              <w:rPr>
                <w:rFonts w:ascii="Calibri" w:hAnsi="Calibri" w:eastAsia="Calibri" w:cs="Calibri"/>
                <w:b/>
                <w:bCs/>
                <w:color w:val="000000"/>
                <w:sz w:val="16"/>
                <w:szCs w:val="16"/>
                <w:lang w:val="es-419"/>
              </w:rPr>
              <w:t>s</w:t>
            </w:r>
            <w:r w:rsidRPr="00064D42">
              <w:rPr>
                <w:rFonts w:ascii="Calibri" w:hAnsi="Calibri" w:eastAsia="Calibri" w:cs="Calibri"/>
                <w:b/>
                <w:bCs/>
                <w:color w:val="000000"/>
                <w:sz w:val="16"/>
                <w:szCs w:val="16"/>
                <w:lang w:val="es-419"/>
              </w:rPr>
              <w:t>)</w:t>
            </w:r>
          </w:p>
        </w:tc>
        <w:tc>
          <w:tcPr>
            <w:tcW w:w="595" w:type="pct"/>
            <w:tcBorders>
              <w:top w:val="single" w:color="000000" w:sz="8" w:space="0"/>
              <w:left w:val="nil"/>
              <w:bottom w:val="single" w:color="000000" w:sz="8" w:space="0"/>
              <w:right w:val="single" w:color="000000" w:sz="8" w:space="0"/>
            </w:tcBorders>
            <w:shd w:val="clear" w:color="auto" w:fill="C4BC96"/>
          </w:tcPr>
          <w:p w:rsidRPr="00650FB6" w:rsidR="00F06E76" w:rsidP="00C84DBA" w:rsidRDefault="00C84DBA" w14:paraId="6A325E6D" w14:textId="463FF7C9">
            <w:pPr>
              <w:spacing w:after="0" w:line="276" w:lineRule="auto"/>
              <w:ind w:left="81"/>
              <w:jc w:val="both"/>
              <w:rPr>
                <w:rFonts w:ascii="Calibri" w:hAnsi="Calibri" w:eastAsia="Times New Roman" w:cs="Calibri"/>
                <w:b/>
                <w:bCs/>
                <w:color w:val="000000"/>
                <w:sz w:val="16"/>
                <w:szCs w:val="16"/>
                <w:lang w:val="es-419"/>
              </w:rPr>
            </w:pPr>
            <w:r>
              <w:rPr>
                <w:rFonts w:ascii="Calibri" w:hAnsi="Calibri" w:eastAsia="Times New Roman" w:cs="Calibri"/>
                <w:b/>
                <w:bCs/>
                <w:color w:val="000000"/>
                <w:sz w:val="16"/>
                <w:szCs w:val="16"/>
                <w:lang w:val="es-419"/>
              </w:rPr>
              <w:t>Puntuación</w:t>
            </w:r>
          </w:p>
        </w:tc>
      </w:tr>
      <w:tr w:rsidRPr="00650FB6" w:rsidR="00F06E76" w:rsidTr="00C84DBA" w14:paraId="68D356E7" w14:textId="295D6BB1">
        <w:trPr>
          <w:trHeight w:val="1151"/>
        </w:trPr>
        <w:tc>
          <w:tcPr>
            <w:tcW w:w="709" w:type="pct"/>
            <w:vMerge w:val="restart"/>
            <w:tcBorders>
              <w:top w:val="nil"/>
              <w:left w:val="single" w:color="000000" w:sz="8" w:space="0"/>
              <w:right w:val="single" w:color="000000" w:sz="8" w:space="0"/>
            </w:tcBorders>
            <w:shd w:val="clear" w:color="auto" w:fill="F2F2F2"/>
            <w:tcMar>
              <w:top w:w="100" w:type="dxa"/>
              <w:left w:w="100" w:type="dxa"/>
              <w:bottom w:w="100" w:type="dxa"/>
              <w:right w:w="100" w:type="dxa"/>
            </w:tcMar>
            <w:hideMark/>
          </w:tcPr>
          <w:p w:rsidRPr="007B4586" w:rsidR="00064D42" w:rsidP="00064D42" w:rsidRDefault="00F06E76" w14:paraId="3EC62E20" w14:textId="77777777">
            <w:pPr>
              <w:spacing w:after="0" w:line="276" w:lineRule="auto"/>
              <w:rPr>
                <w:rFonts w:ascii="Calibri" w:hAnsi="Calibri" w:eastAsia="Calibri" w:cs="Calibri"/>
                <w:color w:val="000000"/>
                <w:sz w:val="16"/>
                <w:szCs w:val="16"/>
                <w:lang w:val="es-PE"/>
              </w:rPr>
            </w:pPr>
            <w:r w:rsidRPr="00650FB6">
              <w:rPr>
                <w:rFonts w:ascii="Calibri" w:hAnsi="Calibri" w:eastAsia="Calibri" w:cs="Calibri"/>
                <w:color w:val="000000"/>
                <w:sz w:val="16"/>
                <w:szCs w:val="16"/>
                <w:lang w:val="es-419"/>
              </w:rPr>
              <w:t xml:space="preserve">1.  </w:t>
            </w:r>
            <w:r w:rsidRPr="00064D42" w:rsidR="00064D42">
              <w:rPr>
                <w:rFonts w:ascii="Calibri" w:hAnsi="Calibri" w:eastAsia="Calibri" w:cs="Calibri"/>
                <w:color w:val="000000"/>
                <w:sz w:val="16"/>
                <w:szCs w:val="16"/>
                <w:lang w:val="es-ES"/>
              </w:rPr>
              <w:t>Análisis de género y diversidad y datos desagregados por sexo, edad y discapacidad</w:t>
            </w:r>
          </w:p>
          <w:p w:rsidRPr="00650FB6" w:rsidR="00F06E76" w:rsidP="00CC4E30" w:rsidRDefault="00F06E76" w14:paraId="2A751C8F" w14:textId="53E456F8">
            <w:pPr>
              <w:spacing w:after="0" w:line="276" w:lineRule="auto"/>
              <w:ind w:left="400" w:hanging="360"/>
              <w:rPr>
                <w:rFonts w:ascii="Calibri" w:hAnsi="Calibri" w:eastAsia="Calibri" w:cs="Calibri"/>
                <w:color w:val="000000"/>
                <w:sz w:val="16"/>
                <w:szCs w:val="16"/>
                <w:lang w:val="es-419"/>
              </w:rPr>
            </w:pPr>
          </w:p>
        </w:tc>
        <w:tc>
          <w:tcPr>
            <w:tcW w:w="3696" w:type="pct"/>
            <w:tcBorders>
              <w:top w:val="nil"/>
              <w:left w:val="nil"/>
              <w:bottom w:val="single" w:color="000000" w:sz="8" w:space="0"/>
              <w:right w:val="single" w:color="000000" w:sz="8" w:space="0"/>
            </w:tcBorders>
            <w:shd w:val="clear" w:color="auto" w:fill="F2F2F2"/>
            <w:tcMar>
              <w:top w:w="100" w:type="dxa"/>
              <w:left w:w="100" w:type="dxa"/>
              <w:bottom w:w="100" w:type="dxa"/>
              <w:right w:w="100" w:type="dxa"/>
            </w:tcMar>
            <w:hideMark/>
          </w:tcPr>
          <w:p w:rsidRPr="00064D42" w:rsidR="00064D42" w:rsidP="00064D42" w:rsidRDefault="00F06E76" w14:paraId="0752143C" w14:textId="77777777">
            <w:pPr>
              <w:spacing w:after="0" w:line="276" w:lineRule="auto"/>
              <w:jc w:val="both"/>
              <w:rPr>
                <w:rFonts w:ascii="Calibri" w:hAnsi="Calibri" w:eastAsia="Times New Roman" w:cs="Calibri"/>
                <w:color w:val="000000"/>
                <w:sz w:val="16"/>
                <w:szCs w:val="16"/>
                <w:lang w:val="es-419"/>
              </w:rPr>
            </w:pPr>
            <w:r w:rsidRPr="00650FB6">
              <w:rPr>
                <w:rFonts w:ascii="Cambria Math" w:hAnsi="Cambria Math" w:cs="Cambria Math"/>
                <w:sz w:val="20"/>
                <w:szCs w:val="20"/>
                <w:lang w:val="es-419"/>
              </w:rPr>
              <w:t xml:space="preserve">⎕ </w:t>
            </w:r>
            <w:r w:rsidRPr="00064D42" w:rsidR="00064D42">
              <w:rPr>
                <w:rFonts w:ascii="Calibri" w:hAnsi="Calibri" w:eastAsia="Times New Roman" w:cs="Calibri"/>
                <w:color w:val="000000"/>
                <w:sz w:val="16"/>
                <w:szCs w:val="16"/>
                <w:lang w:val="es-419"/>
              </w:rPr>
              <w:t xml:space="preserve">¿Demuestra el </w:t>
            </w:r>
            <w:proofErr w:type="spellStart"/>
            <w:r w:rsidRPr="00064D42" w:rsidR="00064D42">
              <w:rPr>
                <w:rFonts w:ascii="Calibri" w:hAnsi="Calibri" w:eastAsia="Times New Roman" w:cs="Calibri"/>
                <w:color w:val="000000"/>
                <w:sz w:val="16"/>
                <w:szCs w:val="16"/>
                <w:lang w:val="es-419"/>
              </w:rPr>
              <w:t>PdAE</w:t>
            </w:r>
            <w:proofErr w:type="spellEnd"/>
            <w:r w:rsidRPr="00064D42" w:rsidR="00064D42">
              <w:rPr>
                <w:rFonts w:ascii="Calibri" w:hAnsi="Calibri" w:eastAsia="Times New Roman" w:cs="Calibri"/>
                <w:color w:val="000000"/>
                <w:sz w:val="16"/>
                <w:szCs w:val="16"/>
                <w:lang w:val="es-419"/>
              </w:rPr>
              <w:t xml:space="preserve"> un análisis de las necesidades diferenciadas de personas de todas las identidades de género, edades, discapacidades y orígenes en términos de sus necesidades, capacidades y vulnerabilidades?</w:t>
            </w:r>
          </w:p>
          <w:p w:rsidRPr="00064D42" w:rsidR="00064D42" w:rsidP="00064D42" w:rsidRDefault="00064D42" w14:paraId="72DEE649" w14:textId="77777777">
            <w:pPr>
              <w:spacing w:after="0" w:line="276" w:lineRule="auto"/>
              <w:jc w:val="both"/>
              <w:rPr>
                <w:rFonts w:ascii="Calibri" w:hAnsi="Calibri" w:eastAsia="Times New Roman" w:cs="Calibri"/>
                <w:color w:val="000000"/>
                <w:sz w:val="16"/>
                <w:szCs w:val="16"/>
                <w:lang w:val="es-419"/>
              </w:rPr>
            </w:pPr>
            <w:r w:rsidRPr="00064D42">
              <w:rPr>
                <w:rFonts w:ascii="Cambria Math" w:hAnsi="Cambria Math" w:eastAsia="Times New Roman" w:cs="Cambria Math"/>
                <w:color w:val="000000"/>
                <w:sz w:val="16"/>
                <w:szCs w:val="16"/>
                <w:lang w:val="es-419"/>
              </w:rPr>
              <w:t>⎕</w:t>
            </w:r>
            <w:r w:rsidRPr="00064D42">
              <w:rPr>
                <w:rFonts w:ascii="Calibri" w:hAnsi="Calibri" w:eastAsia="Times New Roman" w:cs="Calibri"/>
                <w:color w:val="000000"/>
                <w:sz w:val="16"/>
                <w:szCs w:val="16"/>
                <w:lang w:val="es-419"/>
              </w:rPr>
              <w:t xml:space="preserve"> ¿Proporciona la Operación una justificación de quién dentro de estos grupos recibirá la asistencia?</w:t>
            </w:r>
          </w:p>
          <w:p w:rsidRPr="00650FB6" w:rsidR="00F06E76" w:rsidP="00C84DBA" w:rsidRDefault="00064D42" w14:paraId="28694045" w14:textId="536C544D">
            <w:pPr>
              <w:spacing w:after="0" w:line="276" w:lineRule="auto"/>
              <w:jc w:val="both"/>
              <w:rPr>
                <w:rFonts w:ascii="Calibri" w:hAnsi="Calibri" w:eastAsia="Times New Roman" w:cs="Calibri"/>
                <w:color w:val="000000"/>
                <w:sz w:val="16"/>
                <w:szCs w:val="16"/>
                <w:lang w:val="es-419"/>
              </w:rPr>
            </w:pPr>
            <w:r w:rsidRPr="00064D42">
              <w:rPr>
                <w:rFonts w:ascii="Cambria Math" w:hAnsi="Cambria Math" w:eastAsia="Times New Roman" w:cs="Cambria Math"/>
                <w:color w:val="000000"/>
                <w:sz w:val="16"/>
                <w:szCs w:val="16"/>
                <w:lang w:val="es-419"/>
              </w:rPr>
              <w:t>⎕</w:t>
            </w:r>
            <w:r w:rsidRPr="00064D42">
              <w:rPr>
                <w:rFonts w:ascii="Calibri" w:hAnsi="Calibri" w:eastAsia="Times New Roman" w:cs="Calibri"/>
                <w:color w:val="000000"/>
                <w:sz w:val="16"/>
                <w:szCs w:val="16"/>
                <w:lang w:val="es-419"/>
              </w:rPr>
              <w:t xml:space="preserve"> ¿Proporciona el proyecto datos desagregados por sexo, edad y discapacidad?</w:t>
            </w:r>
          </w:p>
        </w:tc>
        <w:tc>
          <w:tcPr>
            <w:tcW w:w="595" w:type="pct"/>
            <w:tcBorders>
              <w:top w:val="nil"/>
              <w:left w:val="nil"/>
              <w:bottom w:val="single" w:color="000000" w:sz="8" w:space="0"/>
              <w:right w:val="single" w:color="000000" w:sz="8" w:space="0"/>
            </w:tcBorders>
            <w:shd w:val="clear" w:color="auto" w:fill="F2F2F2"/>
          </w:tcPr>
          <w:p w:rsidRPr="00650FB6" w:rsidR="00F06E76" w:rsidP="00F06E76" w:rsidRDefault="00F06E76" w14:paraId="3EB7E646" w14:textId="201BED56">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00064D42">
              <w:rPr>
                <w:rFonts w:ascii="Calibri" w:hAnsi="Calibri" w:eastAsia="Times New Roman" w:cs="Calibri"/>
                <w:color w:val="000000"/>
                <w:sz w:val="16"/>
                <w:szCs w:val="16"/>
                <w:lang w:val="es-419"/>
              </w:rPr>
              <w:t>Sí</w:t>
            </w:r>
          </w:p>
          <w:p w:rsidRPr="00650FB6" w:rsidR="00F06E76" w:rsidP="00F06E76" w:rsidRDefault="00F06E76" w14:paraId="7FF934F2" w14:textId="497CB26F">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Pr="00650FB6" w:rsidR="004B11B6">
              <w:rPr>
                <w:rFonts w:ascii="Calibri" w:hAnsi="Calibri" w:eastAsia="Times New Roman" w:cs="Calibri"/>
                <w:color w:val="000000"/>
                <w:sz w:val="16"/>
                <w:szCs w:val="16"/>
                <w:lang w:val="es-419"/>
              </w:rPr>
              <w:t>No</w:t>
            </w:r>
          </w:p>
        </w:tc>
      </w:tr>
      <w:tr w:rsidRPr="00650FB6" w:rsidR="00F06E76" w:rsidTr="00C84DBA" w14:paraId="7E38DB1C" w14:textId="77777777">
        <w:trPr>
          <w:trHeight w:val="648"/>
        </w:trPr>
        <w:tc>
          <w:tcPr>
            <w:tcW w:w="709" w:type="pct"/>
            <w:vMerge/>
            <w:tcBorders>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Pr="00650FB6" w:rsidR="00F06E76" w:rsidP="00F06E76" w:rsidRDefault="00F06E76" w14:paraId="0E6BF95C" w14:textId="77777777">
            <w:pPr>
              <w:spacing w:after="0" w:line="276" w:lineRule="auto"/>
              <w:rPr>
                <w:rFonts w:ascii="Calibri" w:hAnsi="Calibri" w:eastAsia="Calibri" w:cs="Calibri"/>
                <w:color w:val="000000"/>
                <w:sz w:val="16"/>
                <w:szCs w:val="16"/>
                <w:lang w:val="es-419"/>
              </w:rPr>
            </w:pPr>
          </w:p>
        </w:tc>
        <w:tc>
          <w:tcPr>
            <w:tcW w:w="369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sidRPr="00650FB6" w:rsidR="00F06E76" w:rsidP="00F06E76" w:rsidRDefault="00064D42" w14:paraId="5F49E7DB" w14:textId="072A5CA1">
            <w:pPr>
              <w:spacing w:after="0" w:line="276" w:lineRule="auto"/>
              <w:jc w:val="both"/>
              <w:rPr>
                <w:rFonts w:ascii="Cambria Math" w:hAnsi="Cambria Math" w:cs="Cambria Math"/>
                <w:sz w:val="20"/>
                <w:szCs w:val="20"/>
                <w:lang w:val="es-419"/>
              </w:rPr>
            </w:pPr>
            <w:r>
              <w:rPr>
                <w:rFonts w:ascii="Calibri" w:hAnsi="Calibri" w:eastAsia="Times New Roman" w:cs="Calibri"/>
                <w:color w:val="000000"/>
                <w:sz w:val="16"/>
                <w:szCs w:val="16"/>
                <w:lang w:val="es-419"/>
              </w:rPr>
              <w:t>Evaluación</w:t>
            </w:r>
            <w:r w:rsidRPr="00650FB6" w:rsidR="00F06E76">
              <w:rPr>
                <w:rFonts w:ascii="Calibri" w:hAnsi="Calibri" w:eastAsia="Times New Roman" w:cs="Calibri"/>
                <w:color w:val="000000"/>
                <w:sz w:val="16"/>
                <w:szCs w:val="16"/>
                <w:lang w:val="es-419"/>
              </w:rPr>
              <w:t>:</w:t>
            </w:r>
          </w:p>
        </w:tc>
        <w:tc>
          <w:tcPr>
            <w:tcW w:w="595" w:type="pct"/>
            <w:tcBorders>
              <w:top w:val="nil"/>
              <w:left w:val="nil"/>
              <w:bottom w:val="single" w:color="000000" w:sz="8" w:space="0"/>
              <w:right w:val="single" w:color="000000" w:sz="8" w:space="0"/>
            </w:tcBorders>
            <w:shd w:val="clear" w:color="auto" w:fill="auto"/>
          </w:tcPr>
          <w:p w:rsidRPr="00650FB6" w:rsidR="00F06E76" w:rsidP="00F20875" w:rsidRDefault="00F06E76" w14:paraId="3150A78F" w14:textId="77777777">
            <w:pPr>
              <w:spacing w:after="0" w:line="276" w:lineRule="auto"/>
              <w:jc w:val="both"/>
              <w:rPr>
                <w:rFonts w:ascii="Calibri" w:hAnsi="Calibri" w:eastAsia="Times New Roman" w:cs="Calibri"/>
                <w:color w:val="000000"/>
                <w:sz w:val="16"/>
                <w:szCs w:val="16"/>
                <w:lang w:val="es-419"/>
              </w:rPr>
            </w:pPr>
          </w:p>
        </w:tc>
      </w:tr>
      <w:tr w:rsidRPr="00650FB6" w:rsidR="00F06E76" w:rsidTr="00C84DBA" w14:paraId="10E0A420" w14:textId="0986BB79">
        <w:trPr>
          <w:trHeight w:val="692"/>
        </w:trPr>
        <w:tc>
          <w:tcPr>
            <w:tcW w:w="709" w:type="pct"/>
            <w:vMerge w:val="restart"/>
            <w:tcBorders>
              <w:top w:val="nil"/>
              <w:left w:val="single" w:color="000000" w:sz="8" w:space="0"/>
              <w:right w:val="single" w:color="000000" w:sz="8" w:space="0"/>
            </w:tcBorders>
            <w:shd w:val="clear" w:color="auto" w:fill="F2F2F2"/>
            <w:tcMar>
              <w:top w:w="100" w:type="dxa"/>
              <w:left w:w="100" w:type="dxa"/>
              <w:bottom w:w="100" w:type="dxa"/>
              <w:right w:w="100" w:type="dxa"/>
            </w:tcMar>
            <w:hideMark/>
          </w:tcPr>
          <w:p w:rsidRPr="00650FB6" w:rsidR="00F06E76" w:rsidP="00F06E76" w:rsidRDefault="00F06E76" w14:paraId="1C5CE711" w14:textId="02957E36">
            <w:pPr>
              <w:spacing w:after="0" w:line="276" w:lineRule="auto"/>
              <w:rPr>
                <w:rFonts w:ascii="Calibri" w:hAnsi="Calibri" w:eastAsia="Calibri" w:cs="Calibri"/>
                <w:color w:val="000000"/>
                <w:sz w:val="16"/>
                <w:szCs w:val="16"/>
                <w:lang w:val="es-419"/>
              </w:rPr>
            </w:pPr>
            <w:r w:rsidRPr="00650FB6">
              <w:rPr>
                <w:rFonts w:ascii="Calibri" w:hAnsi="Calibri" w:eastAsia="Calibri" w:cs="Calibri"/>
                <w:color w:val="000000"/>
                <w:sz w:val="16"/>
                <w:szCs w:val="16"/>
                <w:lang w:val="es-419"/>
              </w:rPr>
              <w:t>2.  A</w:t>
            </w:r>
            <w:r w:rsidR="00064D42">
              <w:rPr>
                <w:rFonts w:ascii="Calibri" w:hAnsi="Calibri" w:eastAsia="Calibri" w:cs="Calibri"/>
                <w:color w:val="000000"/>
                <w:sz w:val="16"/>
                <w:szCs w:val="16"/>
                <w:lang w:val="es-419"/>
              </w:rPr>
              <w:t>sistencia adaptada</w:t>
            </w:r>
          </w:p>
        </w:tc>
        <w:tc>
          <w:tcPr>
            <w:tcW w:w="3696" w:type="pct"/>
            <w:tcBorders>
              <w:top w:val="nil"/>
              <w:left w:val="nil"/>
              <w:bottom w:val="single" w:color="000000" w:sz="8" w:space="0"/>
              <w:right w:val="single" w:color="000000" w:sz="8" w:space="0"/>
            </w:tcBorders>
            <w:shd w:val="clear" w:color="auto" w:fill="F2F2F2"/>
            <w:tcMar>
              <w:top w:w="100" w:type="dxa"/>
              <w:left w:w="100" w:type="dxa"/>
              <w:bottom w:w="100" w:type="dxa"/>
              <w:right w:w="100" w:type="dxa"/>
            </w:tcMar>
            <w:hideMark/>
          </w:tcPr>
          <w:p w:rsidRPr="00650FB6" w:rsidR="00F06E76" w:rsidP="00064D42" w:rsidRDefault="00F06E76" w14:paraId="679D194E" w14:textId="1B2EC701">
            <w:pPr>
              <w:rPr>
                <w:rFonts w:ascii="Calibri" w:hAnsi="Calibri" w:eastAsia="Times New Roman" w:cs="Calibri"/>
                <w:color w:val="000000"/>
                <w:sz w:val="16"/>
                <w:szCs w:val="16"/>
                <w:lang w:val="es-419"/>
              </w:rPr>
            </w:pPr>
            <w:r w:rsidRPr="00650FB6">
              <w:rPr>
                <w:rFonts w:ascii="Cambria Math" w:hAnsi="Cambria Math" w:cs="Cambria Math"/>
                <w:sz w:val="20"/>
                <w:szCs w:val="20"/>
                <w:lang w:val="es-419"/>
              </w:rPr>
              <w:t xml:space="preserve">⎕ </w:t>
            </w:r>
            <w:r w:rsidRPr="00064D42" w:rsidR="00064D42">
              <w:rPr>
                <w:rFonts w:ascii="Calibri" w:hAnsi="Calibri" w:eastAsia="Times New Roman" w:cs="Calibri"/>
                <w:color w:val="000000"/>
                <w:sz w:val="16"/>
                <w:szCs w:val="16"/>
                <w:lang w:val="es-419"/>
              </w:rPr>
              <w:t xml:space="preserve">¿Demuestra el </w:t>
            </w:r>
            <w:proofErr w:type="spellStart"/>
            <w:r w:rsidRPr="00064D42" w:rsidR="00064D42">
              <w:rPr>
                <w:rFonts w:ascii="Calibri" w:hAnsi="Calibri" w:eastAsia="Times New Roman" w:cs="Calibri"/>
                <w:color w:val="000000"/>
                <w:sz w:val="16"/>
                <w:szCs w:val="16"/>
                <w:lang w:val="es-419"/>
              </w:rPr>
              <w:t>PdAE</w:t>
            </w:r>
            <w:proofErr w:type="spellEnd"/>
            <w:r w:rsidRPr="00064D42" w:rsidR="00064D42">
              <w:rPr>
                <w:rFonts w:ascii="Calibri" w:hAnsi="Calibri" w:eastAsia="Times New Roman" w:cs="Calibri"/>
                <w:color w:val="000000"/>
                <w:sz w:val="16"/>
                <w:szCs w:val="16"/>
                <w:lang w:val="es-419"/>
              </w:rPr>
              <w:t xml:space="preserve"> que se utilizarán las Normas Mínimas para Protección, Género e Inclusión en Emergencias de la FICR para planificar y monitorear la asistencia (incluyendo en los planes sectoriales)?</w:t>
            </w:r>
          </w:p>
        </w:tc>
        <w:tc>
          <w:tcPr>
            <w:tcW w:w="595" w:type="pct"/>
            <w:tcBorders>
              <w:top w:val="nil"/>
              <w:left w:val="nil"/>
              <w:bottom w:val="single" w:color="000000" w:sz="8" w:space="0"/>
              <w:right w:val="single" w:color="000000" w:sz="8" w:space="0"/>
            </w:tcBorders>
            <w:shd w:val="clear" w:color="auto" w:fill="F2F2F2"/>
          </w:tcPr>
          <w:p w:rsidRPr="00650FB6" w:rsidR="00F06E76" w:rsidP="00F06E76" w:rsidRDefault="00F06E76" w14:paraId="1409DFE8" w14:textId="666FF995">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00064D42">
              <w:rPr>
                <w:rFonts w:ascii="Calibri" w:hAnsi="Calibri" w:eastAsia="Times New Roman" w:cs="Calibri"/>
                <w:color w:val="000000"/>
                <w:sz w:val="16"/>
                <w:szCs w:val="16"/>
                <w:lang w:val="es-419"/>
              </w:rPr>
              <w:t>Sí</w:t>
            </w:r>
          </w:p>
          <w:p w:rsidRPr="00650FB6" w:rsidR="00F06E76" w:rsidP="00F06E76" w:rsidRDefault="00F06E76" w14:paraId="10D2C0B1" w14:textId="74668466">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Pr="00650FB6" w:rsidR="004B11B6">
              <w:rPr>
                <w:rFonts w:ascii="Calibri" w:hAnsi="Calibri" w:eastAsia="Times New Roman" w:cs="Calibri"/>
                <w:color w:val="000000"/>
                <w:sz w:val="16"/>
                <w:szCs w:val="16"/>
                <w:lang w:val="es-419"/>
              </w:rPr>
              <w:t>No</w:t>
            </w:r>
          </w:p>
        </w:tc>
      </w:tr>
      <w:tr w:rsidRPr="00650FB6" w:rsidR="00F06E76" w:rsidTr="00C84DBA" w14:paraId="5322ECA4" w14:textId="77777777">
        <w:trPr>
          <w:trHeight w:val="660"/>
        </w:trPr>
        <w:tc>
          <w:tcPr>
            <w:tcW w:w="709" w:type="pct"/>
            <w:vMerge/>
            <w:tcBorders>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Pr="00650FB6" w:rsidR="00F06E76" w:rsidP="00CC4E30" w:rsidRDefault="00F06E76" w14:paraId="6E18A751" w14:textId="77777777">
            <w:pPr>
              <w:spacing w:after="0" w:line="276" w:lineRule="auto"/>
              <w:ind w:left="400" w:hanging="360"/>
              <w:rPr>
                <w:rFonts w:ascii="Calibri" w:hAnsi="Calibri" w:eastAsia="Calibri" w:cs="Calibri"/>
                <w:color w:val="000000"/>
                <w:sz w:val="16"/>
                <w:szCs w:val="16"/>
                <w:lang w:val="es-419"/>
              </w:rPr>
            </w:pPr>
          </w:p>
        </w:tc>
        <w:tc>
          <w:tcPr>
            <w:tcW w:w="369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sidRPr="00650FB6" w:rsidR="00F06E76" w:rsidP="00F06E76" w:rsidRDefault="00064D42" w14:paraId="42D7B441" w14:textId="7CBC26CA">
            <w:pPr>
              <w:spacing w:after="0" w:line="276" w:lineRule="auto"/>
              <w:jc w:val="both"/>
              <w:rPr>
                <w:rFonts w:ascii="Cambria Math" w:hAnsi="Cambria Math" w:cs="Cambria Math"/>
                <w:sz w:val="20"/>
                <w:szCs w:val="20"/>
                <w:lang w:val="es-419"/>
              </w:rPr>
            </w:pPr>
            <w:r>
              <w:rPr>
                <w:rFonts w:ascii="Calibri" w:hAnsi="Calibri" w:eastAsia="Times New Roman" w:cs="Calibri"/>
                <w:color w:val="000000"/>
                <w:sz w:val="16"/>
                <w:szCs w:val="16"/>
                <w:lang w:val="es-419"/>
              </w:rPr>
              <w:t>Evaluación</w:t>
            </w:r>
            <w:r w:rsidRPr="00650FB6" w:rsidR="00F06E76">
              <w:rPr>
                <w:rFonts w:ascii="Calibri" w:hAnsi="Calibri" w:eastAsia="Times New Roman" w:cs="Calibri"/>
                <w:color w:val="000000"/>
                <w:sz w:val="16"/>
                <w:szCs w:val="16"/>
                <w:lang w:val="es-419"/>
              </w:rPr>
              <w:t>:</w:t>
            </w:r>
          </w:p>
        </w:tc>
        <w:tc>
          <w:tcPr>
            <w:tcW w:w="595" w:type="pct"/>
            <w:tcBorders>
              <w:top w:val="nil"/>
              <w:left w:val="nil"/>
              <w:bottom w:val="single" w:color="000000" w:sz="8" w:space="0"/>
              <w:right w:val="single" w:color="000000" w:sz="8" w:space="0"/>
            </w:tcBorders>
            <w:shd w:val="clear" w:color="auto" w:fill="auto"/>
          </w:tcPr>
          <w:p w:rsidRPr="00650FB6" w:rsidR="00F06E76" w:rsidP="00F06E76" w:rsidRDefault="00F06E76" w14:paraId="682AF5C1" w14:textId="77777777">
            <w:pPr>
              <w:spacing w:after="0" w:line="276" w:lineRule="auto"/>
              <w:jc w:val="both"/>
              <w:rPr>
                <w:rFonts w:ascii="Calibri" w:hAnsi="Calibri" w:eastAsia="Times New Roman" w:cs="Calibri"/>
                <w:color w:val="000000"/>
                <w:sz w:val="16"/>
                <w:szCs w:val="16"/>
                <w:lang w:val="es-419"/>
              </w:rPr>
            </w:pPr>
          </w:p>
        </w:tc>
      </w:tr>
      <w:tr w:rsidRPr="00650FB6" w:rsidR="00D558E1" w:rsidTr="00C84DBA" w14:paraId="795E819D" w14:textId="4A571FA2">
        <w:trPr>
          <w:trHeight w:val="872"/>
        </w:trPr>
        <w:tc>
          <w:tcPr>
            <w:tcW w:w="709" w:type="pct"/>
            <w:vMerge w:val="restart"/>
            <w:tcBorders>
              <w:top w:val="nil"/>
              <w:left w:val="single" w:color="000000" w:sz="8" w:space="0"/>
              <w:right w:val="single" w:color="000000" w:sz="8" w:space="0"/>
            </w:tcBorders>
            <w:shd w:val="clear" w:color="auto" w:fill="F2F2F2"/>
            <w:tcMar>
              <w:top w:w="100" w:type="dxa"/>
              <w:left w:w="100" w:type="dxa"/>
              <w:bottom w:w="100" w:type="dxa"/>
              <w:right w:w="100" w:type="dxa"/>
            </w:tcMar>
            <w:hideMark/>
          </w:tcPr>
          <w:p w:rsidRPr="00650FB6" w:rsidR="00D558E1" w:rsidP="00D558E1" w:rsidRDefault="00D558E1" w14:paraId="3158E3F1" w14:textId="773F6245">
            <w:pPr>
              <w:spacing w:after="0" w:line="276" w:lineRule="auto"/>
              <w:rPr>
                <w:rFonts w:ascii="Calibri" w:hAnsi="Calibri" w:eastAsia="Calibri" w:cs="Calibri"/>
                <w:color w:val="000000"/>
                <w:sz w:val="16"/>
                <w:szCs w:val="16"/>
                <w:lang w:val="es-419"/>
              </w:rPr>
            </w:pPr>
            <w:r w:rsidRPr="00650FB6">
              <w:rPr>
                <w:rFonts w:ascii="Calibri" w:hAnsi="Calibri" w:eastAsia="Calibri" w:cs="Calibri"/>
                <w:color w:val="000000"/>
                <w:sz w:val="16"/>
                <w:szCs w:val="16"/>
                <w:lang w:val="es-419"/>
              </w:rPr>
              <w:t xml:space="preserve">3. </w:t>
            </w:r>
            <w:r w:rsidRPr="00650FB6" w:rsidR="00064D42">
              <w:rPr>
                <w:rFonts w:ascii="Calibri" w:hAnsi="Calibri" w:eastAsia="Calibri" w:cs="Calibri"/>
                <w:color w:val="000000"/>
                <w:sz w:val="16"/>
                <w:szCs w:val="16"/>
                <w:lang w:val="es-419"/>
              </w:rPr>
              <w:t>Mitigación</w:t>
            </w:r>
            <w:r w:rsidR="00064D42">
              <w:rPr>
                <w:rFonts w:ascii="Calibri" w:hAnsi="Calibri" w:eastAsia="Calibri" w:cs="Calibri"/>
                <w:color w:val="000000"/>
                <w:sz w:val="16"/>
                <w:szCs w:val="16"/>
                <w:lang w:val="es-419"/>
              </w:rPr>
              <w:t xml:space="preserve"> de los efectos negativos</w:t>
            </w:r>
          </w:p>
        </w:tc>
        <w:tc>
          <w:tcPr>
            <w:tcW w:w="3696" w:type="pct"/>
            <w:tcBorders>
              <w:top w:val="nil"/>
              <w:left w:val="nil"/>
              <w:bottom w:val="single" w:color="000000" w:sz="8" w:space="0"/>
              <w:right w:val="single" w:color="000000" w:sz="8" w:space="0"/>
            </w:tcBorders>
            <w:shd w:val="clear" w:color="auto" w:fill="F2F2F2"/>
            <w:tcMar>
              <w:top w:w="100" w:type="dxa"/>
              <w:left w:w="100" w:type="dxa"/>
              <w:bottom w:w="100" w:type="dxa"/>
              <w:right w:w="100" w:type="dxa"/>
            </w:tcMar>
            <w:hideMark/>
          </w:tcPr>
          <w:p w:rsidRPr="00650FB6" w:rsidR="00D558E1" w:rsidP="00D558E1" w:rsidRDefault="00D558E1" w14:paraId="3A2D5D3B" w14:textId="28D02C4E">
            <w:pPr>
              <w:spacing w:after="0" w:line="276" w:lineRule="auto"/>
              <w:ind w:left="135"/>
              <w:jc w:val="both"/>
              <w:rPr>
                <w:rFonts w:ascii="Calibri" w:hAnsi="Calibri" w:eastAsia="Calibri" w:cs="Calibri"/>
                <w:i/>
                <w:iCs/>
                <w:color w:val="000000"/>
                <w:sz w:val="16"/>
                <w:szCs w:val="16"/>
                <w:lang w:val="es-419"/>
              </w:rPr>
            </w:pPr>
            <w:r w:rsidRPr="00650FB6">
              <w:rPr>
                <w:rFonts w:ascii="Cambria Math" w:hAnsi="Cambria Math" w:cs="Cambria Math"/>
                <w:sz w:val="20"/>
                <w:szCs w:val="20"/>
                <w:lang w:val="es-419"/>
              </w:rPr>
              <w:t xml:space="preserve">⎕ </w:t>
            </w:r>
            <w:r w:rsidRPr="00C84DBA" w:rsidR="00C84DBA">
              <w:rPr>
                <w:rFonts w:ascii="Calibri" w:hAnsi="Calibri" w:eastAsia="Calibri" w:cs="Calibri"/>
                <w:color w:val="000000"/>
                <w:sz w:val="16"/>
                <w:szCs w:val="16"/>
                <w:lang w:val="es-419"/>
              </w:rPr>
              <w:t>¿Se analizan los posibles efectos negativos de la Operación (como los riesgos para diferentes grupos de personas</w:t>
            </w:r>
            <w:r w:rsidR="004B598A">
              <w:rPr>
                <w:rFonts w:ascii="Calibri" w:hAnsi="Calibri" w:eastAsia="Calibri" w:cs="Calibri"/>
                <w:color w:val="000000"/>
                <w:sz w:val="16"/>
                <w:szCs w:val="16"/>
                <w:lang w:val="es-419"/>
              </w:rPr>
              <w:t xml:space="preserve"> por motivo de su </w:t>
            </w:r>
            <w:r w:rsidRPr="00C84DBA" w:rsidR="00C84DBA">
              <w:rPr>
                <w:rFonts w:ascii="Calibri" w:hAnsi="Calibri" w:eastAsia="Calibri" w:cs="Calibri"/>
                <w:color w:val="000000"/>
                <w:sz w:val="16"/>
                <w:szCs w:val="16"/>
                <w:lang w:val="es-419"/>
              </w:rPr>
              <w:t xml:space="preserve">sexo, edad, personas con discapacidad y </w:t>
            </w:r>
            <w:r w:rsidR="007404D0">
              <w:rPr>
                <w:rFonts w:ascii="Calibri" w:hAnsi="Calibri" w:eastAsia="Calibri" w:cs="Calibri"/>
                <w:color w:val="000000"/>
                <w:sz w:val="16"/>
                <w:szCs w:val="16"/>
                <w:lang w:val="es-419"/>
              </w:rPr>
              <w:t xml:space="preserve">grupos </w:t>
            </w:r>
            <w:r w:rsidRPr="00C84DBA" w:rsidR="00C84DBA">
              <w:rPr>
                <w:rFonts w:ascii="Calibri" w:hAnsi="Calibri" w:eastAsia="Calibri" w:cs="Calibri"/>
                <w:color w:val="000000"/>
                <w:sz w:val="16"/>
                <w:szCs w:val="16"/>
                <w:lang w:val="es-419"/>
              </w:rPr>
              <w:t>diversos; riesgos de violencia</w:t>
            </w:r>
            <w:r w:rsidR="00AF07A9">
              <w:rPr>
                <w:rFonts w:ascii="Calibri" w:hAnsi="Calibri" w:eastAsia="Calibri" w:cs="Calibri"/>
                <w:color w:val="000000"/>
                <w:sz w:val="16"/>
                <w:szCs w:val="16"/>
                <w:lang w:val="es-419"/>
              </w:rPr>
              <w:t xml:space="preserve"> basada en </w:t>
            </w:r>
            <w:r w:rsidRPr="00C84DBA" w:rsidR="00C84DBA">
              <w:rPr>
                <w:rFonts w:ascii="Calibri" w:hAnsi="Calibri" w:eastAsia="Calibri" w:cs="Calibri"/>
                <w:color w:val="000000"/>
                <w:sz w:val="16"/>
                <w:szCs w:val="16"/>
                <w:lang w:val="es-419"/>
              </w:rPr>
              <w:t>género; riesgos de protección infantil)? ¿Se identifican y se presupuestan estrategias para mitigar dichos riesgos?</w:t>
            </w:r>
          </w:p>
        </w:tc>
        <w:tc>
          <w:tcPr>
            <w:tcW w:w="595" w:type="pct"/>
            <w:tcBorders>
              <w:top w:val="nil"/>
              <w:left w:val="nil"/>
              <w:bottom w:val="single" w:color="000000" w:sz="8" w:space="0"/>
              <w:right w:val="single" w:color="000000" w:sz="8" w:space="0"/>
            </w:tcBorders>
            <w:shd w:val="clear" w:color="auto" w:fill="F2F2F2"/>
          </w:tcPr>
          <w:p w:rsidRPr="00650FB6" w:rsidR="00D558E1" w:rsidP="00D558E1" w:rsidRDefault="00D558E1" w14:paraId="0BE99D5F" w14:textId="137766F4">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00064D42">
              <w:rPr>
                <w:rFonts w:ascii="Calibri" w:hAnsi="Calibri" w:eastAsia="Times New Roman" w:cs="Calibri"/>
                <w:color w:val="000000"/>
                <w:sz w:val="16"/>
                <w:szCs w:val="16"/>
                <w:lang w:val="es-419"/>
              </w:rPr>
              <w:t>Sí</w:t>
            </w:r>
          </w:p>
          <w:p w:rsidRPr="00650FB6" w:rsidR="00D558E1" w:rsidP="00D558E1" w:rsidRDefault="00D558E1" w14:paraId="0B655442" w14:textId="5BD5FCDD">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Pr="00650FB6" w:rsidR="004B11B6">
              <w:rPr>
                <w:rFonts w:ascii="Calibri" w:hAnsi="Calibri" w:eastAsia="Times New Roman" w:cs="Calibri"/>
                <w:color w:val="000000"/>
                <w:sz w:val="16"/>
                <w:szCs w:val="16"/>
                <w:lang w:val="es-419"/>
              </w:rPr>
              <w:t>No</w:t>
            </w:r>
          </w:p>
        </w:tc>
      </w:tr>
      <w:tr w:rsidRPr="00650FB6" w:rsidR="00F06E76" w:rsidTr="00C84DBA" w14:paraId="1D62F99D" w14:textId="77777777">
        <w:trPr>
          <w:trHeight w:val="505"/>
        </w:trPr>
        <w:tc>
          <w:tcPr>
            <w:tcW w:w="709" w:type="pct"/>
            <w:vMerge/>
            <w:tcBorders>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Pr="00650FB6" w:rsidR="00F06E76" w:rsidP="00F06E76" w:rsidRDefault="00F06E76" w14:paraId="16AF3885" w14:textId="77777777">
            <w:pPr>
              <w:spacing w:after="0" w:line="276" w:lineRule="auto"/>
              <w:rPr>
                <w:rFonts w:ascii="Calibri" w:hAnsi="Calibri" w:eastAsia="Calibri" w:cs="Calibri"/>
                <w:color w:val="000000"/>
                <w:sz w:val="16"/>
                <w:szCs w:val="16"/>
                <w:lang w:val="es-419"/>
              </w:rPr>
            </w:pPr>
          </w:p>
        </w:tc>
        <w:tc>
          <w:tcPr>
            <w:tcW w:w="369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sidRPr="00650FB6" w:rsidR="00F06E76" w:rsidP="00F06E76" w:rsidRDefault="00064D42" w14:paraId="5B1803D5" w14:textId="5DE061DA">
            <w:pPr>
              <w:spacing w:after="0" w:line="276" w:lineRule="auto"/>
              <w:jc w:val="both"/>
              <w:rPr>
                <w:rFonts w:ascii="Cambria Math" w:hAnsi="Cambria Math" w:cs="Cambria Math"/>
                <w:sz w:val="20"/>
                <w:szCs w:val="20"/>
                <w:lang w:val="es-419"/>
              </w:rPr>
            </w:pPr>
            <w:r>
              <w:rPr>
                <w:rFonts w:ascii="Calibri" w:hAnsi="Calibri" w:eastAsia="Times New Roman" w:cs="Calibri"/>
                <w:color w:val="000000"/>
                <w:sz w:val="16"/>
                <w:szCs w:val="16"/>
                <w:lang w:val="es-419"/>
              </w:rPr>
              <w:t>Evaluación</w:t>
            </w:r>
            <w:r w:rsidRPr="00650FB6" w:rsidR="00F06E76">
              <w:rPr>
                <w:rFonts w:ascii="Calibri" w:hAnsi="Calibri" w:eastAsia="Times New Roman" w:cs="Calibri"/>
                <w:color w:val="000000"/>
                <w:sz w:val="16"/>
                <w:szCs w:val="16"/>
                <w:lang w:val="es-419"/>
              </w:rPr>
              <w:t>:</w:t>
            </w:r>
          </w:p>
        </w:tc>
        <w:tc>
          <w:tcPr>
            <w:tcW w:w="595" w:type="pct"/>
            <w:tcBorders>
              <w:top w:val="nil"/>
              <w:left w:val="nil"/>
              <w:bottom w:val="single" w:color="000000" w:sz="8" w:space="0"/>
              <w:right w:val="single" w:color="000000" w:sz="8" w:space="0"/>
            </w:tcBorders>
            <w:shd w:val="clear" w:color="auto" w:fill="auto"/>
          </w:tcPr>
          <w:p w:rsidRPr="00650FB6" w:rsidR="00F06E76" w:rsidP="00F06E76" w:rsidRDefault="00F06E76" w14:paraId="4357E117" w14:textId="77777777">
            <w:pPr>
              <w:spacing w:after="0" w:line="276" w:lineRule="auto"/>
              <w:jc w:val="both"/>
              <w:rPr>
                <w:rFonts w:ascii="Calibri" w:hAnsi="Calibri" w:eastAsia="Times New Roman" w:cs="Calibri"/>
                <w:color w:val="000000"/>
                <w:sz w:val="16"/>
                <w:szCs w:val="16"/>
                <w:lang w:val="es-419"/>
              </w:rPr>
            </w:pPr>
          </w:p>
        </w:tc>
      </w:tr>
      <w:tr w:rsidRPr="00650FB6" w:rsidR="00D558E1" w:rsidTr="00677F0B" w14:paraId="4F7FDF72" w14:textId="1484EC4A">
        <w:trPr>
          <w:trHeight w:val="1187"/>
        </w:trPr>
        <w:tc>
          <w:tcPr>
            <w:tcW w:w="709" w:type="pct"/>
            <w:vMerge w:val="restart"/>
            <w:tcBorders>
              <w:top w:val="nil"/>
              <w:left w:val="single" w:color="000000" w:sz="8" w:space="0"/>
              <w:right w:val="single" w:color="000000" w:sz="8" w:space="0"/>
            </w:tcBorders>
            <w:shd w:val="clear" w:color="auto" w:fill="F2F2F2"/>
            <w:tcMar>
              <w:top w:w="100" w:type="dxa"/>
              <w:left w:w="100" w:type="dxa"/>
              <w:bottom w:w="100" w:type="dxa"/>
              <w:right w:w="100" w:type="dxa"/>
            </w:tcMar>
            <w:hideMark/>
          </w:tcPr>
          <w:p w:rsidRPr="00650FB6" w:rsidR="00D558E1" w:rsidP="00D558E1" w:rsidRDefault="00D558E1" w14:paraId="3EFABE02" w14:textId="04399CE9">
            <w:pPr>
              <w:spacing w:after="0" w:line="276" w:lineRule="auto"/>
              <w:rPr>
                <w:rFonts w:ascii="Calibri" w:hAnsi="Calibri" w:eastAsia="Calibri" w:cs="Calibri"/>
                <w:color w:val="000000"/>
                <w:sz w:val="16"/>
                <w:szCs w:val="16"/>
                <w:lang w:val="es-419"/>
              </w:rPr>
            </w:pPr>
            <w:r w:rsidRPr="00650FB6">
              <w:rPr>
                <w:rFonts w:ascii="Calibri" w:hAnsi="Calibri" w:eastAsia="Calibri" w:cs="Calibri"/>
                <w:color w:val="000000"/>
                <w:sz w:val="16"/>
                <w:szCs w:val="16"/>
                <w:lang w:val="es-419"/>
              </w:rPr>
              <w:t xml:space="preserve">4.     </w:t>
            </w:r>
            <w:r w:rsidR="00064D42">
              <w:rPr>
                <w:rFonts w:ascii="Calibri" w:hAnsi="Calibri" w:eastAsia="Calibri" w:cs="Calibri"/>
                <w:color w:val="000000"/>
                <w:sz w:val="16"/>
                <w:szCs w:val="16"/>
                <w:lang w:val="es-419"/>
              </w:rPr>
              <w:t>Participación adecuada de grupos vulnerables y en riesgo</w:t>
            </w:r>
          </w:p>
        </w:tc>
        <w:tc>
          <w:tcPr>
            <w:tcW w:w="3696" w:type="pct"/>
            <w:tcBorders>
              <w:top w:val="nil"/>
              <w:left w:val="nil"/>
              <w:bottom w:val="single" w:color="000000" w:sz="8" w:space="0"/>
              <w:right w:val="single" w:color="000000" w:sz="8" w:space="0"/>
            </w:tcBorders>
            <w:shd w:val="clear" w:color="auto" w:fill="F2F2F2"/>
            <w:tcMar>
              <w:top w:w="100" w:type="dxa"/>
              <w:left w:w="100" w:type="dxa"/>
              <w:bottom w:w="100" w:type="dxa"/>
              <w:right w:w="100" w:type="dxa"/>
            </w:tcMar>
            <w:hideMark/>
          </w:tcPr>
          <w:p w:rsidRPr="00677F0B" w:rsidR="00677F0B" w:rsidP="00677F0B" w:rsidRDefault="00F20875" w14:paraId="1F73FE42" w14:textId="5978D544">
            <w:pPr>
              <w:spacing w:after="0" w:line="276" w:lineRule="auto"/>
              <w:jc w:val="both"/>
              <w:rPr>
                <w:rFonts w:ascii="Calibri" w:hAnsi="Calibri" w:eastAsia="Calibri" w:cs="Calibri"/>
                <w:color w:val="000000"/>
                <w:sz w:val="16"/>
                <w:szCs w:val="16"/>
                <w:lang w:val="es-419"/>
              </w:rPr>
            </w:pPr>
            <w:r w:rsidRPr="00650FB6">
              <w:rPr>
                <w:rFonts w:ascii="Cambria Math" w:hAnsi="Cambria Math" w:cs="Cambria Math"/>
                <w:sz w:val="20"/>
                <w:szCs w:val="20"/>
                <w:lang w:val="es-419"/>
              </w:rPr>
              <w:t xml:space="preserve">⎕ </w:t>
            </w:r>
            <w:r w:rsidRPr="00677F0B" w:rsidR="00677F0B">
              <w:rPr>
                <w:rFonts w:ascii="Calibri" w:hAnsi="Calibri" w:eastAsia="Calibri" w:cs="Calibri"/>
                <w:color w:val="000000"/>
                <w:sz w:val="16"/>
                <w:szCs w:val="16"/>
                <w:lang w:val="es-419"/>
              </w:rPr>
              <w:t xml:space="preserve">¿Existen mecanismos claros para consultar, involucrar y obtener retroalimentación continua de diferentes grupos de personas </w:t>
            </w:r>
            <w:r w:rsidR="00534B52">
              <w:rPr>
                <w:rFonts w:ascii="Calibri" w:hAnsi="Calibri" w:eastAsia="Calibri" w:cs="Calibri"/>
                <w:color w:val="000000"/>
                <w:sz w:val="16"/>
                <w:szCs w:val="16"/>
                <w:lang w:val="es-419"/>
              </w:rPr>
              <w:t xml:space="preserve">basados en </w:t>
            </w:r>
            <w:r w:rsidRPr="00677F0B" w:rsidR="00677F0B">
              <w:rPr>
                <w:rFonts w:ascii="Calibri" w:hAnsi="Calibri" w:eastAsia="Calibri" w:cs="Calibri"/>
                <w:color w:val="000000"/>
                <w:sz w:val="16"/>
                <w:szCs w:val="16"/>
                <w:lang w:val="es-419"/>
              </w:rPr>
              <w:t>sexo, edad y las personas con discapacidad?</w:t>
            </w:r>
          </w:p>
          <w:p w:rsidRPr="00650FB6" w:rsidR="00D558E1" w:rsidP="00677F0B" w:rsidRDefault="00677F0B" w14:paraId="4986B2A2" w14:textId="2572FA81">
            <w:pPr>
              <w:spacing w:after="0" w:line="276" w:lineRule="auto"/>
              <w:jc w:val="both"/>
              <w:rPr>
                <w:rFonts w:ascii="Calibri" w:hAnsi="Calibri" w:eastAsia="Calibri" w:cs="Calibri"/>
                <w:color w:val="000000"/>
                <w:sz w:val="16"/>
                <w:szCs w:val="16"/>
                <w:lang w:val="es-419"/>
              </w:rPr>
            </w:pPr>
            <w:r w:rsidRPr="00677F0B">
              <w:rPr>
                <w:rFonts w:ascii="Cambria Math" w:hAnsi="Cambria Math" w:eastAsia="Calibri" w:cs="Cambria Math"/>
                <w:color w:val="000000"/>
                <w:sz w:val="16"/>
                <w:szCs w:val="16"/>
                <w:lang w:val="es-419"/>
              </w:rPr>
              <w:t>⎕</w:t>
            </w:r>
            <w:r w:rsidRPr="00677F0B">
              <w:rPr>
                <w:rFonts w:ascii="Calibri" w:hAnsi="Calibri" w:eastAsia="Calibri" w:cs="Calibri"/>
                <w:color w:val="000000"/>
                <w:sz w:val="16"/>
                <w:szCs w:val="16"/>
                <w:lang w:val="es-419"/>
              </w:rPr>
              <w:t xml:space="preserve"> ¿</w:t>
            </w:r>
            <w:r w:rsidR="004B598A">
              <w:rPr>
                <w:rFonts w:ascii="Calibri" w:hAnsi="Calibri" w:eastAsia="Calibri" w:cs="Calibri"/>
                <w:color w:val="000000"/>
                <w:sz w:val="16"/>
                <w:szCs w:val="16"/>
                <w:lang w:val="es-419"/>
              </w:rPr>
              <w:t xml:space="preserve">Se identifica </w:t>
            </w:r>
            <w:r w:rsidRPr="00677F0B">
              <w:rPr>
                <w:rFonts w:ascii="Calibri" w:hAnsi="Calibri" w:eastAsia="Calibri" w:cs="Calibri"/>
                <w:color w:val="000000"/>
                <w:sz w:val="16"/>
                <w:szCs w:val="16"/>
                <w:lang w:val="es-419"/>
              </w:rPr>
              <w:t>claramente</w:t>
            </w:r>
            <w:r w:rsidR="004B598A">
              <w:rPr>
                <w:rFonts w:ascii="Calibri" w:hAnsi="Calibri" w:eastAsia="Calibri" w:cs="Calibri"/>
                <w:color w:val="000000"/>
                <w:sz w:val="16"/>
                <w:szCs w:val="16"/>
                <w:lang w:val="es-419"/>
              </w:rPr>
              <w:t xml:space="preserve"> en</w:t>
            </w:r>
            <w:r w:rsidRPr="00677F0B">
              <w:rPr>
                <w:rFonts w:ascii="Calibri" w:hAnsi="Calibri" w:eastAsia="Calibri" w:cs="Calibri"/>
                <w:color w:val="000000"/>
                <w:sz w:val="16"/>
                <w:szCs w:val="16"/>
                <w:lang w:val="es-419"/>
              </w:rPr>
              <w:t xml:space="preserve"> las estrategias</w:t>
            </w:r>
            <w:r w:rsidR="004B598A">
              <w:rPr>
                <w:rFonts w:ascii="Calibri" w:hAnsi="Calibri" w:eastAsia="Calibri" w:cs="Calibri"/>
                <w:color w:val="000000"/>
                <w:sz w:val="16"/>
                <w:szCs w:val="16"/>
                <w:lang w:val="es-419"/>
              </w:rPr>
              <w:t xml:space="preserve"> de captación de</w:t>
            </w:r>
            <w:r w:rsidRPr="00677F0B">
              <w:rPr>
                <w:rFonts w:ascii="Calibri" w:hAnsi="Calibri" w:eastAsia="Calibri" w:cs="Calibri"/>
                <w:color w:val="000000"/>
                <w:sz w:val="16"/>
                <w:szCs w:val="16"/>
                <w:lang w:val="es-419"/>
              </w:rPr>
              <w:t xml:space="preserve"> voluntarios de la comunidad y de la SN que se captará a personas diversas (participación de una diversidad de personas en función de su sexo, edad, discapacidad)?</w:t>
            </w:r>
          </w:p>
        </w:tc>
        <w:tc>
          <w:tcPr>
            <w:tcW w:w="595" w:type="pct"/>
            <w:tcBorders>
              <w:top w:val="nil"/>
              <w:left w:val="nil"/>
              <w:bottom w:val="single" w:color="000000" w:sz="8" w:space="0"/>
              <w:right w:val="single" w:color="000000" w:sz="8" w:space="0"/>
            </w:tcBorders>
            <w:shd w:val="clear" w:color="auto" w:fill="F2F2F2"/>
          </w:tcPr>
          <w:p w:rsidRPr="00650FB6" w:rsidR="00D558E1" w:rsidP="00D558E1" w:rsidRDefault="00D558E1" w14:paraId="434C2BE0" w14:textId="55B193D8">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00064D42">
              <w:rPr>
                <w:rFonts w:ascii="Calibri" w:hAnsi="Calibri" w:eastAsia="Times New Roman" w:cs="Calibri"/>
                <w:color w:val="000000"/>
                <w:sz w:val="16"/>
                <w:szCs w:val="16"/>
                <w:lang w:val="es-419"/>
              </w:rPr>
              <w:t>Sí</w:t>
            </w:r>
          </w:p>
          <w:p w:rsidRPr="00650FB6" w:rsidR="00D558E1" w:rsidP="00D558E1" w:rsidRDefault="00D558E1" w14:paraId="4A699B30" w14:textId="48F0922E">
            <w:pPr>
              <w:spacing w:after="0" w:line="276" w:lineRule="auto"/>
              <w:jc w:val="both"/>
              <w:rPr>
                <w:rFonts w:ascii="Calibri" w:hAnsi="Calibri" w:eastAsia="Times New Roman" w:cs="Calibri"/>
                <w:color w:val="000000"/>
                <w:sz w:val="16"/>
                <w:szCs w:val="16"/>
                <w:lang w:val="es-419"/>
              </w:rPr>
            </w:pPr>
            <w:r w:rsidRPr="00650FB6">
              <w:rPr>
                <w:rFonts w:ascii="Cambria Math" w:hAnsi="Cambria Math" w:eastAsia="Times New Roman" w:cs="Cambria Math"/>
                <w:color w:val="000000"/>
                <w:sz w:val="16"/>
                <w:szCs w:val="16"/>
                <w:lang w:val="es-419"/>
              </w:rPr>
              <w:t>⎕</w:t>
            </w:r>
            <w:r w:rsidRPr="00650FB6">
              <w:rPr>
                <w:rFonts w:ascii="Calibri" w:hAnsi="Calibri" w:eastAsia="Times New Roman" w:cs="Calibri"/>
                <w:color w:val="000000"/>
                <w:sz w:val="16"/>
                <w:szCs w:val="16"/>
                <w:lang w:val="es-419"/>
              </w:rPr>
              <w:t xml:space="preserve"> </w:t>
            </w:r>
            <w:r w:rsidRPr="00650FB6" w:rsidR="00F20875">
              <w:rPr>
                <w:rFonts w:ascii="Calibri" w:hAnsi="Calibri" w:eastAsia="Times New Roman" w:cs="Calibri"/>
                <w:color w:val="000000"/>
                <w:sz w:val="16"/>
                <w:szCs w:val="16"/>
                <w:lang w:val="es-419"/>
              </w:rPr>
              <w:t>No</w:t>
            </w:r>
          </w:p>
        </w:tc>
      </w:tr>
      <w:tr w:rsidRPr="00650FB6" w:rsidR="00D558E1" w:rsidTr="00C84DBA" w14:paraId="5B5DADA9" w14:textId="77777777">
        <w:trPr>
          <w:trHeight w:val="565"/>
        </w:trPr>
        <w:tc>
          <w:tcPr>
            <w:tcW w:w="709" w:type="pct"/>
            <w:vMerge/>
            <w:tcBorders>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Pr="00650FB6" w:rsidR="00D558E1" w:rsidP="00D558E1" w:rsidRDefault="00D558E1" w14:paraId="22B8C35C" w14:textId="77777777">
            <w:pPr>
              <w:spacing w:after="0" w:line="276" w:lineRule="auto"/>
              <w:rPr>
                <w:rFonts w:ascii="Calibri" w:hAnsi="Calibri" w:eastAsia="Calibri" w:cs="Calibri"/>
                <w:color w:val="000000"/>
                <w:sz w:val="16"/>
                <w:szCs w:val="16"/>
                <w:lang w:val="es-419"/>
              </w:rPr>
            </w:pPr>
          </w:p>
        </w:tc>
        <w:tc>
          <w:tcPr>
            <w:tcW w:w="3696" w:type="pct"/>
            <w:tcBorders>
              <w:top w:val="nil"/>
              <w:left w:val="nil"/>
              <w:bottom w:val="single" w:color="000000" w:sz="8" w:space="0"/>
              <w:right w:val="single" w:color="000000" w:sz="8" w:space="0"/>
            </w:tcBorders>
            <w:shd w:val="clear" w:color="auto" w:fill="FFFFFF" w:themeFill="background1"/>
            <w:tcMar>
              <w:top w:w="100" w:type="dxa"/>
              <w:left w:w="100" w:type="dxa"/>
              <w:bottom w:w="100" w:type="dxa"/>
              <w:right w:w="100" w:type="dxa"/>
            </w:tcMar>
          </w:tcPr>
          <w:p w:rsidRPr="00650FB6" w:rsidR="00D558E1" w:rsidP="00D558E1" w:rsidRDefault="00064D42" w14:paraId="252B5313" w14:textId="7642F4A4">
            <w:pPr>
              <w:spacing w:after="0" w:line="276" w:lineRule="auto"/>
              <w:jc w:val="both"/>
              <w:rPr>
                <w:rFonts w:ascii="Calibri" w:hAnsi="Calibri" w:eastAsia="Times New Roman" w:cs="Calibri"/>
                <w:color w:val="000000"/>
                <w:sz w:val="16"/>
                <w:szCs w:val="16"/>
                <w:lang w:val="es-419"/>
              </w:rPr>
            </w:pPr>
            <w:r>
              <w:rPr>
                <w:rFonts w:ascii="Calibri" w:hAnsi="Calibri" w:eastAsia="Times New Roman" w:cs="Calibri"/>
                <w:color w:val="000000"/>
                <w:sz w:val="16"/>
                <w:szCs w:val="16"/>
                <w:lang w:val="es-419"/>
              </w:rPr>
              <w:t>Evaluación</w:t>
            </w:r>
            <w:r w:rsidRPr="00650FB6" w:rsidR="00D558E1">
              <w:rPr>
                <w:rFonts w:ascii="Calibri" w:hAnsi="Calibri" w:eastAsia="Times New Roman" w:cs="Calibri"/>
                <w:color w:val="000000"/>
                <w:sz w:val="16"/>
                <w:szCs w:val="16"/>
                <w:lang w:val="es-419"/>
              </w:rPr>
              <w:t>:</w:t>
            </w:r>
          </w:p>
        </w:tc>
        <w:tc>
          <w:tcPr>
            <w:tcW w:w="595" w:type="pct"/>
            <w:tcBorders>
              <w:top w:val="nil"/>
              <w:left w:val="nil"/>
              <w:bottom w:val="single" w:color="000000" w:sz="8" w:space="0"/>
              <w:right w:val="single" w:color="000000" w:sz="8" w:space="0"/>
            </w:tcBorders>
            <w:shd w:val="clear" w:color="auto" w:fill="FFFFFF" w:themeFill="background1"/>
          </w:tcPr>
          <w:p w:rsidRPr="00650FB6" w:rsidR="00D558E1" w:rsidP="00D558E1" w:rsidRDefault="00D558E1" w14:paraId="0A1ED1A7" w14:textId="77777777">
            <w:pPr>
              <w:spacing w:after="0" w:line="276" w:lineRule="auto"/>
              <w:jc w:val="both"/>
              <w:rPr>
                <w:rFonts w:ascii="Calibri" w:hAnsi="Calibri" w:eastAsia="Times New Roman" w:cs="Calibri"/>
                <w:color w:val="000000"/>
                <w:sz w:val="16"/>
                <w:szCs w:val="16"/>
                <w:lang w:val="es-419"/>
              </w:rPr>
            </w:pPr>
          </w:p>
        </w:tc>
      </w:tr>
      <w:tr w:rsidRPr="0060130F" w:rsidR="00D558E1" w:rsidTr="00C84DBA" w14:paraId="51FF2EB8" w14:textId="5DE7D3C4">
        <w:trPr>
          <w:trHeight w:val="600"/>
        </w:trPr>
        <w:tc>
          <w:tcPr>
            <w:tcW w:w="709" w:type="pct"/>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hideMark/>
          </w:tcPr>
          <w:p w:rsidRPr="00650FB6" w:rsidR="00D558E1" w:rsidP="00D558E1" w:rsidRDefault="00D558E1" w14:paraId="64E4C927" w14:textId="30A09483">
            <w:pPr>
              <w:spacing w:after="0" w:line="276" w:lineRule="auto"/>
              <w:ind w:right="-195"/>
              <w:jc w:val="both"/>
              <w:rPr>
                <w:rFonts w:ascii="Calibri" w:hAnsi="Calibri" w:eastAsia="Calibri" w:cs="Calibri"/>
                <w:color w:val="000000"/>
                <w:sz w:val="16"/>
                <w:szCs w:val="16"/>
                <w:lang w:val="es-419"/>
              </w:rPr>
            </w:pPr>
            <w:r w:rsidRPr="00650FB6">
              <w:rPr>
                <w:rFonts w:ascii="Calibri" w:hAnsi="Calibri" w:eastAsia="Calibri" w:cs="Calibri"/>
                <w:color w:val="000000"/>
                <w:sz w:val="16"/>
                <w:szCs w:val="16"/>
                <w:lang w:val="es-419"/>
              </w:rPr>
              <w:t>No</w:t>
            </w:r>
            <w:r w:rsidR="00064D42">
              <w:rPr>
                <w:rFonts w:ascii="Calibri" w:hAnsi="Calibri" w:eastAsia="Calibri" w:cs="Calibri"/>
                <w:color w:val="000000"/>
                <w:sz w:val="16"/>
                <w:szCs w:val="16"/>
                <w:lang w:val="es-419"/>
              </w:rPr>
              <w:t xml:space="preserve"> Aplica</w:t>
            </w:r>
          </w:p>
        </w:tc>
        <w:tc>
          <w:tcPr>
            <w:tcW w:w="3696" w:type="pct"/>
            <w:tcBorders>
              <w:top w:val="nil"/>
              <w:left w:val="nil"/>
              <w:bottom w:val="single" w:color="000000" w:sz="8" w:space="0"/>
              <w:right w:val="single" w:color="000000" w:sz="8" w:space="0"/>
            </w:tcBorders>
            <w:shd w:val="clear" w:color="auto" w:fill="F2F2F2"/>
            <w:tcMar>
              <w:top w:w="100" w:type="dxa"/>
              <w:left w:w="100" w:type="dxa"/>
              <w:bottom w:w="100" w:type="dxa"/>
              <w:right w:w="100" w:type="dxa"/>
            </w:tcMar>
            <w:hideMark/>
          </w:tcPr>
          <w:p w:rsidRPr="00650FB6" w:rsidR="00D558E1" w:rsidP="00D558E1" w:rsidRDefault="00677F0B" w14:paraId="3805CFBC" w14:textId="33710E45">
            <w:pPr>
              <w:spacing w:after="0" w:line="276" w:lineRule="auto"/>
              <w:ind w:right="-195"/>
              <w:jc w:val="both"/>
              <w:rPr>
                <w:rFonts w:ascii="Calibri" w:hAnsi="Calibri" w:eastAsia="Calibri" w:cs="Calibri"/>
                <w:color w:val="000000"/>
                <w:sz w:val="16"/>
                <w:szCs w:val="16"/>
                <w:lang w:val="es-419"/>
              </w:rPr>
            </w:pPr>
            <w:r w:rsidRPr="00677F0B">
              <w:rPr>
                <w:rFonts w:ascii="Calibri" w:hAnsi="Calibri" w:eastAsia="Calibri" w:cs="Calibri"/>
                <w:color w:val="000000"/>
                <w:sz w:val="16"/>
                <w:szCs w:val="16"/>
                <w:lang w:val="es-419"/>
              </w:rPr>
              <w:t>Si ninguno de los anteriores aplica, explique por qué:</w:t>
            </w:r>
          </w:p>
        </w:tc>
        <w:tc>
          <w:tcPr>
            <w:tcW w:w="595" w:type="pct"/>
            <w:tcBorders>
              <w:top w:val="nil"/>
              <w:left w:val="nil"/>
              <w:bottom w:val="single" w:color="000000" w:sz="8" w:space="0"/>
              <w:right w:val="single" w:color="000000" w:sz="8" w:space="0"/>
            </w:tcBorders>
            <w:shd w:val="clear" w:color="auto" w:fill="F2F2F2"/>
          </w:tcPr>
          <w:p w:rsidRPr="00650FB6" w:rsidR="00D558E1" w:rsidP="00F20875" w:rsidRDefault="00D558E1" w14:paraId="21B3E48A" w14:textId="77777777">
            <w:pPr>
              <w:spacing w:after="0" w:line="276" w:lineRule="auto"/>
              <w:jc w:val="both"/>
              <w:rPr>
                <w:rFonts w:ascii="Calibri" w:hAnsi="Calibri" w:eastAsia="Times New Roman" w:cs="Calibri"/>
                <w:color w:val="000000"/>
                <w:sz w:val="16"/>
                <w:szCs w:val="16"/>
                <w:lang w:val="es-419"/>
              </w:rPr>
            </w:pPr>
          </w:p>
        </w:tc>
      </w:tr>
    </w:tbl>
    <w:p w:rsidRPr="00650FB6" w:rsidR="00CC4E30" w:rsidP="00CC4E30" w:rsidRDefault="00CC4E30" w14:paraId="45B0375D" w14:textId="77777777">
      <w:pPr>
        <w:spacing w:after="0" w:line="240" w:lineRule="auto"/>
        <w:rPr>
          <w:rFonts w:ascii="Arial" w:hAnsi="Arial" w:eastAsia="Calibri" w:cs="Arial"/>
          <w:b/>
          <w:bCs/>
          <w:color w:val="000000"/>
          <w:sz w:val="16"/>
          <w:szCs w:val="16"/>
          <w:lang w:val="es-419"/>
        </w:rPr>
      </w:pPr>
    </w:p>
    <w:p w:rsidRPr="00650FB6" w:rsidR="00CC4E30" w:rsidP="00CA0522" w:rsidRDefault="00CC4E30" w14:paraId="1960FD70" w14:textId="157108D3">
      <w:pPr>
        <w:spacing w:line="240" w:lineRule="auto"/>
        <w:rPr>
          <w:rFonts w:ascii="Calibri" w:hAnsi="Calibri" w:eastAsia="Calibri" w:cs="Calibri"/>
          <w:b/>
          <w:bCs/>
          <w:sz w:val="16"/>
          <w:szCs w:val="16"/>
          <w:lang w:val="es-419"/>
        </w:rPr>
      </w:pPr>
      <w:r w:rsidRPr="00650FB6">
        <w:rPr>
          <w:rFonts w:ascii="Calibri" w:hAnsi="Calibri" w:eastAsia="Calibri" w:cs="Calibri"/>
          <w:b/>
          <w:bCs/>
          <w:sz w:val="16"/>
          <w:szCs w:val="16"/>
          <w:lang w:val="es-419"/>
        </w:rPr>
        <w:t> </w:t>
      </w:r>
      <w:r w:rsidR="00CA0522">
        <w:rPr>
          <w:rFonts w:ascii="Calibri" w:hAnsi="Calibri" w:eastAsia="Calibri" w:cs="Calibri"/>
          <w:b/>
          <w:bCs/>
          <w:sz w:val="16"/>
          <w:szCs w:val="16"/>
          <w:lang w:val="es-419"/>
        </w:rPr>
        <w:t>Paso 2: Ot</w:t>
      </w:r>
      <w:r w:rsidRPr="00CA0522" w:rsidR="00CA0522">
        <w:rPr>
          <w:rFonts w:ascii="Calibri" w:hAnsi="Calibri" w:eastAsia="Calibri" w:cs="Calibri"/>
          <w:b/>
          <w:bCs/>
          <w:sz w:val="16"/>
          <w:szCs w:val="16"/>
          <w:lang w:val="es-419"/>
        </w:rPr>
        <w:t xml:space="preserve">orgue una puntuación global basándose en sus respuestas anteriores de "Sí" y "No". En la retroalimentación a la SN o a la FICR sobre el borrador del </w:t>
      </w:r>
      <w:proofErr w:type="spellStart"/>
      <w:r w:rsidRPr="00CA0522" w:rsidR="00CA0522">
        <w:rPr>
          <w:rFonts w:ascii="Calibri" w:hAnsi="Calibri" w:eastAsia="Calibri" w:cs="Calibri"/>
          <w:b/>
          <w:bCs/>
          <w:sz w:val="16"/>
          <w:szCs w:val="16"/>
          <w:lang w:val="es-419"/>
        </w:rPr>
        <w:t>PdAE</w:t>
      </w:r>
      <w:proofErr w:type="spellEnd"/>
      <w:r w:rsidRPr="00CA0522" w:rsidR="00CA0522">
        <w:rPr>
          <w:rFonts w:ascii="Calibri" w:hAnsi="Calibri" w:eastAsia="Calibri" w:cs="Calibri"/>
          <w:b/>
          <w:bCs/>
          <w:sz w:val="16"/>
          <w:szCs w:val="16"/>
          <w:lang w:val="es-419"/>
        </w:rPr>
        <w:t>, comente sobre los cambios que</w:t>
      </w:r>
      <w:r w:rsidR="007404D0">
        <w:rPr>
          <w:rFonts w:ascii="Calibri" w:hAnsi="Calibri" w:eastAsia="Calibri" w:cs="Calibri"/>
          <w:b/>
          <w:bCs/>
          <w:sz w:val="16"/>
          <w:szCs w:val="16"/>
          <w:lang w:val="es-419"/>
        </w:rPr>
        <w:t xml:space="preserve"> necesitan hacerse </w:t>
      </w:r>
      <w:r w:rsidRPr="00CA0522" w:rsidR="00CA0522">
        <w:rPr>
          <w:rFonts w:ascii="Calibri" w:hAnsi="Calibri" w:eastAsia="Calibri" w:cs="Calibri"/>
          <w:b/>
          <w:bCs/>
          <w:sz w:val="16"/>
          <w:szCs w:val="16"/>
          <w:lang w:val="es-419"/>
        </w:rPr>
        <w:t>para mejorar la puntuación e incluya detalles de cómo la SN, la FICR o los socios de apoyo podrían ayudar con dichos cambios</w:t>
      </w:r>
      <w:r w:rsidRPr="00650FB6" w:rsidR="00F20875">
        <w:rPr>
          <w:rFonts w:ascii="Calibri" w:hAnsi="Calibri" w:eastAsia="Calibri" w:cs="Calibri"/>
          <w:b/>
          <w:bCs/>
          <w:color w:val="000000"/>
          <w:sz w:val="16"/>
          <w:szCs w:val="16"/>
          <w:lang w:val="es-419"/>
        </w:rPr>
        <w:t>:</w:t>
      </w:r>
    </w:p>
    <w:tbl>
      <w:tblPr>
        <w:tblW w:w="3221" w:type="pct"/>
        <w:jc w:val="center"/>
        <w:tblCellMar>
          <w:left w:w="0" w:type="dxa"/>
          <w:right w:w="0" w:type="dxa"/>
        </w:tblCellMar>
        <w:tblLook w:val="04A0" w:firstRow="1" w:lastRow="0" w:firstColumn="1" w:lastColumn="0" w:noHBand="0" w:noVBand="1"/>
      </w:tblPr>
      <w:tblGrid>
        <w:gridCol w:w="3389"/>
        <w:gridCol w:w="1843"/>
        <w:gridCol w:w="570"/>
      </w:tblGrid>
      <w:tr w:rsidRPr="00650FB6" w:rsidR="00CC4E30" w:rsidTr="00F20875" w14:paraId="5A1A2DA5" w14:textId="77777777">
        <w:trPr>
          <w:trHeight w:val="207"/>
          <w:jc w:val="center"/>
        </w:trPr>
        <w:tc>
          <w:tcPr>
            <w:tcW w:w="2921" w:type="pct"/>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650FB6" w:rsidR="00CC4E30" w:rsidP="00F20875" w:rsidRDefault="00CA0522" w14:paraId="38E77D4A" w14:textId="40086592">
            <w:pPr>
              <w:spacing w:after="0" w:line="276" w:lineRule="auto"/>
              <w:rPr>
                <w:rFonts w:ascii="Calibri" w:hAnsi="Calibri" w:eastAsia="Calibri" w:cs="Calibri"/>
                <w:b/>
                <w:bCs/>
                <w:color w:val="000000"/>
                <w:sz w:val="16"/>
                <w:szCs w:val="16"/>
                <w:lang w:val="es-419"/>
              </w:rPr>
            </w:pPr>
            <w:r>
              <w:rPr>
                <w:rFonts w:ascii="Calibri" w:hAnsi="Calibri" w:eastAsia="Calibri" w:cs="Calibri"/>
                <w:b/>
                <w:bCs/>
                <w:color w:val="000000"/>
                <w:sz w:val="16"/>
                <w:szCs w:val="16"/>
                <w:lang w:val="es-419"/>
              </w:rPr>
              <w:t>Evaluación del documento del proyecto</w:t>
            </w:r>
          </w:p>
        </w:tc>
        <w:tc>
          <w:tcPr>
            <w:tcW w:w="2079" w:type="pct"/>
            <w:gridSpan w:val="2"/>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hideMark/>
          </w:tcPr>
          <w:p w:rsidRPr="00650FB6" w:rsidR="00CC4E30" w:rsidP="00F20875" w:rsidRDefault="00CA0522" w14:paraId="23BE644A" w14:textId="158DB99B">
            <w:pPr>
              <w:spacing w:after="0" w:line="276" w:lineRule="auto"/>
              <w:rPr>
                <w:rFonts w:ascii="Calibri" w:hAnsi="Calibri" w:eastAsia="Calibri" w:cs="Calibri"/>
                <w:b/>
                <w:bCs/>
                <w:color w:val="000000"/>
                <w:sz w:val="16"/>
                <w:szCs w:val="16"/>
                <w:lang w:val="es-419"/>
              </w:rPr>
            </w:pPr>
            <w:r>
              <w:rPr>
                <w:rFonts w:ascii="Calibri" w:hAnsi="Calibri" w:eastAsia="Calibri" w:cs="Calibri"/>
                <w:b/>
                <w:bCs/>
                <w:color w:val="000000"/>
                <w:sz w:val="16"/>
                <w:szCs w:val="16"/>
                <w:lang w:val="es-419"/>
              </w:rPr>
              <w:t>Puntuación f</w:t>
            </w:r>
            <w:r w:rsidRPr="00650FB6" w:rsidR="00CC4E30">
              <w:rPr>
                <w:rFonts w:ascii="Calibri" w:hAnsi="Calibri" w:eastAsia="Calibri" w:cs="Calibri"/>
                <w:b/>
                <w:bCs/>
                <w:color w:val="000000"/>
                <w:sz w:val="16"/>
                <w:szCs w:val="16"/>
                <w:lang w:val="es-419"/>
              </w:rPr>
              <w:t>inal</w:t>
            </w:r>
            <w:r w:rsidRPr="00650FB6" w:rsidR="00F20875">
              <w:rPr>
                <w:rFonts w:ascii="Calibri" w:hAnsi="Calibri" w:eastAsia="Calibri" w:cs="Calibri"/>
                <w:b/>
                <w:bCs/>
                <w:color w:val="000000"/>
                <w:sz w:val="16"/>
                <w:szCs w:val="16"/>
                <w:lang w:val="es-419"/>
              </w:rPr>
              <w:t xml:space="preserve"> (</w:t>
            </w:r>
            <w:r>
              <w:rPr>
                <w:rFonts w:ascii="Calibri" w:hAnsi="Calibri" w:eastAsia="Calibri" w:cs="Calibri"/>
                <w:b/>
                <w:bCs/>
                <w:color w:val="000000"/>
                <w:sz w:val="16"/>
                <w:szCs w:val="16"/>
                <w:lang w:val="es-419"/>
              </w:rPr>
              <w:t>marque</w:t>
            </w:r>
            <w:r w:rsidRPr="00650FB6" w:rsidR="00F20875">
              <w:rPr>
                <w:rFonts w:ascii="Calibri" w:hAnsi="Calibri" w:eastAsia="Calibri" w:cs="Calibri"/>
                <w:b/>
                <w:bCs/>
                <w:color w:val="000000"/>
                <w:sz w:val="16"/>
                <w:szCs w:val="16"/>
                <w:lang w:val="es-419"/>
              </w:rPr>
              <w:t>)</w:t>
            </w:r>
          </w:p>
        </w:tc>
      </w:tr>
      <w:tr w:rsidRPr="00650FB6" w:rsidR="00CC4E30" w:rsidTr="00F20875" w14:paraId="1389BB16" w14:textId="77777777">
        <w:trPr>
          <w:trHeight w:val="205"/>
          <w:jc w:val="center"/>
        </w:trPr>
        <w:tc>
          <w:tcPr>
            <w:tcW w:w="2921" w:type="pct"/>
            <w:tcBorders>
              <w:top w:val="nil"/>
              <w:left w:val="single" w:color="000000" w:sz="8" w:space="0"/>
              <w:bottom w:val="single" w:color="000000" w:sz="8" w:space="0"/>
              <w:right w:val="single" w:color="000000" w:sz="8" w:space="0"/>
            </w:tcBorders>
            <w:tcMar>
              <w:top w:w="100" w:type="dxa"/>
              <w:left w:w="100" w:type="dxa"/>
              <w:bottom w:w="100" w:type="dxa"/>
              <w:right w:w="100" w:type="dxa"/>
            </w:tcMar>
            <w:hideMark/>
          </w:tcPr>
          <w:p w:rsidRPr="00650FB6" w:rsidR="00CC4E30" w:rsidP="00CC4E30" w:rsidRDefault="00CA0522" w14:paraId="3955E6B6" w14:textId="2BCB6216">
            <w:pPr>
              <w:spacing w:after="0" w:line="276" w:lineRule="auto"/>
              <w:rPr>
                <w:rFonts w:ascii="Calibri" w:hAnsi="Calibri" w:eastAsia="Calibri" w:cs="Calibri"/>
                <w:b/>
                <w:bCs/>
                <w:color w:val="000000"/>
                <w:sz w:val="16"/>
                <w:szCs w:val="16"/>
                <w:lang w:val="es-419"/>
              </w:rPr>
            </w:pPr>
            <w:r>
              <w:rPr>
                <w:rFonts w:ascii="Calibri" w:hAnsi="Calibri" w:eastAsia="Calibri" w:cs="Calibri"/>
                <w:b/>
                <w:bCs/>
                <w:color w:val="000000"/>
                <w:sz w:val="16"/>
                <w:szCs w:val="16"/>
                <w:lang w:val="es-419"/>
              </w:rPr>
              <w:t>El marcador no aplica</w:t>
            </w:r>
          </w:p>
        </w:tc>
        <w:tc>
          <w:tcPr>
            <w:tcW w:w="1588" w:type="pct"/>
            <w:tcBorders>
              <w:top w:val="nil"/>
              <w:left w:val="nil"/>
              <w:bottom w:val="single" w:color="000000" w:sz="8" w:space="0"/>
              <w:right w:val="single" w:color="000000" w:sz="8" w:space="0"/>
            </w:tcBorders>
            <w:tcMar>
              <w:top w:w="100" w:type="dxa"/>
              <w:left w:w="100" w:type="dxa"/>
              <w:bottom w:w="100" w:type="dxa"/>
              <w:right w:w="100" w:type="dxa"/>
            </w:tcMar>
            <w:hideMark/>
          </w:tcPr>
          <w:p w:rsidRPr="00650FB6" w:rsidR="00CC4E30" w:rsidP="00CC4E30" w:rsidRDefault="00CC4E30" w14:paraId="2F80B0CE" w14:textId="03E64490">
            <w:pPr>
              <w:spacing w:after="0" w:line="276" w:lineRule="auto"/>
              <w:rPr>
                <w:rFonts w:ascii="Calibri" w:hAnsi="Calibri" w:eastAsia="Calibri" w:cs="Calibri"/>
                <w:b/>
                <w:bCs/>
                <w:color w:val="000000"/>
                <w:sz w:val="16"/>
                <w:szCs w:val="16"/>
                <w:lang w:val="es-419"/>
              </w:rPr>
            </w:pPr>
            <w:r w:rsidRPr="00650FB6">
              <w:rPr>
                <w:rFonts w:ascii="Calibri" w:hAnsi="Calibri" w:eastAsia="Calibri" w:cs="Calibri"/>
                <w:b/>
                <w:bCs/>
                <w:color w:val="000000"/>
                <w:sz w:val="16"/>
                <w:szCs w:val="16"/>
                <w:lang w:val="es-419"/>
              </w:rPr>
              <w:t>No</w:t>
            </w:r>
            <w:r w:rsidR="00CA0522">
              <w:rPr>
                <w:rFonts w:ascii="Calibri" w:hAnsi="Calibri" w:eastAsia="Calibri" w:cs="Calibri"/>
                <w:b/>
                <w:bCs/>
                <w:color w:val="000000"/>
                <w:sz w:val="16"/>
                <w:szCs w:val="16"/>
                <w:lang w:val="es-419"/>
              </w:rPr>
              <w:t xml:space="preserve"> aplica</w:t>
            </w:r>
          </w:p>
        </w:tc>
        <w:tc>
          <w:tcPr>
            <w:tcW w:w="490" w:type="pct"/>
            <w:tcBorders>
              <w:top w:val="nil"/>
              <w:left w:val="nil"/>
              <w:bottom w:val="single" w:color="000000" w:sz="8" w:space="0"/>
              <w:right w:val="single" w:color="000000" w:sz="8" w:space="0"/>
            </w:tcBorders>
            <w:tcMar>
              <w:top w:w="100" w:type="dxa"/>
              <w:left w:w="100" w:type="dxa"/>
              <w:bottom w:w="100" w:type="dxa"/>
              <w:right w:w="100" w:type="dxa"/>
            </w:tcMar>
            <w:hideMark/>
          </w:tcPr>
          <w:p w:rsidRPr="00650FB6" w:rsidR="00CC4E30" w:rsidP="00CC4E30" w:rsidRDefault="00CC4E30" w14:paraId="770B9CC2" w14:textId="77777777">
            <w:pPr>
              <w:spacing w:after="0" w:line="240" w:lineRule="auto"/>
              <w:rPr>
                <w:rFonts w:ascii="Calibri" w:hAnsi="Calibri" w:eastAsia="Calibri" w:cs="Calibri"/>
                <w:b/>
                <w:bCs/>
                <w:color w:val="000000"/>
                <w:sz w:val="16"/>
                <w:szCs w:val="16"/>
                <w:lang w:val="es-419"/>
              </w:rPr>
            </w:pPr>
          </w:p>
        </w:tc>
      </w:tr>
      <w:tr w:rsidRPr="00650FB6" w:rsidR="00CC4E30" w:rsidTr="00F20875" w14:paraId="4164EB3E" w14:textId="77777777">
        <w:trPr>
          <w:trHeight w:val="185"/>
          <w:jc w:val="center"/>
        </w:trPr>
        <w:tc>
          <w:tcPr>
            <w:tcW w:w="2921" w:type="pct"/>
            <w:tcBorders>
              <w:top w:val="nil"/>
              <w:left w:val="single" w:color="000000" w:sz="8" w:space="0"/>
              <w:bottom w:val="single" w:color="000000" w:sz="8" w:space="0"/>
              <w:right w:val="single" w:color="000000" w:sz="8" w:space="0"/>
            </w:tcBorders>
            <w:tcMar>
              <w:top w:w="100" w:type="dxa"/>
              <w:left w:w="100" w:type="dxa"/>
              <w:bottom w:w="100" w:type="dxa"/>
              <w:right w:w="100" w:type="dxa"/>
            </w:tcMar>
            <w:hideMark/>
          </w:tcPr>
          <w:p w:rsidRPr="00650FB6" w:rsidR="00CC4E30" w:rsidP="00CC4E30" w:rsidRDefault="00CA0522" w14:paraId="25DAF12B" w14:textId="54FCBC0F">
            <w:pPr>
              <w:spacing w:after="0" w:line="276" w:lineRule="auto"/>
              <w:rPr>
                <w:rFonts w:ascii="Calibri" w:hAnsi="Calibri" w:eastAsia="Calibri" w:cs="Calibri"/>
                <w:b/>
                <w:bCs/>
                <w:color w:val="000000"/>
                <w:sz w:val="16"/>
                <w:szCs w:val="16"/>
                <w:lang w:val="es-419"/>
              </w:rPr>
            </w:pPr>
            <w:r>
              <w:rPr>
                <w:rFonts w:ascii="Calibri" w:hAnsi="Calibri" w:eastAsia="Calibri" w:cs="Calibri"/>
                <w:b/>
                <w:bCs/>
                <w:color w:val="000000"/>
                <w:sz w:val="16"/>
                <w:szCs w:val="16"/>
                <w:lang w:val="es-419"/>
              </w:rPr>
              <w:t>L</w:t>
            </w:r>
            <w:r w:rsidRPr="00CA0522">
              <w:rPr>
                <w:rFonts w:ascii="Calibri" w:hAnsi="Calibri" w:eastAsia="Calibri" w:cs="Calibri"/>
                <w:b/>
                <w:bCs/>
                <w:color w:val="000000"/>
                <w:sz w:val="16"/>
                <w:szCs w:val="16"/>
                <w:lang w:val="es-419"/>
              </w:rPr>
              <w:t>a acción no cumple ningún criterio, o solo uno</w:t>
            </w:r>
          </w:p>
        </w:tc>
        <w:tc>
          <w:tcPr>
            <w:tcW w:w="1588" w:type="pct"/>
            <w:tcBorders>
              <w:top w:val="nil"/>
              <w:left w:val="nil"/>
              <w:bottom w:val="single" w:color="000000" w:sz="8" w:space="0"/>
              <w:right w:val="single" w:color="000000" w:sz="8" w:space="0"/>
            </w:tcBorders>
            <w:tcMar>
              <w:top w:w="100" w:type="dxa"/>
              <w:left w:w="100" w:type="dxa"/>
              <w:bottom w:w="100" w:type="dxa"/>
              <w:right w:w="100" w:type="dxa"/>
            </w:tcMar>
            <w:hideMark/>
          </w:tcPr>
          <w:p w:rsidRPr="00650FB6" w:rsidR="00CC4E30" w:rsidP="00CC4E30" w:rsidRDefault="00CC4E30" w14:paraId="5B62BE9C" w14:textId="77777777">
            <w:pPr>
              <w:spacing w:after="0" w:line="276" w:lineRule="auto"/>
              <w:rPr>
                <w:rFonts w:ascii="Calibri" w:hAnsi="Calibri" w:eastAsia="Calibri" w:cs="Calibri"/>
                <w:b/>
                <w:bCs/>
                <w:color w:val="000000"/>
                <w:sz w:val="16"/>
                <w:szCs w:val="16"/>
                <w:lang w:val="es-419"/>
              </w:rPr>
            </w:pPr>
            <w:r w:rsidRPr="00650FB6">
              <w:rPr>
                <w:rFonts w:ascii="Calibri" w:hAnsi="Calibri" w:eastAsia="Calibri" w:cs="Calibri"/>
                <w:b/>
                <w:bCs/>
                <w:color w:val="000000"/>
                <w:sz w:val="16"/>
                <w:szCs w:val="16"/>
                <w:lang w:val="es-419"/>
              </w:rPr>
              <w:t>0</w:t>
            </w:r>
          </w:p>
        </w:tc>
        <w:tc>
          <w:tcPr>
            <w:tcW w:w="490" w:type="pct"/>
            <w:tcBorders>
              <w:top w:val="nil"/>
              <w:left w:val="nil"/>
              <w:bottom w:val="single" w:color="000000" w:sz="8" w:space="0"/>
              <w:right w:val="single" w:color="000000" w:sz="8" w:space="0"/>
            </w:tcBorders>
            <w:tcMar>
              <w:top w:w="100" w:type="dxa"/>
              <w:left w:w="100" w:type="dxa"/>
              <w:bottom w:w="100" w:type="dxa"/>
              <w:right w:w="100" w:type="dxa"/>
            </w:tcMar>
            <w:hideMark/>
          </w:tcPr>
          <w:p w:rsidRPr="00650FB6" w:rsidR="00CC4E30" w:rsidP="00CC4E30" w:rsidRDefault="00CC4E30" w14:paraId="76374527" w14:textId="77777777">
            <w:pPr>
              <w:spacing w:after="0" w:line="240" w:lineRule="auto"/>
              <w:rPr>
                <w:rFonts w:ascii="Calibri" w:hAnsi="Calibri" w:eastAsia="Calibri" w:cs="Calibri"/>
                <w:b/>
                <w:bCs/>
                <w:color w:val="000000"/>
                <w:sz w:val="16"/>
                <w:szCs w:val="16"/>
                <w:lang w:val="es-419"/>
              </w:rPr>
            </w:pPr>
          </w:p>
        </w:tc>
      </w:tr>
      <w:tr w:rsidRPr="00650FB6" w:rsidR="00CC4E30" w:rsidTr="00F20875" w14:paraId="06B1168F" w14:textId="77777777">
        <w:trPr>
          <w:trHeight w:val="184"/>
          <w:jc w:val="center"/>
        </w:trPr>
        <w:tc>
          <w:tcPr>
            <w:tcW w:w="2921" w:type="pct"/>
            <w:tcBorders>
              <w:top w:val="nil"/>
              <w:left w:val="single" w:color="000000" w:sz="8" w:space="0"/>
              <w:bottom w:val="single" w:color="auto" w:sz="4" w:space="0"/>
              <w:right w:val="single" w:color="000000" w:sz="8" w:space="0"/>
            </w:tcBorders>
            <w:tcMar>
              <w:top w:w="100" w:type="dxa"/>
              <w:left w:w="100" w:type="dxa"/>
              <w:bottom w:w="100" w:type="dxa"/>
              <w:right w:w="100" w:type="dxa"/>
            </w:tcMar>
            <w:hideMark/>
          </w:tcPr>
          <w:p w:rsidRPr="00650FB6" w:rsidR="00CC4E30" w:rsidP="00CC4E30" w:rsidRDefault="00CA0522" w14:paraId="57A18FF3" w14:textId="0E95D7B1">
            <w:pPr>
              <w:spacing w:after="0" w:line="276" w:lineRule="auto"/>
              <w:rPr>
                <w:rFonts w:ascii="Calibri" w:hAnsi="Calibri" w:eastAsia="Calibri" w:cs="Calibri"/>
                <w:b/>
                <w:bCs/>
                <w:color w:val="000000"/>
                <w:sz w:val="16"/>
                <w:szCs w:val="16"/>
                <w:lang w:val="es-419"/>
              </w:rPr>
            </w:pPr>
            <w:r w:rsidRPr="00CA0522">
              <w:rPr>
                <w:rFonts w:ascii="Calibri" w:hAnsi="Calibri" w:eastAsia="Calibri" w:cs="Calibri"/>
                <w:b/>
                <w:bCs/>
                <w:color w:val="000000"/>
                <w:sz w:val="16"/>
                <w:szCs w:val="16"/>
                <w:lang w:val="es-419"/>
              </w:rPr>
              <w:t>La acción cumple dos o tres criterios.</w:t>
            </w:r>
          </w:p>
        </w:tc>
        <w:tc>
          <w:tcPr>
            <w:tcW w:w="1588" w:type="pct"/>
            <w:tcBorders>
              <w:top w:val="nil"/>
              <w:left w:val="nil"/>
              <w:bottom w:val="single" w:color="auto" w:sz="4" w:space="0"/>
              <w:right w:val="single" w:color="000000" w:sz="8" w:space="0"/>
            </w:tcBorders>
            <w:tcMar>
              <w:top w:w="100" w:type="dxa"/>
              <w:left w:w="100" w:type="dxa"/>
              <w:bottom w:w="100" w:type="dxa"/>
              <w:right w:w="100" w:type="dxa"/>
            </w:tcMar>
            <w:hideMark/>
          </w:tcPr>
          <w:p w:rsidRPr="00650FB6" w:rsidR="00CC4E30" w:rsidP="00CC4E30" w:rsidRDefault="00CC4E30" w14:paraId="6C1C42BA" w14:textId="77777777">
            <w:pPr>
              <w:spacing w:after="0" w:line="276" w:lineRule="auto"/>
              <w:rPr>
                <w:rFonts w:ascii="Calibri" w:hAnsi="Calibri" w:eastAsia="Calibri" w:cs="Calibri"/>
                <w:b/>
                <w:bCs/>
                <w:color w:val="000000"/>
                <w:sz w:val="16"/>
                <w:szCs w:val="16"/>
                <w:lang w:val="es-419"/>
              </w:rPr>
            </w:pPr>
            <w:r w:rsidRPr="00650FB6">
              <w:rPr>
                <w:rFonts w:ascii="Calibri" w:hAnsi="Calibri" w:eastAsia="Calibri" w:cs="Calibri"/>
                <w:b/>
                <w:bCs/>
                <w:color w:val="000000"/>
                <w:sz w:val="16"/>
                <w:szCs w:val="16"/>
                <w:lang w:val="es-419"/>
              </w:rPr>
              <w:t>1</w:t>
            </w:r>
          </w:p>
        </w:tc>
        <w:tc>
          <w:tcPr>
            <w:tcW w:w="490" w:type="pct"/>
            <w:tcBorders>
              <w:top w:val="nil"/>
              <w:left w:val="nil"/>
              <w:bottom w:val="single" w:color="auto" w:sz="4" w:space="0"/>
              <w:right w:val="single" w:color="000000" w:sz="8" w:space="0"/>
            </w:tcBorders>
            <w:tcMar>
              <w:top w:w="100" w:type="dxa"/>
              <w:left w:w="100" w:type="dxa"/>
              <w:bottom w:w="100" w:type="dxa"/>
              <w:right w:w="100" w:type="dxa"/>
            </w:tcMar>
            <w:hideMark/>
          </w:tcPr>
          <w:p w:rsidRPr="00650FB6" w:rsidR="00CC4E30" w:rsidP="00CC4E30" w:rsidRDefault="00CC4E30" w14:paraId="1338D787" w14:textId="77777777">
            <w:pPr>
              <w:spacing w:after="0" w:line="240" w:lineRule="auto"/>
              <w:rPr>
                <w:rFonts w:ascii="Calibri" w:hAnsi="Calibri" w:eastAsia="Calibri" w:cs="Calibri"/>
                <w:b/>
                <w:bCs/>
                <w:color w:val="000000"/>
                <w:sz w:val="16"/>
                <w:szCs w:val="16"/>
                <w:lang w:val="es-419"/>
              </w:rPr>
            </w:pPr>
          </w:p>
        </w:tc>
      </w:tr>
      <w:tr w:rsidRPr="00650FB6" w:rsidR="00CC4E30" w:rsidTr="00F20875" w14:paraId="3E23F9A3" w14:textId="77777777">
        <w:trPr>
          <w:trHeight w:val="180"/>
          <w:jc w:val="center"/>
        </w:trPr>
        <w:tc>
          <w:tcPr>
            <w:tcW w:w="2921"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hideMark/>
          </w:tcPr>
          <w:p w:rsidRPr="00650FB6" w:rsidR="00CC4E30" w:rsidP="00CC4E30" w:rsidRDefault="00CA0522" w14:paraId="52BB2E7C" w14:textId="6767077A">
            <w:pPr>
              <w:spacing w:after="0" w:line="276" w:lineRule="auto"/>
              <w:rPr>
                <w:rFonts w:ascii="Calibri" w:hAnsi="Calibri" w:eastAsia="Calibri" w:cs="Calibri"/>
                <w:b/>
                <w:bCs/>
                <w:color w:val="000000"/>
                <w:sz w:val="16"/>
                <w:szCs w:val="16"/>
                <w:lang w:val="es-419"/>
              </w:rPr>
            </w:pPr>
            <w:r w:rsidRPr="00CA0522">
              <w:rPr>
                <w:rFonts w:ascii="Calibri" w:hAnsi="Calibri" w:eastAsia="Calibri" w:cs="Calibri"/>
                <w:b/>
                <w:bCs/>
                <w:color w:val="000000"/>
                <w:sz w:val="16"/>
                <w:szCs w:val="16"/>
                <w:lang w:val="es-419"/>
              </w:rPr>
              <w:t>La acción cumple con los cuatro criterios</w:t>
            </w:r>
          </w:p>
        </w:tc>
        <w:tc>
          <w:tcPr>
            <w:tcW w:w="1588"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hideMark/>
          </w:tcPr>
          <w:p w:rsidRPr="00650FB6" w:rsidR="00CC4E30" w:rsidP="00CC4E30" w:rsidRDefault="00CC4E30" w14:paraId="71F33046" w14:textId="77777777">
            <w:pPr>
              <w:spacing w:after="0" w:line="276" w:lineRule="auto"/>
              <w:rPr>
                <w:rFonts w:ascii="Calibri" w:hAnsi="Calibri" w:eastAsia="Calibri" w:cs="Calibri"/>
                <w:b/>
                <w:bCs/>
                <w:color w:val="000000"/>
                <w:sz w:val="16"/>
                <w:szCs w:val="16"/>
                <w:lang w:val="es-419"/>
              </w:rPr>
            </w:pPr>
            <w:r w:rsidRPr="00650FB6">
              <w:rPr>
                <w:rFonts w:ascii="Calibri" w:hAnsi="Calibri" w:eastAsia="Calibri" w:cs="Calibri"/>
                <w:b/>
                <w:bCs/>
                <w:color w:val="000000"/>
                <w:sz w:val="16"/>
                <w:szCs w:val="16"/>
                <w:lang w:val="es-419"/>
              </w:rPr>
              <w:t>2</w:t>
            </w:r>
          </w:p>
        </w:tc>
        <w:tc>
          <w:tcPr>
            <w:tcW w:w="490"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hideMark/>
          </w:tcPr>
          <w:p w:rsidRPr="00650FB6" w:rsidR="00CC4E30" w:rsidP="00CC4E30" w:rsidRDefault="00CC4E30" w14:paraId="198FD67B" w14:textId="77777777">
            <w:pPr>
              <w:spacing w:after="0" w:line="240" w:lineRule="auto"/>
              <w:rPr>
                <w:rFonts w:ascii="Calibri" w:hAnsi="Calibri" w:eastAsia="Calibri" w:cs="Calibri"/>
                <w:b/>
                <w:bCs/>
                <w:color w:val="000000"/>
                <w:sz w:val="16"/>
                <w:szCs w:val="16"/>
                <w:lang w:val="es-419"/>
              </w:rPr>
            </w:pPr>
          </w:p>
        </w:tc>
      </w:tr>
    </w:tbl>
    <w:p w:rsidRPr="00650FB6" w:rsidR="00436236" w:rsidP="00CA0522" w:rsidRDefault="00436236" w14:paraId="53F2209D" w14:textId="24DD4E5A">
      <w:pPr>
        <w:rPr>
          <w:rFonts w:cstheme="minorHAnsi"/>
          <w:sz w:val="20"/>
          <w:szCs w:val="20"/>
          <w:lang w:val="es-419"/>
        </w:rPr>
      </w:pPr>
    </w:p>
    <w:sectPr w:rsidRPr="00650FB6" w:rsidR="00436236">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5216" w:rsidP="00AE4317" w:rsidRDefault="00CF5216" w14:paraId="51260C89" w14:textId="77777777">
      <w:pPr>
        <w:spacing w:after="0" w:line="240" w:lineRule="auto"/>
      </w:pPr>
      <w:r>
        <w:separator/>
      </w:r>
    </w:p>
  </w:endnote>
  <w:endnote w:type="continuationSeparator" w:id="0">
    <w:p w:rsidR="00CF5216" w:rsidP="00AE4317" w:rsidRDefault="00CF5216" w14:paraId="2C155E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0430AA" w:rsidRDefault="000430AA" w14:paraId="2421838A" w14:textId="215E99CF">
    <w:pPr>
      <w:pStyle w:val="Piedepgina"/>
    </w:pPr>
    <w:r>
      <w:rPr>
        <w:noProof/>
      </w:rPr>
      <mc:AlternateContent>
        <mc:Choice Requires="wps">
          <w:drawing>
            <wp:anchor distT="0" distB="0" distL="0" distR="0" simplePos="0" relativeHeight="251659264" behindDoc="0" locked="0" layoutInCell="1" allowOverlap="1" wp14:anchorId="453F571E" wp14:editId="50ECD860">
              <wp:simplePos x="635" y="635"/>
              <wp:positionH relativeFrom="leftMargin">
                <wp:align>left</wp:align>
              </wp:positionH>
              <wp:positionV relativeFrom="paragraph">
                <wp:posOffset>635</wp:posOffset>
              </wp:positionV>
              <wp:extent cx="443865" cy="443865"/>
              <wp:effectExtent l="0" t="0" r="6350" b="17145"/>
              <wp:wrapSquare wrapText="bothSides"/>
              <wp:docPr id="2" name="Cuadro de texto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430AA" w:rsidR="000430AA" w:rsidRDefault="000430AA" w14:paraId="663F6187" w14:textId="288D546E">
                          <w:pPr>
                            <w:rPr>
                              <w:rFonts w:ascii="Calibri" w:hAnsi="Calibri" w:eastAsia="Calibri" w:cs="Calibri"/>
                              <w:color w:val="000000"/>
                              <w:sz w:val="20"/>
                              <w:szCs w:val="20"/>
                            </w:rPr>
                          </w:pPr>
                          <w:r w:rsidRPr="000430AA">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53F571E">
              <v:stroke joinstyle="miter"/>
              <v:path gradientshapeok="t" o:connecttype="rect"/>
            </v:shapetype>
            <v:shape id="Cuadro de texto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Ao1koWLAIAAFYEAAAOAAAAAAAAAAAAAAAAAC4CAABkcnMvZTJv&#10;RG9jLnhtbFBLAQItABQABgAIAAAAIQA0gToW2gAAAAMBAAAPAAAAAAAAAAAAAAAAAIYEAABkcnMv&#10;ZG93bnJldi54bWxQSwUGAAAAAAQABADzAAAAjQUAAAAA&#10;">
              <v:fill o:detectmouseclick="t"/>
              <v:textbox style="mso-fit-shape-to-text:t" inset="5pt,0,0,0">
                <w:txbxContent>
                  <w:p w:rsidRPr="000430AA" w:rsidR="000430AA" w:rsidRDefault="000430AA" w14:paraId="663F6187" w14:textId="288D546E">
                    <w:pPr>
                      <w:rPr>
                        <w:rFonts w:ascii="Calibri" w:hAnsi="Calibri" w:eastAsia="Calibri" w:cs="Calibri"/>
                        <w:color w:val="000000"/>
                        <w:sz w:val="20"/>
                        <w:szCs w:val="20"/>
                      </w:rPr>
                    </w:pPr>
                    <w:r w:rsidRPr="000430AA">
                      <w:rPr>
                        <w:rFonts w:ascii="Calibri" w:hAnsi="Calibri" w:eastAsia="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0430AA" w:rsidRDefault="000430AA" w14:paraId="4931CAF9" w14:textId="0E510BE9">
    <w:pPr>
      <w:pStyle w:val="Piedepgina"/>
    </w:pPr>
    <w:r>
      <w:rPr>
        <w:noProof/>
      </w:rPr>
      <mc:AlternateContent>
        <mc:Choice Requires="wps">
          <w:drawing>
            <wp:anchor distT="0" distB="0" distL="0" distR="0" simplePos="0" relativeHeight="251660288" behindDoc="0" locked="0" layoutInCell="1" allowOverlap="1" wp14:anchorId="5642B0C0" wp14:editId="672A67EE">
              <wp:simplePos x="635" y="635"/>
              <wp:positionH relativeFrom="leftMargin">
                <wp:align>left</wp:align>
              </wp:positionH>
              <wp:positionV relativeFrom="paragraph">
                <wp:posOffset>635</wp:posOffset>
              </wp:positionV>
              <wp:extent cx="443865" cy="443865"/>
              <wp:effectExtent l="0" t="0" r="6350" b="17145"/>
              <wp:wrapSquare wrapText="bothSides"/>
              <wp:docPr id="3" name="Cuadro de texto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430AA" w:rsidR="000430AA" w:rsidRDefault="000430AA" w14:paraId="64E19A54" w14:textId="3DEA78D5">
                          <w:pPr>
                            <w:rPr>
                              <w:rFonts w:ascii="Calibri" w:hAnsi="Calibri" w:eastAsia="Calibri" w:cs="Calibri"/>
                              <w:color w:val="000000"/>
                              <w:sz w:val="20"/>
                              <w:szCs w:val="20"/>
                            </w:rPr>
                          </w:pPr>
                          <w:r w:rsidRPr="000430AA">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642B0C0">
              <v:stroke joinstyle="miter"/>
              <v:path gradientshapeok="t" o:connecttype="rect"/>
            </v:shapetype>
            <v:shape id="Cuadro de texto 3"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PoXD6y0CAABWBAAADgAAAAAAAAAAAAAAAAAuAgAAZHJzL2Uy&#10;b0RvYy54bWxQSwECLQAUAAYACAAAACEANIE6FtoAAAADAQAADwAAAAAAAAAAAAAAAACHBAAAZHJz&#10;L2Rvd25yZXYueG1sUEsFBgAAAAAEAAQA8wAAAI4FAAAAAA==&#10;">
              <v:fill o:detectmouseclick="t"/>
              <v:textbox style="mso-fit-shape-to-text:t" inset="5pt,0,0,0">
                <w:txbxContent>
                  <w:p w:rsidRPr="000430AA" w:rsidR="000430AA" w:rsidRDefault="000430AA" w14:paraId="64E19A54" w14:textId="3DEA78D5">
                    <w:pPr>
                      <w:rPr>
                        <w:rFonts w:ascii="Calibri" w:hAnsi="Calibri" w:eastAsia="Calibri" w:cs="Calibri"/>
                        <w:color w:val="000000"/>
                        <w:sz w:val="20"/>
                        <w:szCs w:val="20"/>
                      </w:rPr>
                    </w:pPr>
                    <w:r w:rsidRPr="000430AA">
                      <w:rPr>
                        <w:rFonts w:ascii="Calibri" w:hAnsi="Calibri" w:eastAsia="Calibri" w:cs="Calibri"/>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0430AA" w:rsidRDefault="000430AA" w14:paraId="576BBD95" w14:textId="08959779">
    <w:pPr>
      <w:pStyle w:val="Piedepgina"/>
    </w:pPr>
    <w:r>
      <w:rPr>
        <w:noProof/>
      </w:rPr>
      <mc:AlternateContent>
        <mc:Choice Requires="wps">
          <w:drawing>
            <wp:anchor distT="0" distB="0" distL="0" distR="0" simplePos="0" relativeHeight="251658240" behindDoc="0" locked="0" layoutInCell="1" allowOverlap="1" wp14:anchorId="6DE0B9CC" wp14:editId="0F9DCB47">
              <wp:simplePos x="635" y="635"/>
              <wp:positionH relativeFrom="leftMargin">
                <wp:align>left</wp:align>
              </wp:positionH>
              <wp:positionV relativeFrom="paragraph">
                <wp:posOffset>635</wp:posOffset>
              </wp:positionV>
              <wp:extent cx="443865" cy="443865"/>
              <wp:effectExtent l="0" t="0" r="6350" b="17145"/>
              <wp:wrapSquare wrapText="bothSides"/>
              <wp:docPr id="1" name="Cuadro de texto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430AA" w:rsidR="000430AA" w:rsidRDefault="000430AA" w14:paraId="412A6EFC" w14:textId="13F09556">
                          <w:pPr>
                            <w:rPr>
                              <w:rFonts w:ascii="Calibri" w:hAnsi="Calibri" w:eastAsia="Calibri" w:cs="Calibri"/>
                              <w:color w:val="000000"/>
                              <w:sz w:val="20"/>
                              <w:szCs w:val="20"/>
                            </w:rPr>
                          </w:pPr>
                          <w:r w:rsidRPr="000430AA">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DE0B9CC">
              <v:stroke joinstyle="miter"/>
              <v:path gradientshapeok="t" o:connecttype="rect"/>
            </v:shapetype>
            <v:shape id="Cuadro de texto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DuE2GMoAgAATwQAAA4AAAAAAAAAAAAAAAAALgIAAGRycy9lMm9Eb2Mu&#10;eG1sUEsBAi0AFAAGAAgAAAAhADSBOhbaAAAAAwEAAA8AAAAAAAAAAAAAAAAAggQAAGRycy9kb3du&#10;cmV2LnhtbFBLBQYAAAAABAAEAPMAAACJBQAAAAA=&#10;">
              <v:fill o:detectmouseclick="t"/>
              <v:textbox style="mso-fit-shape-to-text:t" inset="5pt,0,0,0">
                <w:txbxContent>
                  <w:p w:rsidRPr="000430AA" w:rsidR="000430AA" w:rsidRDefault="000430AA" w14:paraId="412A6EFC" w14:textId="13F09556">
                    <w:pPr>
                      <w:rPr>
                        <w:rFonts w:ascii="Calibri" w:hAnsi="Calibri" w:eastAsia="Calibri" w:cs="Calibri"/>
                        <w:color w:val="000000"/>
                        <w:sz w:val="20"/>
                        <w:szCs w:val="20"/>
                      </w:rPr>
                    </w:pPr>
                    <w:r w:rsidRPr="000430AA">
                      <w:rPr>
                        <w:rFonts w:ascii="Calibri" w:hAnsi="Calibri" w:eastAsia="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5216" w:rsidP="00AE4317" w:rsidRDefault="00CF5216" w14:paraId="4F87905B" w14:textId="77777777">
      <w:pPr>
        <w:spacing w:after="0" w:line="240" w:lineRule="auto"/>
      </w:pPr>
      <w:r>
        <w:separator/>
      </w:r>
    </w:p>
  </w:footnote>
  <w:footnote w:type="continuationSeparator" w:id="0">
    <w:p w:rsidR="00CF5216" w:rsidP="00AE4317" w:rsidRDefault="00CF5216" w14:paraId="5AC25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0AA" w:rsidRDefault="000430AA" w14:paraId="1AF3250A"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0AA" w:rsidRDefault="000430AA" w14:paraId="54C1CCC7"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0AA" w:rsidRDefault="000430AA" w14:paraId="60CC7A0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5AA"/>
    <w:multiLevelType w:val="hybridMultilevel"/>
    <w:tmpl w:val="BBD2D70A"/>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63359"/>
    <w:multiLevelType w:val="hybridMultilevel"/>
    <w:tmpl w:val="454AA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F6799A"/>
    <w:multiLevelType w:val="hybridMultilevel"/>
    <w:tmpl w:val="A15E170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514FA"/>
    <w:multiLevelType w:val="hybridMultilevel"/>
    <w:tmpl w:val="C4520DEA"/>
    <w:lvl w:ilvl="0" w:tplc="A69299E4">
      <w:start w:val="489"/>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3810063C"/>
    <w:multiLevelType w:val="hybridMultilevel"/>
    <w:tmpl w:val="F9A6FC5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9344A96"/>
    <w:multiLevelType w:val="hybridMultilevel"/>
    <w:tmpl w:val="3E7803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C03046"/>
    <w:multiLevelType w:val="hybridMultilevel"/>
    <w:tmpl w:val="46F0DA3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3F356C"/>
    <w:multiLevelType w:val="hybridMultilevel"/>
    <w:tmpl w:val="543CEA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847CAD"/>
    <w:multiLevelType w:val="hybridMultilevel"/>
    <w:tmpl w:val="66F4069A"/>
    <w:lvl w:ilvl="0" w:tplc="A69299E4">
      <w:start w:val="489"/>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922316"/>
    <w:multiLevelType w:val="hybridMultilevel"/>
    <w:tmpl w:val="88B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A203F9"/>
    <w:multiLevelType w:val="hybridMultilevel"/>
    <w:tmpl w:val="085AAEA0"/>
    <w:lvl w:ilvl="0" w:tplc="BD2E1A08">
      <w:numFmt w:val="bullet"/>
      <w:lvlText w:val=""/>
      <w:lvlJc w:val="left"/>
      <w:pPr>
        <w:ind w:left="720" w:hanging="360"/>
      </w:pPr>
      <w:rPr>
        <w:rFonts w:hint="default" w:ascii="Symbol" w:hAnsi="Symbol" w:eastAsiaTheme="minorHAns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4B924A0"/>
    <w:multiLevelType w:val="hybridMultilevel"/>
    <w:tmpl w:val="AE3CC93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7C1464"/>
    <w:multiLevelType w:val="multilevel"/>
    <w:tmpl w:val="C4020C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8437D4B"/>
    <w:multiLevelType w:val="multilevel"/>
    <w:tmpl w:val="D8502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1642D32"/>
    <w:multiLevelType w:val="hybridMultilevel"/>
    <w:tmpl w:val="1E8AD43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2191A8B"/>
    <w:multiLevelType w:val="multilevel"/>
    <w:tmpl w:val="12883D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4"/>
  </w:num>
  <w:num w:numId="2">
    <w:abstractNumId w:val="7"/>
  </w:num>
  <w:num w:numId="3">
    <w:abstractNumId w:val="9"/>
  </w:num>
  <w:num w:numId="4">
    <w:abstractNumId w:val="5"/>
  </w:num>
  <w:num w:numId="5">
    <w:abstractNumId w:val="6"/>
  </w:num>
  <w:num w:numId="6">
    <w:abstractNumId w:val="11"/>
  </w:num>
  <w:num w:numId="7">
    <w:abstractNumId w:val="0"/>
  </w:num>
  <w:num w:numId="8">
    <w:abstractNumId w:val="8"/>
  </w:num>
  <w:num w:numId="9">
    <w:abstractNumId w:val="3"/>
  </w:num>
  <w:num w:numId="10">
    <w:abstractNumId w:val="14"/>
  </w:num>
  <w:num w:numId="11">
    <w:abstractNumId w:val="1"/>
  </w:num>
  <w:num w:numId="12">
    <w:abstractNumId w:val="2"/>
  </w:num>
  <w:num w:numId="13">
    <w:abstractNumId w:val="12"/>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39"/>
    <w:rsid w:val="0000340C"/>
    <w:rsid w:val="00004E35"/>
    <w:rsid w:val="00024E3D"/>
    <w:rsid w:val="00025C23"/>
    <w:rsid w:val="00037789"/>
    <w:rsid w:val="00041806"/>
    <w:rsid w:val="000430AA"/>
    <w:rsid w:val="000526EE"/>
    <w:rsid w:val="000643FC"/>
    <w:rsid w:val="00064D42"/>
    <w:rsid w:val="0006713F"/>
    <w:rsid w:val="00076994"/>
    <w:rsid w:val="00077FA1"/>
    <w:rsid w:val="00081567"/>
    <w:rsid w:val="0008292E"/>
    <w:rsid w:val="000836AD"/>
    <w:rsid w:val="0008730B"/>
    <w:rsid w:val="00090A3C"/>
    <w:rsid w:val="00094DD3"/>
    <w:rsid w:val="000A17F3"/>
    <w:rsid w:val="000A507E"/>
    <w:rsid w:val="000B262D"/>
    <w:rsid w:val="000B73F0"/>
    <w:rsid w:val="000E4C91"/>
    <w:rsid w:val="000E5269"/>
    <w:rsid w:val="000F0F6F"/>
    <w:rsid w:val="00102FC0"/>
    <w:rsid w:val="001179C2"/>
    <w:rsid w:val="00127D09"/>
    <w:rsid w:val="00162C37"/>
    <w:rsid w:val="0018443F"/>
    <w:rsid w:val="00186B86"/>
    <w:rsid w:val="001A4770"/>
    <w:rsid w:val="001A705E"/>
    <w:rsid w:val="001C02C5"/>
    <w:rsid w:val="001C10FB"/>
    <w:rsid w:val="001C22F6"/>
    <w:rsid w:val="001C47BD"/>
    <w:rsid w:val="001C4A85"/>
    <w:rsid w:val="001C7E3B"/>
    <w:rsid w:val="001D11DE"/>
    <w:rsid w:val="001D4E43"/>
    <w:rsid w:val="001E1CFC"/>
    <w:rsid w:val="001E28D3"/>
    <w:rsid w:val="001E62D7"/>
    <w:rsid w:val="0021388C"/>
    <w:rsid w:val="00222704"/>
    <w:rsid w:val="0023469F"/>
    <w:rsid w:val="002347DC"/>
    <w:rsid w:val="002456BE"/>
    <w:rsid w:val="00255850"/>
    <w:rsid w:val="002702BD"/>
    <w:rsid w:val="00272B46"/>
    <w:rsid w:val="0029566B"/>
    <w:rsid w:val="002A197D"/>
    <w:rsid w:val="002C0297"/>
    <w:rsid w:val="002C3CAA"/>
    <w:rsid w:val="002C4092"/>
    <w:rsid w:val="002D45C1"/>
    <w:rsid w:val="002D7BDC"/>
    <w:rsid w:val="002E1B3A"/>
    <w:rsid w:val="002E417E"/>
    <w:rsid w:val="002E60C7"/>
    <w:rsid w:val="002E6CF7"/>
    <w:rsid w:val="002F200E"/>
    <w:rsid w:val="002F4779"/>
    <w:rsid w:val="0030576E"/>
    <w:rsid w:val="00306DE6"/>
    <w:rsid w:val="00311242"/>
    <w:rsid w:val="00335EC3"/>
    <w:rsid w:val="003433A0"/>
    <w:rsid w:val="00345FEC"/>
    <w:rsid w:val="00357BDD"/>
    <w:rsid w:val="00361F52"/>
    <w:rsid w:val="00364C2D"/>
    <w:rsid w:val="00365534"/>
    <w:rsid w:val="00367D5B"/>
    <w:rsid w:val="0037031A"/>
    <w:rsid w:val="00381BC2"/>
    <w:rsid w:val="00385845"/>
    <w:rsid w:val="00385923"/>
    <w:rsid w:val="0038680E"/>
    <w:rsid w:val="003B5B41"/>
    <w:rsid w:val="003C755C"/>
    <w:rsid w:val="003D01DA"/>
    <w:rsid w:val="003D1BFF"/>
    <w:rsid w:val="003E6264"/>
    <w:rsid w:val="00402191"/>
    <w:rsid w:val="00412D67"/>
    <w:rsid w:val="00436236"/>
    <w:rsid w:val="004701E0"/>
    <w:rsid w:val="00474F53"/>
    <w:rsid w:val="00495727"/>
    <w:rsid w:val="004B11B6"/>
    <w:rsid w:val="004B598A"/>
    <w:rsid w:val="004E48E7"/>
    <w:rsid w:val="004E4A9F"/>
    <w:rsid w:val="004F0F57"/>
    <w:rsid w:val="00513DAF"/>
    <w:rsid w:val="00521AB8"/>
    <w:rsid w:val="00534B52"/>
    <w:rsid w:val="005419DB"/>
    <w:rsid w:val="0054474B"/>
    <w:rsid w:val="00553E1C"/>
    <w:rsid w:val="005647C7"/>
    <w:rsid w:val="0057364C"/>
    <w:rsid w:val="00576978"/>
    <w:rsid w:val="00584CFA"/>
    <w:rsid w:val="00586EC1"/>
    <w:rsid w:val="005973E0"/>
    <w:rsid w:val="005979AD"/>
    <w:rsid w:val="005C213F"/>
    <w:rsid w:val="005C4A08"/>
    <w:rsid w:val="005C747B"/>
    <w:rsid w:val="005F31CC"/>
    <w:rsid w:val="0060130F"/>
    <w:rsid w:val="00601C54"/>
    <w:rsid w:val="00603BB2"/>
    <w:rsid w:val="00620C91"/>
    <w:rsid w:val="00631AA9"/>
    <w:rsid w:val="00635E6A"/>
    <w:rsid w:val="00637936"/>
    <w:rsid w:val="00650FB6"/>
    <w:rsid w:val="0066120B"/>
    <w:rsid w:val="00665377"/>
    <w:rsid w:val="00677F0B"/>
    <w:rsid w:val="0068382A"/>
    <w:rsid w:val="006A29C2"/>
    <w:rsid w:val="006B2FC7"/>
    <w:rsid w:val="006C5394"/>
    <w:rsid w:val="006C7504"/>
    <w:rsid w:val="006D39F4"/>
    <w:rsid w:val="006D3D51"/>
    <w:rsid w:val="006E5F1A"/>
    <w:rsid w:val="0072560E"/>
    <w:rsid w:val="007274B8"/>
    <w:rsid w:val="00727C78"/>
    <w:rsid w:val="007404D0"/>
    <w:rsid w:val="00756A77"/>
    <w:rsid w:val="00756FA8"/>
    <w:rsid w:val="00764369"/>
    <w:rsid w:val="00765C16"/>
    <w:rsid w:val="00780591"/>
    <w:rsid w:val="0079419A"/>
    <w:rsid w:val="00797F16"/>
    <w:rsid w:val="007A2AF2"/>
    <w:rsid w:val="007B4586"/>
    <w:rsid w:val="007D08D3"/>
    <w:rsid w:val="007D407A"/>
    <w:rsid w:val="007E0273"/>
    <w:rsid w:val="007E6AF5"/>
    <w:rsid w:val="007E74B5"/>
    <w:rsid w:val="00800C47"/>
    <w:rsid w:val="0080B5CD"/>
    <w:rsid w:val="008100EE"/>
    <w:rsid w:val="00813848"/>
    <w:rsid w:val="00816D8F"/>
    <w:rsid w:val="00833007"/>
    <w:rsid w:val="008345D7"/>
    <w:rsid w:val="00840325"/>
    <w:rsid w:val="00841435"/>
    <w:rsid w:val="00841869"/>
    <w:rsid w:val="008546C2"/>
    <w:rsid w:val="00857FF2"/>
    <w:rsid w:val="0086546E"/>
    <w:rsid w:val="00874ED0"/>
    <w:rsid w:val="0088301E"/>
    <w:rsid w:val="008B0F62"/>
    <w:rsid w:val="008D113B"/>
    <w:rsid w:val="008D6086"/>
    <w:rsid w:val="008E6D5C"/>
    <w:rsid w:val="008F7C0B"/>
    <w:rsid w:val="0091105D"/>
    <w:rsid w:val="00932C02"/>
    <w:rsid w:val="009356CD"/>
    <w:rsid w:val="009423CC"/>
    <w:rsid w:val="00945816"/>
    <w:rsid w:val="00954443"/>
    <w:rsid w:val="00954CAF"/>
    <w:rsid w:val="009643F1"/>
    <w:rsid w:val="009664D3"/>
    <w:rsid w:val="009708AA"/>
    <w:rsid w:val="00971326"/>
    <w:rsid w:val="009A1DA4"/>
    <w:rsid w:val="009B6731"/>
    <w:rsid w:val="009C5DCC"/>
    <w:rsid w:val="009D1C8F"/>
    <w:rsid w:val="009D6611"/>
    <w:rsid w:val="00A05506"/>
    <w:rsid w:val="00A06EE7"/>
    <w:rsid w:val="00A14B38"/>
    <w:rsid w:val="00A22D8A"/>
    <w:rsid w:val="00A4462D"/>
    <w:rsid w:val="00A603B1"/>
    <w:rsid w:val="00A625BE"/>
    <w:rsid w:val="00A903C5"/>
    <w:rsid w:val="00A9389C"/>
    <w:rsid w:val="00A94556"/>
    <w:rsid w:val="00A95367"/>
    <w:rsid w:val="00AA4A96"/>
    <w:rsid w:val="00AB10A9"/>
    <w:rsid w:val="00AB17BF"/>
    <w:rsid w:val="00AB18CD"/>
    <w:rsid w:val="00AB1F38"/>
    <w:rsid w:val="00AB2E9C"/>
    <w:rsid w:val="00AC0352"/>
    <w:rsid w:val="00AC194D"/>
    <w:rsid w:val="00AC2844"/>
    <w:rsid w:val="00AC724C"/>
    <w:rsid w:val="00AD0CBE"/>
    <w:rsid w:val="00AD60CD"/>
    <w:rsid w:val="00AE4317"/>
    <w:rsid w:val="00AF07A9"/>
    <w:rsid w:val="00AF0F4D"/>
    <w:rsid w:val="00B20D70"/>
    <w:rsid w:val="00B31E1C"/>
    <w:rsid w:val="00B40A3E"/>
    <w:rsid w:val="00B668E4"/>
    <w:rsid w:val="00B670CB"/>
    <w:rsid w:val="00B77243"/>
    <w:rsid w:val="00B77F3D"/>
    <w:rsid w:val="00BA54D4"/>
    <w:rsid w:val="00BB2D6F"/>
    <w:rsid w:val="00BB6EE6"/>
    <w:rsid w:val="00BD6D06"/>
    <w:rsid w:val="00BE3B55"/>
    <w:rsid w:val="00BF689C"/>
    <w:rsid w:val="00C00310"/>
    <w:rsid w:val="00C01F2A"/>
    <w:rsid w:val="00C11A9C"/>
    <w:rsid w:val="00C12BF0"/>
    <w:rsid w:val="00C14EB5"/>
    <w:rsid w:val="00C1508D"/>
    <w:rsid w:val="00C155EF"/>
    <w:rsid w:val="00C57876"/>
    <w:rsid w:val="00C64C40"/>
    <w:rsid w:val="00C70AFE"/>
    <w:rsid w:val="00C81AC9"/>
    <w:rsid w:val="00C837D7"/>
    <w:rsid w:val="00C84DBA"/>
    <w:rsid w:val="00C8675F"/>
    <w:rsid w:val="00C97687"/>
    <w:rsid w:val="00CA0522"/>
    <w:rsid w:val="00CA120D"/>
    <w:rsid w:val="00CA19F8"/>
    <w:rsid w:val="00CA3798"/>
    <w:rsid w:val="00CA79DD"/>
    <w:rsid w:val="00CB67B5"/>
    <w:rsid w:val="00CC1B19"/>
    <w:rsid w:val="00CC2629"/>
    <w:rsid w:val="00CC4E30"/>
    <w:rsid w:val="00CC5CD0"/>
    <w:rsid w:val="00CD5526"/>
    <w:rsid w:val="00CE68B1"/>
    <w:rsid w:val="00CF034C"/>
    <w:rsid w:val="00CF5216"/>
    <w:rsid w:val="00CF7F33"/>
    <w:rsid w:val="00D001C9"/>
    <w:rsid w:val="00D12DEF"/>
    <w:rsid w:val="00D15239"/>
    <w:rsid w:val="00D15920"/>
    <w:rsid w:val="00D30609"/>
    <w:rsid w:val="00D33BB6"/>
    <w:rsid w:val="00D558E1"/>
    <w:rsid w:val="00D6658D"/>
    <w:rsid w:val="00D85654"/>
    <w:rsid w:val="00D967BD"/>
    <w:rsid w:val="00DA13C5"/>
    <w:rsid w:val="00DB1EBD"/>
    <w:rsid w:val="00DB3458"/>
    <w:rsid w:val="00DC67AF"/>
    <w:rsid w:val="00DE3AC2"/>
    <w:rsid w:val="00E03050"/>
    <w:rsid w:val="00E2EDCA"/>
    <w:rsid w:val="00E4231E"/>
    <w:rsid w:val="00E56EF0"/>
    <w:rsid w:val="00E61711"/>
    <w:rsid w:val="00E67B58"/>
    <w:rsid w:val="00E76527"/>
    <w:rsid w:val="00E8663D"/>
    <w:rsid w:val="00EB2418"/>
    <w:rsid w:val="00EC43CE"/>
    <w:rsid w:val="00ED5869"/>
    <w:rsid w:val="00F04ADF"/>
    <w:rsid w:val="00F04D7C"/>
    <w:rsid w:val="00F05EBB"/>
    <w:rsid w:val="00F06E76"/>
    <w:rsid w:val="00F10807"/>
    <w:rsid w:val="00F20875"/>
    <w:rsid w:val="00F24ACD"/>
    <w:rsid w:val="00F33749"/>
    <w:rsid w:val="00F34BBF"/>
    <w:rsid w:val="00F41DDC"/>
    <w:rsid w:val="00F513CC"/>
    <w:rsid w:val="00F52302"/>
    <w:rsid w:val="00F82C33"/>
    <w:rsid w:val="00F85C74"/>
    <w:rsid w:val="00F87ACD"/>
    <w:rsid w:val="00FA0E0A"/>
    <w:rsid w:val="00FA45A2"/>
    <w:rsid w:val="00FB19A9"/>
    <w:rsid w:val="00FB39B8"/>
    <w:rsid w:val="00FB576B"/>
    <w:rsid w:val="00FB60DB"/>
    <w:rsid w:val="00FC3261"/>
    <w:rsid w:val="00FD32B6"/>
    <w:rsid w:val="00FD7F3F"/>
    <w:rsid w:val="00FE097A"/>
    <w:rsid w:val="00FE6F18"/>
    <w:rsid w:val="00FF2050"/>
    <w:rsid w:val="00FF20C9"/>
    <w:rsid w:val="01104FF3"/>
    <w:rsid w:val="01127C1A"/>
    <w:rsid w:val="01583B3F"/>
    <w:rsid w:val="02939A4C"/>
    <w:rsid w:val="04579253"/>
    <w:rsid w:val="07756786"/>
    <w:rsid w:val="0902108B"/>
    <w:rsid w:val="09A64364"/>
    <w:rsid w:val="0A120088"/>
    <w:rsid w:val="0A134818"/>
    <w:rsid w:val="0B9D0F31"/>
    <w:rsid w:val="0C687BF4"/>
    <w:rsid w:val="0C7F69F7"/>
    <w:rsid w:val="0CA72E4B"/>
    <w:rsid w:val="0D00F813"/>
    <w:rsid w:val="0E3D1394"/>
    <w:rsid w:val="0F1EB191"/>
    <w:rsid w:val="0F68A6EF"/>
    <w:rsid w:val="101419D1"/>
    <w:rsid w:val="101D1DD5"/>
    <w:rsid w:val="11798122"/>
    <w:rsid w:val="1235247A"/>
    <w:rsid w:val="1260806C"/>
    <w:rsid w:val="1413E9FE"/>
    <w:rsid w:val="14A1DC7E"/>
    <w:rsid w:val="15320827"/>
    <w:rsid w:val="171DA1FF"/>
    <w:rsid w:val="1721320C"/>
    <w:rsid w:val="178DB0D4"/>
    <w:rsid w:val="1877EB99"/>
    <w:rsid w:val="19899A7A"/>
    <w:rsid w:val="1B7819C8"/>
    <w:rsid w:val="1C06C3D0"/>
    <w:rsid w:val="1C206A3F"/>
    <w:rsid w:val="1DB8D65F"/>
    <w:rsid w:val="1EA96DC6"/>
    <w:rsid w:val="1F255246"/>
    <w:rsid w:val="20591CC6"/>
    <w:rsid w:val="22AA2619"/>
    <w:rsid w:val="24280877"/>
    <w:rsid w:val="2552E026"/>
    <w:rsid w:val="25929ADE"/>
    <w:rsid w:val="27099A3E"/>
    <w:rsid w:val="29BCFCC0"/>
    <w:rsid w:val="2A0B7B36"/>
    <w:rsid w:val="2ADB51B3"/>
    <w:rsid w:val="2B6EC871"/>
    <w:rsid w:val="2E6AB95F"/>
    <w:rsid w:val="2E6B841C"/>
    <w:rsid w:val="3264065C"/>
    <w:rsid w:val="336E66A5"/>
    <w:rsid w:val="337FC9A9"/>
    <w:rsid w:val="34BE9B22"/>
    <w:rsid w:val="3509C758"/>
    <w:rsid w:val="351B29D5"/>
    <w:rsid w:val="351B9F04"/>
    <w:rsid w:val="36FBA1C0"/>
    <w:rsid w:val="37550D30"/>
    <w:rsid w:val="385DD01B"/>
    <w:rsid w:val="38C91C14"/>
    <w:rsid w:val="38F46446"/>
    <w:rsid w:val="3962F4F0"/>
    <w:rsid w:val="397A2B43"/>
    <w:rsid w:val="3ACF48C4"/>
    <w:rsid w:val="3C06C555"/>
    <w:rsid w:val="3C8B32A6"/>
    <w:rsid w:val="3E52EBA5"/>
    <w:rsid w:val="3F428964"/>
    <w:rsid w:val="40558085"/>
    <w:rsid w:val="42199322"/>
    <w:rsid w:val="427606D9"/>
    <w:rsid w:val="427F5DDA"/>
    <w:rsid w:val="42BF4408"/>
    <w:rsid w:val="42E796BC"/>
    <w:rsid w:val="43583D69"/>
    <w:rsid w:val="44A6B0A1"/>
    <w:rsid w:val="46B6640B"/>
    <w:rsid w:val="47C45195"/>
    <w:rsid w:val="48F15930"/>
    <w:rsid w:val="491DB156"/>
    <w:rsid w:val="49E2D327"/>
    <w:rsid w:val="4A34AB8E"/>
    <w:rsid w:val="4ABBB7BE"/>
    <w:rsid w:val="4AEB8B01"/>
    <w:rsid w:val="4B158B30"/>
    <w:rsid w:val="4B28885F"/>
    <w:rsid w:val="4B74DBB1"/>
    <w:rsid w:val="4BBDB5B9"/>
    <w:rsid w:val="4E72AF2F"/>
    <w:rsid w:val="4F053DEF"/>
    <w:rsid w:val="4F053DEF"/>
    <w:rsid w:val="51B02132"/>
    <w:rsid w:val="5236B0F7"/>
    <w:rsid w:val="529D1B46"/>
    <w:rsid w:val="55A83A8C"/>
    <w:rsid w:val="55B6B3DB"/>
    <w:rsid w:val="57AAA2A6"/>
    <w:rsid w:val="57EE6E5A"/>
    <w:rsid w:val="58020855"/>
    <w:rsid w:val="5827A46A"/>
    <w:rsid w:val="58535EB9"/>
    <w:rsid w:val="590359AD"/>
    <w:rsid w:val="5907EC39"/>
    <w:rsid w:val="593AC52E"/>
    <w:rsid w:val="59812E69"/>
    <w:rsid w:val="5BD80531"/>
    <w:rsid w:val="5BE111DE"/>
    <w:rsid w:val="5C37320B"/>
    <w:rsid w:val="5D20B284"/>
    <w:rsid w:val="5DD6CAD0"/>
    <w:rsid w:val="5E7EF91A"/>
    <w:rsid w:val="5EC45D94"/>
    <w:rsid w:val="5F99ECD5"/>
    <w:rsid w:val="5FA6C4D7"/>
    <w:rsid w:val="61ABDA42"/>
    <w:rsid w:val="6524CA37"/>
    <w:rsid w:val="65270E37"/>
    <w:rsid w:val="659D940C"/>
    <w:rsid w:val="65E3A222"/>
    <w:rsid w:val="6678AF4C"/>
    <w:rsid w:val="66C09A98"/>
    <w:rsid w:val="670F9F33"/>
    <w:rsid w:val="69A90FF1"/>
    <w:rsid w:val="6ACA3DAE"/>
    <w:rsid w:val="6C4862BE"/>
    <w:rsid w:val="6C5DCC36"/>
    <w:rsid w:val="6C7C5362"/>
    <w:rsid w:val="6CEC8E43"/>
    <w:rsid w:val="6DCAD87C"/>
    <w:rsid w:val="6E0B3CB7"/>
    <w:rsid w:val="6E178E3C"/>
    <w:rsid w:val="6F0734AA"/>
    <w:rsid w:val="6FBADEA8"/>
    <w:rsid w:val="702228C1"/>
    <w:rsid w:val="70342440"/>
    <w:rsid w:val="72B34833"/>
    <w:rsid w:val="730FD975"/>
    <w:rsid w:val="732A4923"/>
    <w:rsid w:val="73573254"/>
    <w:rsid w:val="785B251B"/>
    <w:rsid w:val="79B99D6C"/>
    <w:rsid w:val="7AA6C552"/>
    <w:rsid w:val="7E06D6A3"/>
    <w:rsid w:val="7E09A591"/>
    <w:rsid w:val="7E60A8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0DBD"/>
  <w15:docId w15:val="{CA5C6EA9-5F1B-480F-8C49-48B6BC9E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301E"/>
  </w:style>
  <w:style w:type="paragraph" w:styleId="Ttulo2">
    <w:name w:val="heading 2"/>
    <w:basedOn w:val="Normal"/>
    <w:next w:val="Normal"/>
    <w:link w:val="Ttulo2Car"/>
    <w:uiPriority w:val="9"/>
    <w:unhideWhenUsed/>
    <w:qFormat/>
    <w:rsid w:val="00436236"/>
    <w:pPr>
      <w:keepNext/>
      <w:keepLines/>
      <w:spacing w:before="40" w:after="0"/>
      <w:outlineLvl w:val="1"/>
    </w:pPr>
    <w:rPr>
      <w:rFonts w:asciiTheme="majorHAnsi" w:hAnsiTheme="majorHAnsi" w:eastAsiaTheme="majorEastAsia" w:cstheme="majorBidi"/>
      <w:color w:val="2F5496" w:themeColor="accent1" w:themeShade="BF"/>
      <w:sz w:val="26"/>
      <w:szCs w:val="26"/>
      <w:lang w:val="en-AU"/>
    </w:rPr>
  </w:style>
  <w:style w:type="character" w:styleId="Fuentedeprrafopredeter" w:default="1">
    <w:name w:val="Default Paragraph Font"/>
    <w:aliases w:val="Police par défaut"/>
    <w:uiPriority w:val="1"/>
    <w:semiHidden/>
    <w:unhideWhenUsed/>
  </w:style>
  <w:style w:type="table" w:styleId="Tablanormal" w:default="1">
    <w:name w:val="Normal Table"/>
    <w:aliases w:val="Tableau Normal"/>
    <w:uiPriority w:val="99"/>
    <w:semiHidden/>
    <w:unhideWhenUsed/>
    <w:tblPr>
      <w:tblInd w:w="0" w:type="dxa"/>
      <w:tblCellMar>
        <w:top w:w="0" w:type="dxa"/>
        <w:left w:w="108" w:type="dxa"/>
        <w:bottom w:w="0" w:type="dxa"/>
        <w:right w:w="108" w:type="dxa"/>
      </w:tblCellMar>
    </w:tblPr>
  </w:style>
  <w:style w:type="numbering" w:styleId="Sinlista" w:default="1">
    <w:name w:val="No List"/>
    <w:aliases w:val="Aucune liste"/>
    <w:uiPriority w:val="99"/>
    <w:semiHidden/>
    <w:unhideWhenUsed/>
  </w:style>
  <w:style w:type="table" w:styleId="Tablaconcuadrcula">
    <w:name w:val="Table Grid"/>
    <w:basedOn w:val="Tablanormal"/>
    <w:uiPriority w:val="39"/>
    <w:rsid w:val="00D152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aliases w:val="fn,Footnote ak Char Char Char,FOOTNOTES,single space,Footnote Text Char Char Char Char,Footnote Text1 Char Char Char,Footnote Text1 Char Char,f,LM Footnote,LM Note de bas de page,Note de bas de page LM,LM footnote,ADB,Car"/>
    <w:basedOn w:val="Normal"/>
    <w:link w:val="TextonotapieCar"/>
    <w:rsid w:val="00AE4317"/>
    <w:pPr>
      <w:spacing w:after="0" w:line="240" w:lineRule="auto"/>
      <w:jc w:val="both"/>
    </w:pPr>
    <w:rPr>
      <w:rFonts w:ascii="Calibri" w:hAnsi="Calibri" w:eastAsia="Times New Roman" w:cs="Times New Roman"/>
      <w:sz w:val="20"/>
      <w:szCs w:val="20"/>
    </w:rPr>
  </w:style>
  <w:style w:type="character" w:styleId="TextonotapieCar" w:customStyle="1">
    <w:name w:val="Texto nota pie Car"/>
    <w:aliases w:val="fn Car,Footnote ak Char Char Char Car,FOOTNOTES Car,single space Car,Footnote Text Char Char Char Char Car,Footnote Text1 Char Char Char Car,Footnote Text1 Char Char Car,f Car,LM Footnote Car,LM Note de bas de page Car,LM footnote Car"/>
    <w:basedOn w:val="Fuentedeprrafopredeter"/>
    <w:link w:val="Textonotapie"/>
    <w:uiPriority w:val="99"/>
    <w:rsid w:val="00AE4317"/>
    <w:rPr>
      <w:rFonts w:ascii="Calibri" w:hAnsi="Calibri" w:eastAsia="Times New Roman" w:cs="Times New Roman"/>
      <w:sz w:val="20"/>
      <w:szCs w:val="20"/>
    </w:rPr>
  </w:style>
  <w:style w:type="character" w:styleId="Refdenotaalpie">
    <w:name w:val="footnote reference"/>
    <w:basedOn w:val="Fuentedeprrafopredeter"/>
    <w:rsid w:val="00AE4317"/>
    <w:rPr>
      <w:vertAlign w:val="superscript"/>
    </w:rPr>
  </w:style>
  <w:style w:type="table" w:styleId="TableGrid6" w:customStyle="1">
    <w:name w:val="Table Grid6"/>
    <w:basedOn w:val="Tablanormal"/>
    <w:next w:val="Tablaconcuadrcula"/>
    <w:uiPriority w:val="59"/>
    <w:rsid w:val="00AE4317"/>
    <w:pPr>
      <w:spacing w:after="0" w:line="240" w:lineRule="auto"/>
    </w:pPr>
    <w:rPr>
      <w:rFonts w:ascii="Calibri" w:hAnsi="Calibri" w:eastAsia="Times New Roman" w:cs="Times New Roman"/>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Prrafodelista">
    <w:name w:val="List Paragraph"/>
    <w:basedOn w:val="Normal"/>
    <w:uiPriority w:val="34"/>
    <w:qFormat/>
    <w:rsid w:val="00AB10A9"/>
    <w:pPr>
      <w:ind w:left="720"/>
      <w:contextualSpacing/>
    </w:pPr>
  </w:style>
  <w:style w:type="character" w:styleId="Hipervnculo">
    <w:name w:val="Hyperlink"/>
    <w:basedOn w:val="Fuentedeprrafopredeter"/>
    <w:uiPriority w:val="99"/>
    <w:rsid w:val="008D113B"/>
    <w:rPr>
      <w:color w:val="0000FF"/>
      <w:u w:val="single"/>
    </w:rPr>
  </w:style>
  <w:style w:type="character" w:styleId="Refdecomentario">
    <w:name w:val="annotation reference"/>
    <w:basedOn w:val="Fuentedeprrafopredeter"/>
    <w:uiPriority w:val="99"/>
    <w:semiHidden/>
    <w:unhideWhenUsed/>
    <w:rsid w:val="00C155EF"/>
    <w:rPr>
      <w:sz w:val="16"/>
      <w:szCs w:val="16"/>
    </w:rPr>
  </w:style>
  <w:style w:type="paragraph" w:styleId="Textocomentario">
    <w:name w:val="annotation text"/>
    <w:basedOn w:val="Normal"/>
    <w:link w:val="TextocomentarioCar"/>
    <w:uiPriority w:val="99"/>
    <w:unhideWhenUsed/>
    <w:rsid w:val="00C155EF"/>
    <w:pPr>
      <w:spacing w:line="240" w:lineRule="auto"/>
    </w:pPr>
    <w:rPr>
      <w:sz w:val="20"/>
      <w:szCs w:val="20"/>
    </w:rPr>
  </w:style>
  <w:style w:type="character" w:styleId="TextocomentarioCar" w:customStyle="1">
    <w:name w:val="Texto comentario Car"/>
    <w:basedOn w:val="Fuentedeprrafopredeter"/>
    <w:link w:val="Textocomentario"/>
    <w:uiPriority w:val="99"/>
    <w:rsid w:val="00C155EF"/>
    <w:rPr>
      <w:sz w:val="20"/>
      <w:szCs w:val="20"/>
    </w:rPr>
  </w:style>
  <w:style w:type="paragraph" w:styleId="Asuntodelcomentario">
    <w:name w:val="annotation subject"/>
    <w:basedOn w:val="Textocomentario"/>
    <w:next w:val="Textocomentario"/>
    <w:link w:val="AsuntodelcomentarioCar"/>
    <w:uiPriority w:val="99"/>
    <w:semiHidden/>
    <w:unhideWhenUsed/>
    <w:rsid w:val="00C155EF"/>
    <w:rPr>
      <w:b/>
      <w:bCs/>
    </w:rPr>
  </w:style>
  <w:style w:type="character" w:styleId="AsuntodelcomentarioCar" w:customStyle="1">
    <w:name w:val="Asunto del comentario Car"/>
    <w:basedOn w:val="TextocomentarioCar"/>
    <w:link w:val="Asuntodelcomentario"/>
    <w:uiPriority w:val="99"/>
    <w:semiHidden/>
    <w:rsid w:val="00C155EF"/>
    <w:rPr>
      <w:b/>
      <w:bCs/>
      <w:sz w:val="20"/>
      <w:szCs w:val="20"/>
    </w:rPr>
  </w:style>
  <w:style w:type="paragraph" w:styleId="Textodeglobo">
    <w:name w:val="Balloon Text"/>
    <w:basedOn w:val="Normal"/>
    <w:link w:val="TextodegloboCar"/>
    <w:uiPriority w:val="99"/>
    <w:semiHidden/>
    <w:unhideWhenUsed/>
    <w:rsid w:val="00C155EF"/>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155EF"/>
    <w:rPr>
      <w:rFonts w:ascii="Segoe UI" w:hAnsi="Segoe UI" w:cs="Segoe UI"/>
      <w:sz w:val="18"/>
      <w:szCs w:val="18"/>
    </w:rPr>
  </w:style>
  <w:style w:type="paragraph" w:styleId="Default" w:customStyle="1">
    <w:name w:val="Default"/>
    <w:rsid w:val="00C14EB5"/>
    <w:pPr>
      <w:autoSpaceDE w:val="0"/>
      <w:autoSpaceDN w:val="0"/>
      <w:adjustRightInd w:val="0"/>
      <w:spacing w:after="0" w:line="240" w:lineRule="auto"/>
    </w:pPr>
    <w:rPr>
      <w:rFonts w:ascii="Arial" w:hAnsi="Arial" w:cs="Arial"/>
      <w:color w:val="000000"/>
      <w:sz w:val="24"/>
      <w:szCs w:val="24"/>
    </w:rPr>
  </w:style>
  <w:style w:type="character" w:styleId="UnresolvedMention1" w:customStyle="1">
    <w:name w:val="Unresolved Mention1"/>
    <w:basedOn w:val="Fuentedeprrafopredeter"/>
    <w:uiPriority w:val="99"/>
    <w:semiHidden/>
    <w:unhideWhenUsed/>
    <w:rsid w:val="00AC2844"/>
    <w:rPr>
      <w:color w:val="808080"/>
      <w:shd w:val="clear" w:color="auto" w:fill="E6E6E6"/>
    </w:rPr>
  </w:style>
  <w:style w:type="character" w:styleId="Mencinsinresolver">
    <w:name w:val="Unresolved Mention"/>
    <w:basedOn w:val="Fuentedeprrafopredeter"/>
    <w:uiPriority w:val="99"/>
    <w:semiHidden/>
    <w:unhideWhenUsed/>
    <w:rsid w:val="00004E35"/>
    <w:rPr>
      <w:color w:val="605E5C"/>
      <w:shd w:val="clear" w:color="auto" w:fill="E1DFDD"/>
    </w:rPr>
  </w:style>
  <w:style w:type="character" w:styleId="Ttulo2Car" w:customStyle="1">
    <w:name w:val="Título 2 Car"/>
    <w:basedOn w:val="Fuentedeprrafopredeter"/>
    <w:link w:val="Ttulo2"/>
    <w:uiPriority w:val="9"/>
    <w:rsid w:val="00436236"/>
    <w:rPr>
      <w:rFonts w:asciiTheme="majorHAnsi" w:hAnsiTheme="majorHAnsi" w:eastAsiaTheme="majorEastAsia" w:cstheme="majorBidi"/>
      <w:color w:val="2F5496" w:themeColor="accent1" w:themeShade="BF"/>
      <w:sz w:val="26"/>
      <w:szCs w:val="26"/>
      <w:lang w:val="en-AU"/>
    </w:rPr>
  </w:style>
  <w:style w:type="table" w:styleId="4" w:customStyle="1">
    <w:name w:val="4"/>
    <w:basedOn w:val="Tablanormal"/>
    <w:rsid w:val="00436236"/>
    <w:pPr>
      <w:pBdr>
        <w:top w:val="nil"/>
        <w:left w:val="nil"/>
        <w:bottom w:val="nil"/>
        <w:right w:val="nil"/>
        <w:between w:val="nil"/>
      </w:pBdr>
      <w:spacing w:after="0" w:line="276" w:lineRule="auto"/>
    </w:pPr>
    <w:rPr>
      <w:rFonts w:ascii="Arial" w:hAnsi="Arial" w:eastAsia="Arial" w:cs="Arial"/>
      <w:color w:val="000000"/>
      <w:lang w:val="en" w:eastAsia="en-GB"/>
    </w:rPr>
    <w:tblPr>
      <w:tblStyleRowBandSize w:val="1"/>
      <w:tblStyleColBandSize w:val="1"/>
      <w:tblCellMar>
        <w:top w:w="100" w:type="dxa"/>
        <w:left w:w="100" w:type="dxa"/>
        <w:bottom w:w="100" w:type="dxa"/>
        <w:right w:w="100" w:type="dxa"/>
      </w:tblCellMar>
    </w:tblPr>
  </w:style>
  <w:style w:type="table" w:styleId="3" w:customStyle="1">
    <w:name w:val="3"/>
    <w:basedOn w:val="Tablanormal"/>
    <w:rsid w:val="00436236"/>
    <w:pPr>
      <w:pBdr>
        <w:top w:val="nil"/>
        <w:left w:val="nil"/>
        <w:bottom w:val="nil"/>
        <w:right w:val="nil"/>
        <w:between w:val="nil"/>
      </w:pBdr>
      <w:spacing w:after="0" w:line="276" w:lineRule="auto"/>
    </w:pPr>
    <w:rPr>
      <w:rFonts w:ascii="Arial" w:hAnsi="Arial" w:eastAsia="Arial" w:cs="Arial"/>
      <w:color w:val="000000"/>
      <w:lang w:val="en" w:eastAsia="en-GB"/>
    </w:rPr>
    <w:tblPr>
      <w:tblStyleRowBandSize w:val="1"/>
      <w:tblStyleColBandSize w:val="1"/>
      <w:tblCellMar>
        <w:top w:w="100" w:type="dxa"/>
        <w:left w:w="100" w:type="dxa"/>
        <w:bottom w:w="100" w:type="dxa"/>
        <w:right w:w="100" w:type="dxa"/>
      </w:tblCellMar>
    </w:tblPr>
  </w:style>
  <w:style w:type="table" w:styleId="2" w:customStyle="1">
    <w:name w:val="2"/>
    <w:basedOn w:val="Tablanormal"/>
    <w:rsid w:val="00436236"/>
    <w:pPr>
      <w:pBdr>
        <w:top w:val="nil"/>
        <w:left w:val="nil"/>
        <w:bottom w:val="nil"/>
        <w:right w:val="nil"/>
        <w:between w:val="nil"/>
      </w:pBdr>
      <w:spacing w:after="0" w:line="276" w:lineRule="auto"/>
    </w:pPr>
    <w:rPr>
      <w:rFonts w:ascii="Arial" w:hAnsi="Arial" w:eastAsia="Arial" w:cs="Arial"/>
      <w:color w:val="000000"/>
      <w:lang w:val="en" w:eastAsia="en-GB"/>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30AA"/>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0430AA"/>
  </w:style>
  <w:style w:type="paragraph" w:styleId="Piedepgina">
    <w:name w:val="footer"/>
    <w:basedOn w:val="Normal"/>
    <w:link w:val="PiedepginaCar"/>
    <w:uiPriority w:val="99"/>
    <w:unhideWhenUsed/>
    <w:rsid w:val="000430AA"/>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04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97510">
      <w:bodyDiv w:val="1"/>
      <w:marLeft w:val="0"/>
      <w:marRight w:val="0"/>
      <w:marTop w:val="0"/>
      <w:marBottom w:val="0"/>
      <w:divBdr>
        <w:top w:val="none" w:sz="0" w:space="0" w:color="auto"/>
        <w:left w:val="none" w:sz="0" w:space="0" w:color="auto"/>
        <w:bottom w:val="none" w:sz="0" w:space="0" w:color="auto"/>
        <w:right w:val="none" w:sz="0" w:space="0" w:color="auto"/>
      </w:divBdr>
    </w:div>
    <w:div w:id="1368606486">
      <w:bodyDiv w:val="1"/>
      <w:marLeft w:val="0"/>
      <w:marRight w:val="0"/>
      <w:marTop w:val="0"/>
      <w:marBottom w:val="0"/>
      <w:divBdr>
        <w:top w:val="none" w:sz="0" w:space="0" w:color="auto"/>
        <w:left w:val="none" w:sz="0" w:space="0" w:color="auto"/>
        <w:bottom w:val="none" w:sz="0" w:space="0" w:color="auto"/>
        <w:right w:val="none" w:sz="0" w:space="0" w:color="auto"/>
      </w:divBdr>
    </w:div>
    <w:div w:id="1635913536">
      <w:bodyDiv w:val="1"/>
      <w:marLeft w:val="0"/>
      <w:marRight w:val="0"/>
      <w:marTop w:val="0"/>
      <w:marBottom w:val="0"/>
      <w:divBdr>
        <w:top w:val="none" w:sz="0" w:space="0" w:color="auto"/>
        <w:left w:val="none" w:sz="0" w:space="0" w:color="auto"/>
        <w:bottom w:val="none" w:sz="0" w:space="0" w:color="auto"/>
        <w:right w:val="none" w:sz="0" w:space="0" w:color="auto"/>
      </w:divBdr>
      <w:divsChild>
        <w:div w:id="299385906">
          <w:marLeft w:val="0"/>
          <w:marRight w:val="0"/>
          <w:marTop w:val="0"/>
          <w:marBottom w:val="0"/>
          <w:divBdr>
            <w:top w:val="none" w:sz="0" w:space="0" w:color="auto"/>
            <w:left w:val="none" w:sz="0" w:space="0" w:color="auto"/>
            <w:bottom w:val="none" w:sz="0" w:space="0" w:color="auto"/>
            <w:right w:val="none" w:sz="0" w:space="0" w:color="auto"/>
          </w:divBdr>
          <w:divsChild>
            <w:div w:id="14651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media.ifrc.org/ifrc/wp-content/uploads/sites/5/2018/11/Minimum-standards-for-protection-gender-and-inclusion-in-emergencies-LR.pdf" TargetMode="External" Id="Raeff7073a23348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r="http://schemas.openxmlformats.org/officeDocument/2006/relationships" xmlns:go="http://customooxmlschemas.google.com/">
  <go:docsCustomData xmlns:go="http://customooxmlschemas.google.com/" roundtripDataSignature="AMtx7mhvepCXNEoPn8lFpkYs0f7V393rgg==">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C63C9-70BD-45BE-8418-C10464027205}"/>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2578F3B-4A13-44B6-8F21-46F27D2F72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09DC6B-B199-4DAA-BADF-15627EB225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Canadian Red Cross/La Croix-Rouge Canadienne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Kaisa LAITILA</dc:creator>
  <lastModifiedBy>Cayetana FERNANDEZ</lastModifiedBy>
  <revision>42</revision>
  <dcterms:created xsi:type="dcterms:W3CDTF">2021-04-13T16:02:00.0000000Z</dcterms:created>
  <dcterms:modified xsi:type="dcterms:W3CDTF">2021-04-13T16:38:41.0200132Z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9fbe4f0a-6582-4b99-9751-10f3e84d7a7e</vt:lpwstr>
  </property>
  <property fmtid="{D5CDD505-2E9C-101B-9397-08002B2CF9AE}" pid="9" name="MSIP_Label_caf3f7fd-5cd4-4287-9002-aceb9af13c42_Method">
    <vt:lpwstr>Privileged</vt:lpwstr>
  </property>
  <property fmtid="{D5CDD505-2E9C-101B-9397-08002B2CF9AE}" pid="10" name="MSIP_Label_caf3f7fd-5cd4-4287-9002-aceb9af13c42_SetDate">
    <vt:lpwstr>2021-04-13T16:02:37Z</vt:lpwstr>
  </property>
  <property fmtid="{D5CDD505-2E9C-101B-9397-08002B2CF9AE}" pid="11" name="MSIP_Label_caf3f7fd-5cd4-4287-9002-aceb9af13c42_Name">
    <vt:lpwstr>Public</vt:lpwstr>
  </property>
  <property fmtid="{D5CDD505-2E9C-101B-9397-08002B2CF9AE}" pid="12" name="MSIP_Label_caf3f7fd-5cd4-4287-9002-aceb9af13c42_ContentBits">
    <vt:lpwstr>2</vt:lpwstr>
  </property>
</Properties>
</file>