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38092CE2" w:rsidR="00A874E1" w:rsidRPr="00300136" w:rsidRDefault="00300136" w:rsidP="005B5701">
      <w:pPr>
        <w:rPr>
          <w:b/>
          <w:u w:val="single"/>
          <w:lang w:val="es-419"/>
        </w:rPr>
      </w:pPr>
      <w:r>
        <w:rPr>
          <w:lang w:val="es-419"/>
        </w:rPr>
        <w:t xml:space="preserve">Herramienta </w:t>
      </w:r>
      <w:r w:rsidR="005B5701" w:rsidRPr="00300136">
        <w:rPr>
          <w:lang w:val="es-419"/>
        </w:rPr>
        <w:t xml:space="preserve">3.3.0: </w:t>
      </w:r>
      <w:r w:rsidRPr="00300136">
        <w:rPr>
          <w:b/>
          <w:u w:val="single"/>
          <w:lang w:val="es-419"/>
        </w:rPr>
        <w:t>Orientación sobre la creación de Centros DAPS o Espacios Seguros durante Emergencias</w:t>
      </w:r>
    </w:p>
    <w:p w14:paraId="00000006" w14:textId="77777777" w:rsidR="00A874E1" w:rsidRPr="00300136" w:rsidRDefault="00A874E1">
      <w:pPr>
        <w:rPr>
          <w:b/>
          <w:u w:val="single"/>
          <w:lang w:val="es-419"/>
        </w:rPr>
      </w:pPr>
    </w:p>
    <w:p w14:paraId="00000007" w14:textId="77777777" w:rsidR="00A874E1" w:rsidRPr="00300136" w:rsidRDefault="00A874E1">
      <w:pPr>
        <w:rPr>
          <w:b/>
          <w:u w:val="single"/>
          <w:lang w:val="es-419"/>
        </w:rPr>
      </w:pPr>
    </w:p>
    <w:p w14:paraId="2662C25C" w14:textId="318B592B" w:rsidR="00A9637A" w:rsidRPr="00300136" w:rsidRDefault="00300136" w:rsidP="00FF3C62">
      <w:pPr>
        <w:jc w:val="both"/>
        <w:rPr>
          <w:lang w:val="es-419"/>
        </w:rPr>
      </w:pPr>
      <w:r w:rsidRPr="00300136">
        <w:rPr>
          <w:lang w:val="es-419"/>
        </w:rPr>
        <w:t>Esta sección está d</w:t>
      </w:r>
      <w:r w:rsidR="009F358F">
        <w:rPr>
          <w:lang w:val="es-419"/>
        </w:rPr>
        <w:t xml:space="preserve">irigida </w:t>
      </w:r>
      <w:r w:rsidRPr="00300136">
        <w:rPr>
          <w:lang w:val="es-419"/>
        </w:rPr>
        <w:t>a los puntos focales de PGI que están trabajando en establecer una casa comunitaria</w:t>
      </w:r>
      <w:r w:rsidR="00470B12">
        <w:rPr>
          <w:lang w:val="es-419"/>
        </w:rPr>
        <w:t xml:space="preserve"> -</w:t>
      </w:r>
      <w:r w:rsidRPr="00300136">
        <w:rPr>
          <w:lang w:val="es-419"/>
        </w:rPr>
        <w:t xml:space="preserve"> que aquí se denominará un 'centro de dignidad, acceso, participación y seguridad (DAPS)' (</w:t>
      </w:r>
      <w:r w:rsidRPr="00300136">
        <w:rPr>
          <w:b/>
          <w:bCs/>
          <w:lang w:val="es-419"/>
        </w:rPr>
        <w:t xml:space="preserve">aunque la comunidad debe cambiar </w:t>
      </w:r>
      <w:r w:rsidR="00E934FC">
        <w:rPr>
          <w:b/>
          <w:bCs/>
          <w:lang w:val="es-419"/>
        </w:rPr>
        <w:t>el</w:t>
      </w:r>
      <w:r w:rsidRPr="00300136">
        <w:rPr>
          <w:b/>
          <w:bCs/>
          <w:lang w:val="es-419"/>
        </w:rPr>
        <w:t xml:space="preserve"> nombre a algo apropiado y contextualizado</w:t>
      </w:r>
      <w:r w:rsidRPr="00300136">
        <w:rPr>
          <w:lang w:val="es-419"/>
        </w:rPr>
        <w:t>)</w:t>
      </w:r>
      <w:r w:rsidR="00470B12">
        <w:rPr>
          <w:lang w:val="es-419"/>
        </w:rPr>
        <w:t xml:space="preserve"> -</w:t>
      </w:r>
      <w:r w:rsidRPr="00300136">
        <w:rPr>
          <w:lang w:val="es-419"/>
        </w:rPr>
        <w:t xml:space="preserve"> durante un contexto de emergencia. Un </w:t>
      </w:r>
      <w:r w:rsidR="00BC1B76">
        <w:rPr>
          <w:lang w:val="es-419"/>
        </w:rPr>
        <w:t>Centro DAPS</w:t>
      </w:r>
      <w:r w:rsidRPr="00300136">
        <w:rPr>
          <w:lang w:val="es-419"/>
        </w:rPr>
        <w:t xml:space="preserve"> representa un centro comunitario en el que se ofrecen servicios integrados de PGI, CEA, APS, y, (a veces con el acuerdo del CICR y de la </w:t>
      </w:r>
      <w:r w:rsidR="00470B12">
        <w:rPr>
          <w:lang w:val="es-419"/>
        </w:rPr>
        <w:t>S</w:t>
      </w:r>
      <w:r w:rsidRPr="00300136">
        <w:rPr>
          <w:lang w:val="es-419"/>
        </w:rPr>
        <w:t>N) de RCF</w:t>
      </w:r>
      <w:r w:rsidR="00A9637A" w:rsidRPr="00300136">
        <w:rPr>
          <w:lang w:val="es-419"/>
        </w:rPr>
        <w:t xml:space="preserve">. </w:t>
      </w:r>
      <w:r w:rsidRPr="00300136">
        <w:rPr>
          <w:lang w:val="es-419"/>
        </w:rPr>
        <w:t>No es lo mismo que un espacio de APS. Es más parecido a un centro comunitario multipropósito en el que se pueden ofrecer programas flexibles que ofrecen protección, inclusión y participación comunitaria.</w:t>
      </w:r>
    </w:p>
    <w:p w14:paraId="3272883F" w14:textId="77777777" w:rsidR="00A9637A" w:rsidRPr="00300136" w:rsidRDefault="00A9637A" w:rsidP="00FF3C62">
      <w:pPr>
        <w:jc w:val="both"/>
        <w:rPr>
          <w:lang w:val="es-419"/>
        </w:rPr>
      </w:pPr>
    </w:p>
    <w:p w14:paraId="00000008" w14:textId="09EA684C" w:rsidR="00A874E1" w:rsidRPr="00300136" w:rsidRDefault="009B0374" w:rsidP="00FF3C62">
      <w:pPr>
        <w:jc w:val="both"/>
        <w:rPr>
          <w:lang w:val="es-419"/>
        </w:rPr>
      </w:pPr>
      <w:r w:rsidRPr="009B0374">
        <w:rPr>
          <w:lang w:val="es-419"/>
        </w:rPr>
        <w:t>Este documento contiene las siguientes guías y herramientas</w:t>
      </w:r>
      <w:r w:rsidR="00DD4264" w:rsidRPr="00300136">
        <w:rPr>
          <w:lang w:val="es-419"/>
        </w:rPr>
        <w:t>:</w:t>
      </w:r>
    </w:p>
    <w:p w14:paraId="00000009" w14:textId="4064159B" w:rsidR="00A874E1" w:rsidRPr="00300136" w:rsidRDefault="000B2B10" w:rsidP="00FF3C62">
      <w:pPr>
        <w:numPr>
          <w:ilvl w:val="0"/>
          <w:numId w:val="9"/>
        </w:numPr>
        <w:pBdr>
          <w:top w:val="nil"/>
          <w:left w:val="nil"/>
          <w:bottom w:val="nil"/>
          <w:right w:val="nil"/>
          <w:between w:val="nil"/>
        </w:pBdr>
        <w:jc w:val="both"/>
        <w:rPr>
          <w:lang w:val="es-419"/>
        </w:rPr>
      </w:pPr>
      <w:r w:rsidRPr="000B2B10">
        <w:rPr>
          <w:color w:val="000000"/>
          <w:lang w:val="es-419"/>
        </w:rPr>
        <w:t>¿Qué es un centro de dignidad, acceso, participación y seguridad (DAPS)? (definición y principios)</w:t>
      </w:r>
    </w:p>
    <w:p w14:paraId="0000000A" w14:textId="7AD3F262" w:rsidR="00A874E1" w:rsidRPr="00300136" w:rsidRDefault="000B2B10" w:rsidP="00FF3C62">
      <w:pPr>
        <w:numPr>
          <w:ilvl w:val="0"/>
          <w:numId w:val="9"/>
        </w:numPr>
        <w:pBdr>
          <w:top w:val="nil"/>
          <w:left w:val="nil"/>
          <w:bottom w:val="nil"/>
          <w:right w:val="nil"/>
          <w:between w:val="nil"/>
        </w:pBdr>
        <w:jc w:val="both"/>
        <w:rPr>
          <w:lang w:val="es-419"/>
        </w:rPr>
      </w:pPr>
      <w:r w:rsidRPr="000B2B10">
        <w:rPr>
          <w:color w:val="000000"/>
          <w:lang w:val="es-419"/>
        </w:rPr>
        <w:t>¿Qué es un espacio amigable</w:t>
      </w:r>
      <w:r w:rsidR="0093726A">
        <w:rPr>
          <w:color w:val="000000"/>
          <w:lang w:val="es-419"/>
        </w:rPr>
        <w:t xml:space="preserve"> para los</w:t>
      </w:r>
      <w:r w:rsidRPr="000B2B10">
        <w:rPr>
          <w:color w:val="000000"/>
          <w:lang w:val="es-419"/>
        </w:rPr>
        <w:t xml:space="preserve"> niños y </w:t>
      </w:r>
      <w:r w:rsidR="0093726A">
        <w:rPr>
          <w:color w:val="000000"/>
          <w:lang w:val="es-419"/>
        </w:rPr>
        <w:t>las</w:t>
      </w:r>
      <w:r w:rsidRPr="000B2B10">
        <w:rPr>
          <w:color w:val="000000"/>
          <w:lang w:val="es-419"/>
        </w:rPr>
        <w:t xml:space="preserve"> mujeres, y cómo complementan estos a los centros DAPS?</w:t>
      </w:r>
      <w:r w:rsidR="00DD4264" w:rsidRPr="00300136">
        <w:rPr>
          <w:color w:val="000000"/>
          <w:lang w:val="es-419"/>
        </w:rPr>
        <w:t xml:space="preserve"> </w:t>
      </w:r>
      <w:r w:rsidR="00DD4264" w:rsidRPr="00300136">
        <w:rPr>
          <w:b/>
          <w:color w:val="000000"/>
          <w:lang w:val="es-419"/>
        </w:rPr>
        <w:t>(</w:t>
      </w:r>
      <w:r w:rsidRPr="000B2B10">
        <w:rPr>
          <w:b/>
          <w:color w:val="000000"/>
          <w:lang w:val="es-419"/>
        </w:rPr>
        <w:t xml:space="preserve">Anexo A: Plano de un </w:t>
      </w:r>
      <w:r w:rsidR="00BC1B76">
        <w:rPr>
          <w:b/>
          <w:color w:val="000000"/>
          <w:lang w:val="es-419"/>
        </w:rPr>
        <w:t>Centro DAPS</w:t>
      </w:r>
      <w:r w:rsidRPr="000B2B10">
        <w:rPr>
          <w:b/>
          <w:color w:val="000000"/>
          <w:lang w:val="es-419"/>
        </w:rPr>
        <w:t xml:space="preserve"> con espacios amigables</w:t>
      </w:r>
      <w:r w:rsidR="0093726A">
        <w:rPr>
          <w:b/>
          <w:color w:val="000000"/>
          <w:lang w:val="es-419"/>
        </w:rPr>
        <w:t xml:space="preserve"> para la niñez y para las </w:t>
      </w:r>
      <w:r w:rsidRPr="000B2B10">
        <w:rPr>
          <w:b/>
          <w:color w:val="000000"/>
          <w:lang w:val="es-419"/>
        </w:rPr>
        <w:t>mujeres</w:t>
      </w:r>
      <w:r w:rsidR="00DD4264" w:rsidRPr="00300136">
        <w:rPr>
          <w:b/>
          <w:color w:val="000000"/>
          <w:lang w:val="es-419"/>
        </w:rPr>
        <w:t>)</w:t>
      </w:r>
    </w:p>
    <w:p w14:paraId="0000000B" w14:textId="64B76110" w:rsidR="00A874E1" w:rsidRPr="00300136" w:rsidRDefault="000B2B10" w:rsidP="00FF3C62">
      <w:pPr>
        <w:numPr>
          <w:ilvl w:val="0"/>
          <w:numId w:val="9"/>
        </w:numPr>
        <w:pBdr>
          <w:top w:val="nil"/>
          <w:left w:val="nil"/>
          <w:bottom w:val="nil"/>
          <w:right w:val="nil"/>
          <w:between w:val="nil"/>
        </w:pBdr>
        <w:jc w:val="both"/>
        <w:rPr>
          <w:lang w:val="es-419"/>
        </w:rPr>
      </w:pPr>
      <w:r w:rsidRPr="000B2B10">
        <w:rPr>
          <w:color w:val="000000"/>
          <w:lang w:val="es-419"/>
        </w:rPr>
        <w:t>¿Qué necesita establecerse antes de que el centro comience a funcionar? (incluyendo la captación y dotación de personal para el equipo que dirigirá el centro y orientación sobre la sostenibilidad del centro después del período de emergencia</w:t>
      </w:r>
      <w:r w:rsidR="00305636">
        <w:rPr>
          <w:color w:val="000000"/>
          <w:lang w:val="es-419"/>
        </w:rPr>
        <w:t>)</w:t>
      </w:r>
      <w:r w:rsidR="00DD4264" w:rsidRPr="00300136">
        <w:rPr>
          <w:color w:val="000000"/>
          <w:lang w:val="es-419"/>
        </w:rPr>
        <w:t xml:space="preserve"> </w:t>
      </w:r>
      <w:r w:rsidR="00DD4264" w:rsidRPr="00300136">
        <w:rPr>
          <w:b/>
          <w:color w:val="000000"/>
          <w:lang w:val="es-419"/>
        </w:rPr>
        <w:t>(</w:t>
      </w:r>
      <w:r w:rsidRPr="000B2B10">
        <w:rPr>
          <w:b/>
          <w:color w:val="000000"/>
          <w:lang w:val="es-419"/>
        </w:rPr>
        <w:t xml:space="preserve">Herramienta 1: Lista de verificación de preparación para el </w:t>
      </w:r>
      <w:r w:rsidR="00BC1B76">
        <w:rPr>
          <w:b/>
          <w:color w:val="000000"/>
          <w:lang w:val="es-419"/>
        </w:rPr>
        <w:t>Centro DAPS</w:t>
      </w:r>
      <w:r w:rsidRPr="000B2B10">
        <w:rPr>
          <w:b/>
          <w:color w:val="000000"/>
          <w:lang w:val="es-419"/>
        </w:rPr>
        <w:t xml:space="preserve">; Herramienta 2: Captación y dotación de personal para el </w:t>
      </w:r>
      <w:r w:rsidR="00BC1B76">
        <w:rPr>
          <w:b/>
          <w:color w:val="000000"/>
          <w:lang w:val="es-419"/>
        </w:rPr>
        <w:t>Centro DAPS</w:t>
      </w:r>
      <w:r w:rsidRPr="000B2B10">
        <w:rPr>
          <w:b/>
          <w:color w:val="000000"/>
          <w:lang w:val="es-419"/>
        </w:rPr>
        <w:t xml:space="preserve">, incluyendo muestras de </w:t>
      </w:r>
      <w:proofErr w:type="spellStart"/>
      <w:r w:rsidRPr="000B2B10">
        <w:rPr>
          <w:b/>
          <w:color w:val="000000"/>
          <w:lang w:val="es-419"/>
        </w:rPr>
        <w:t>TdR</w:t>
      </w:r>
      <w:proofErr w:type="spellEnd"/>
      <w:r w:rsidRPr="000B2B10">
        <w:rPr>
          <w:b/>
          <w:color w:val="000000"/>
          <w:lang w:val="es-419"/>
        </w:rPr>
        <w:t xml:space="preserve">; Herramienta 3: Plantillas de Asocio con actores gubernamentales o de la sociedad civil para la sostenibilidad del centro; Anexo B: Qué Hacer y Qué No Hacer, para el personal y los voluntarios del </w:t>
      </w:r>
      <w:r w:rsidR="00BC1B76">
        <w:rPr>
          <w:b/>
          <w:color w:val="000000"/>
          <w:lang w:val="es-419"/>
        </w:rPr>
        <w:t>Centro DAPS</w:t>
      </w:r>
      <w:r w:rsidR="00DD4264" w:rsidRPr="00300136">
        <w:rPr>
          <w:b/>
          <w:color w:val="000000"/>
          <w:lang w:val="es-419"/>
        </w:rPr>
        <w:t>)</w:t>
      </w:r>
    </w:p>
    <w:p w14:paraId="0000000C" w14:textId="0E2824B7" w:rsidR="00A874E1" w:rsidRPr="00300136" w:rsidRDefault="007810F8" w:rsidP="00FF3C62">
      <w:pPr>
        <w:numPr>
          <w:ilvl w:val="0"/>
          <w:numId w:val="9"/>
        </w:numPr>
        <w:pBdr>
          <w:top w:val="nil"/>
          <w:left w:val="nil"/>
          <w:bottom w:val="nil"/>
          <w:right w:val="nil"/>
          <w:between w:val="nil"/>
        </w:pBdr>
        <w:jc w:val="both"/>
        <w:rPr>
          <w:lang w:val="es-419"/>
        </w:rPr>
      </w:pPr>
      <w:r w:rsidRPr="007810F8">
        <w:rPr>
          <w:color w:val="000000"/>
          <w:lang w:val="es-419"/>
        </w:rPr>
        <w:t>El rol del delegado de PGI durante</w:t>
      </w:r>
      <w:r w:rsidR="00DD489D">
        <w:rPr>
          <w:color w:val="000000"/>
          <w:lang w:val="es-419"/>
        </w:rPr>
        <w:t xml:space="preserve"> el desarrollo</w:t>
      </w:r>
      <w:r w:rsidRPr="007810F8">
        <w:rPr>
          <w:color w:val="000000"/>
          <w:lang w:val="es-419"/>
        </w:rPr>
        <w:t>, implementación y monitoreo de actividades</w:t>
      </w:r>
      <w:r w:rsidR="00DD4264" w:rsidRPr="00300136">
        <w:rPr>
          <w:color w:val="000000"/>
          <w:lang w:val="es-419"/>
        </w:rPr>
        <w:t xml:space="preserve"> </w:t>
      </w:r>
      <w:r w:rsidR="00DD4264" w:rsidRPr="00300136">
        <w:rPr>
          <w:b/>
          <w:color w:val="000000"/>
          <w:lang w:val="es-419"/>
        </w:rPr>
        <w:t>(</w:t>
      </w:r>
      <w:r w:rsidRPr="007810F8">
        <w:rPr>
          <w:b/>
          <w:color w:val="000000"/>
          <w:lang w:val="es-419"/>
        </w:rPr>
        <w:t xml:space="preserve">Anexo C: Muestra de Horario para el </w:t>
      </w:r>
      <w:r w:rsidR="00BC1B76">
        <w:rPr>
          <w:b/>
          <w:color w:val="000000"/>
          <w:lang w:val="es-419"/>
        </w:rPr>
        <w:t>Centro DAPS</w:t>
      </w:r>
      <w:r w:rsidR="00DD4264" w:rsidRPr="00300136">
        <w:rPr>
          <w:b/>
          <w:color w:val="000000"/>
          <w:lang w:val="es-419"/>
        </w:rPr>
        <w:t>)</w:t>
      </w:r>
    </w:p>
    <w:p w14:paraId="0000000D" w14:textId="25FB9595" w:rsidR="00A874E1" w:rsidRPr="00300136" w:rsidRDefault="007810F8" w:rsidP="00FF3C62">
      <w:pPr>
        <w:numPr>
          <w:ilvl w:val="0"/>
          <w:numId w:val="9"/>
        </w:numPr>
        <w:pBdr>
          <w:top w:val="nil"/>
          <w:left w:val="nil"/>
          <w:bottom w:val="nil"/>
          <w:right w:val="nil"/>
          <w:between w:val="nil"/>
        </w:pBdr>
        <w:jc w:val="both"/>
        <w:rPr>
          <w:lang w:val="es-419"/>
        </w:rPr>
      </w:pPr>
      <w:r w:rsidRPr="007810F8">
        <w:rPr>
          <w:color w:val="000000"/>
          <w:lang w:val="es-419"/>
        </w:rPr>
        <w:t>Orientación sobre el monitoreo de los centros DAPS</w:t>
      </w:r>
      <w:r w:rsidR="00DD4264" w:rsidRPr="00300136">
        <w:rPr>
          <w:color w:val="000000"/>
          <w:lang w:val="es-419"/>
        </w:rPr>
        <w:t xml:space="preserve"> </w:t>
      </w:r>
      <w:r w:rsidR="00DD4264" w:rsidRPr="00300136">
        <w:rPr>
          <w:b/>
          <w:color w:val="000000"/>
          <w:lang w:val="es-419"/>
        </w:rPr>
        <w:t>(</w:t>
      </w:r>
      <w:r>
        <w:rPr>
          <w:b/>
          <w:color w:val="000000"/>
          <w:lang w:val="es-419"/>
        </w:rPr>
        <w:t xml:space="preserve">Herramienta </w:t>
      </w:r>
      <w:r w:rsidR="00DD4264" w:rsidRPr="00300136">
        <w:rPr>
          <w:b/>
          <w:color w:val="000000"/>
          <w:lang w:val="es-419"/>
        </w:rPr>
        <w:t xml:space="preserve">4: </w:t>
      </w:r>
      <w:r>
        <w:rPr>
          <w:b/>
          <w:color w:val="000000"/>
          <w:lang w:val="es-419"/>
        </w:rPr>
        <w:t xml:space="preserve">Lista de verificación para el monitoreo del </w:t>
      </w:r>
      <w:r w:rsidR="00BC1B76">
        <w:rPr>
          <w:b/>
          <w:color w:val="000000"/>
          <w:lang w:val="es-419"/>
        </w:rPr>
        <w:t>Centro DAPS</w:t>
      </w:r>
      <w:r w:rsidR="00DD4264" w:rsidRPr="00300136">
        <w:rPr>
          <w:b/>
          <w:color w:val="000000"/>
          <w:lang w:val="es-419"/>
        </w:rPr>
        <w:t xml:space="preserve">; </w:t>
      </w:r>
      <w:r w:rsidRPr="00300136">
        <w:rPr>
          <w:b/>
          <w:color w:val="000000"/>
          <w:lang w:val="es-419"/>
        </w:rPr>
        <w:t>Anexo</w:t>
      </w:r>
      <w:r w:rsidR="00DD4264" w:rsidRPr="00300136">
        <w:rPr>
          <w:b/>
          <w:color w:val="000000"/>
          <w:lang w:val="es-419"/>
        </w:rPr>
        <w:t xml:space="preserve"> D: </w:t>
      </w:r>
      <w:r>
        <w:rPr>
          <w:b/>
          <w:color w:val="000000"/>
          <w:lang w:val="es-419"/>
        </w:rPr>
        <w:t xml:space="preserve">Orientación sobre controles puntuales del personal del </w:t>
      </w:r>
      <w:r w:rsidR="00BC1B76">
        <w:rPr>
          <w:b/>
          <w:color w:val="000000"/>
          <w:lang w:val="es-419"/>
        </w:rPr>
        <w:t>Centro DAPS</w:t>
      </w:r>
      <w:r w:rsidR="00DD4264" w:rsidRPr="00300136">
        <w:rPr>
          <w:b/>
          <w:color w:val="000000"/>
          <w:lang w:val="es-419"/>
        </w:rPr>
        <w:t>).</w:t>
      </w:r>
    </w:p>
    <w:p w14:paraId="0000000E" w14:textId="77777777" w:rsidR="00A874E1" w:rsidRPr="00300136" w:rsidRDefault="00A874E1" w:rsidP="00FF3C62">
      <w:pPr>
        <w:jc w:val="both"/>
        <w:rPr>
          <w:lang w:val="es-419"/>
        </w:rPr>
      </w:pPr>
    </w:p>
    <w:p w14:paraId="0000000F" w14:textId="77777777" w:rsidR="00A874E1" w:rsidRPr="00300136" w:rsidRDefault="00A874E1" w:rsidP="00FF3C62">
      <w:pPr>
        <w:jc w:val="both"/>
        <w:rPr>
          <w:lang w:val="es-419"/>
        </w:rPr>
      </w:pPr>
    </w:p>
    <w:p w14:paraId="00000010" w14:textId="65A14645" w:rsidR="00A874E1" w:rsidRPr="00300136" w:rsidRDefault="008E45BE" w:rsidP="00FF3C62">
      <w:pPr>
        <w:jc w:val="both"/>
        <w:rPr>
          <w:b/>
          <w:lang w:val="es-419"/>
        </w:rPr>
      </w:pPr>
      <w:r>
        <w:rPr>
          <w:b/>
          <w:lang w:val="es-419"/>
        </w:rPr>
        <w:t xml:space="preserve">¿Qué es un </w:t>
      </w:r>
      <w:r w:rsidR="00BC1B76">
        <w:rPr>
          <w:b/>
          <w:lang w:val="es-419"/>
        </w:rPr>
        <w:t>Centro DAPS</w:t>
      </w:r>
      <w:r w:rsidR="00DD4264" w:rsidRPr="00300136">
        <w:rPr>
          <w:b/>
          <w:lang w:val="es-419"/>
        </w:rPr>
        <w:t>?</w:t>
      </w:r>
    </w:p>
    <w:p w14:paraId="00000011" w14:textId="77777777" w:rsidR="00A874E1" w:rsidRPr="00300136" w:rsidRDefault="00A874E1" w:rsidP="00FF3C62">
      <w:pPr>
        <w:jc w:val="both"/>
        <w:rPr>
          <w:lang w:val="es-419"/>
        </w:rPr>
      </w:pPr>
    </w:p>
    <w:p w14:paraId="00000012" w14:textId="7D7F541E" w:rsidR="00A874E1" w:rsidRPr="00300136" w:rsidRDefault="008E45BE" w:rsidP="00FF3C62">
      <w:pPr>
        <w:jc w:val="both"/>
        <w:rPr>
          <w:lang w:val="es-419"/>
        </w:rPr>
      </w:pPr>
      <w:r w:rsidRPr="008E45BE">
        <w:rPr>
          <w:lang w:val="es-419"/>
        </w:rPr>
        <w:t xml:space="preserve">Un </w:t>
      </w:r>
      <w:r w:rsidR="00BC1B76">
        <w:rPr>
          <w:lang w:val="es-419"/>
        </w:rPr>
        <w:t>Centro DAPS</w:t>
      </w:r>
      <w:r w:rsidRPr="008E45BE">
        <w:rPr>
          <w:lang w:val="es-419"/>
        </w:rPr>
        <w:t xml:space="preserve"> es un espacio físico dentro de la comunidad que está abierto a los miembros de la comunidad y </w:t>
      </w:r>
      <w:r>
        <w:rPr>
          <w:lang w:val="es-419"/>
        </w:rPr>
        <w:t xml:space="preserve">donde </w:t>
      </w:r>
      <w:r w:rsidRPr="008E45BE">
        <w:rPr>
          <w:lang w:val="es-419"/>
        </w:rPr>
        <w:t>se implementan programas y actividades que fortalecerán el conocimiento, la dignidad, el acceso, la participación, la seguridad y la resiliencia</w:t>
      </w:r>
      <w:r w:rsidR="00DD4264" w:rsidRPr="00300136">
        <w:rPr>
          <w:lang w:val="es-419"/>
        </w:rPr>
        <w:t>.</w:t>
      </w:r>
    </w:p>
    <w:p w14:paraId="00000013" w14:textId="744BFF9A" w:rsidR="00A874E1" w:rsidRDefault="00A874E1" w:rsidP="00FF3C62">
      <w:pPr>
        <w:jc w:val="both"/>
        <w:rPr>
          <w:b/>
          <w:lang w:val="es-419"/>
        </w:rPr>
      </w:pPr>
    </w:p>
    <w:p w14:paraId="2299B2BB" w14:textId="5ED2C48F" w:rsidR="00DD489D" w:rsidRDefault="00DD489D" w:rsidP="00FF3C62">
      <w:pPr>
        <w:jc w:val="both"/>
        <w:rPr>
          <w:b/>
          <w:lang w:val="es-419"/>
        </w:rPr>
      </w:pPr>
    </w:p>
    <w:p w14:paraId="56CB8EAB" w14:textId="77777777" w:rsidR="00C17B92" w:rsidRDefault="00C17B92" w:rsidP="00FF3C62">
      <w:pPr>
        <w:jc w:val="both"/>
        <w:rPr>
          <w:b/>
          <w:lang w:val="es-419"/>
        </w:rPr>
      </w:pPr>
    </w:p>
    <w:p w14:paraId="75DC0028" w14:textId="77777777" w:rsidR="00DD489D" w:rsidRPr="00300136" w:rsidRDefault="00DD489D" w:rsidP="00FF3C62">
      <w:pPr>
        <w:jc w:val="both"/>
        <w:rPr>
          <w:b/>
          <w:lang w:val="es-419"/>
        </w:rPr>
      </w:pPr>
    </w:p>
    <w:p w14:paraId="00000014" w14:textId="3EB8D466" w:rsidR="00A874E1" w:rsidRPr="00300136" w:rsidRDefault="008E45BE" w:rsidP="00FF3C62">
      <w:pPr>
        <w:jc w:val="both"/>
        <w:rPr>
          <w:b/>
          <w:lang w:val="es-419"/>
        </w:rPr>
      </w:pPr>
      <w:r w:rsidRPr="008E45BE">
        <w:rPr>
          <w:b/>
          <w:lang w:val="es-419"/>
        </w:rPr>
        <w:lastRenderedPageBreak/>
        <w:t xml:space="preserve">¿Bajo qué principios debe funcionar un </w:t>
      </w:r>
      <w:r w:rsidR="00BC1B76">
        <w:rPr>
          <w:b/>
          <w:lang w:val="es-419"/>
        </w:rPr>
        <w:t>Centro DAPS</w:t>
      </w:r>
      <w:r w:rsidRPr="008E45BE">
        <w:rPr>
          <w:b/>
          <w:lang w:val="es-419"/>
        </w:rPr>
        <w:t>?</w:t>
      </w:r>
      <w:r w:rsidR="00DD4264" w:rsidRPr="00300136">
        <w:rPr>
          <w:b/>
          <w:vertAlign w:val="superscript"/>
          <w:lang w:val="es-419"/>
        </w:rPr>
        <w:footnoteReference w:id="1"/>
      </w:r>
    </w:p>
    <w:p w14:paraId="00000015" w14:textId="77777777" w:rsidR="00A874E1" w:rsidRPr="00300136" w:rsidRDefault="00A874E1" w:rsidP="00FF3C62">
      <w:pPr>
        <w:jc w:val="both"/>
        <w:rPr>
          <w:b/>
          <w:lang w:val="es-419"/>
        </w:rPr>
      </w:pPr>
    </w:p>
    <w:p w14:paraId="00000016" w14:textId="02F5FB45" w:rsidR="00A874E1" w:rsidRPr="00300136" w:rsidRDefault="007A08CE" w:rsidP="00FF3C62">
      <w:pPr>
        <w:numPr>
          <w:ilvl w:val="0"/>
          <w:numId w:val="2"/>
        </w:numPr>
        <w:pBdr>
          <w:top w:val="nil"/>
          <w:left w:val="nil"/>
          <w:bottom w:val="nil"/>
          <w:right w:val="nil"/>
          <w:between w:val="nil"/>
        </w:pBdr>
        <w:jc w:val="both"/>
        <w:rPr>
          <w:b/>
          <w:color w:val="000000"/>
          <w:lang w:val="es-419"/>
        </w:rPr>
      </w:pPr>
      <w:r w:rsidRPr="007A08CE">
        <w:rPr>
          <w:b/>
          <w:color w:val="000000"/>
          <w:lang w:val="es-419"/>
        </w:rPr>
        <w:t xml:space="preserve">El </w:t>
      </w:r>
      <w:r w:rsidR="00BC1B76">
        <w:rPr>
          <w:b/>
          <w:color w:val="000000"/>
          <w:lang w:val="es-419"/>
        </w:rPr>
        <w:t>Centro DAPS</w:t>
      </w:r>
      <w:r w:rsidRPr="007A08CE">
        <w:rPr>
          <w:b/>
          <w:color w:val="000000"/>
          <w:lang w:val="es-419"/>
        </w:rPr>
        <w:t xml:space="preserve"> debe ser utilizado como un medio para movilizar a la comunidad y desarrollar </w:t>
      </w:r>
      <w:r w:rsidR="005D55CE">
        <w:rPr>
          <w:b/>
          <w:color w:val="000000"/>
          <w:lang w:val="es-419"/>
        </w:rPr>
        <w:t xml:space="preserve">la </w:t>
      </w:r>
      <w:r w:rsidRPr="007A08CE">
        <w:rPr>
          <w:b/>
          <w:color w:val="000000"/>
          <w:lang w:val="es-419"/>
        </w:rPr>
        <w:t>resiliencia</w:t>
      </w:r>
    </w:p>
    <w:p w14:paraId="00000017" w14:textId="2B2340AF" w:rsidR="00A874E1" w:rsidRPr="00300136" w:rsidRDefault="000D6844" w:rsidP="00FF3C62">
      <w:pPr>
        <w:jc w:val="both"/>
        <w:rPr>
          <w:lang w:val="es-419"/>
        </w:rPr>
      </w:pPr>
      <w:r w:rsidRPr="000D6844">
        <w:rPr>
          <w:lang w:val="es-419"/>
        </w:rPr>
        <w:t xml:space="preserve">La creación de un </w:t>
      </w:r>
      <w:r w:rsidR="00BC1B76">
        <w:rPr>
          <w:lang w:val="es-419"/>
        </w:rPr>
        <w:t>Centro DAPS</w:t>
      </w:r>
      <w:r w:rsidRPr="000D6844">
        <w:rPr>
          <w:lang w:val="es-419"/>
        </w:rPr>
        <w:t xml:space="preserve">, después de consultar con la comunidad afectada como parte de las actividades de CEA y de PGI, es un paso clave para fortalecer los mecanismos de protección basados en la comunidad. En la medida de lo posible, un </w:t>
      </w:r>
      <w:r w:rsidR="00BC1B76">
        <w:rPr>
          <w:lang w:val="es-419"/>
        </w:rPr>
        <w:t>Centro DAPS</w:t>
      </w:r>
      <w:r w:rsidRPr="000D6844">
        <w:rPr>
          <w:lang w:val="es-419"/>
        </w:rPr>
        <w:t xml:space="preserve"> debe diseñarse, instalarse e implementarse a través de</w:t>
      </w:r>
      <w:r w:rsidR="00DD4264" w:rsidRPr="00300136">
        <w:rPr>
          <w:lang w:val="es-419"/>
        </w:rPr>
        <w:t>:</w:t>
      </w:r>
    </w:p>
    <w:p w14:paraId="340A2BD3" w14:textId="77777777" w:rsidR="00B310F0" w:rsidRPr="00B310F0" w:rsidRDefault="00B310F0" w:rsidP="00FF3C62">
      <w:pPr>
        <w:numPr>
          <w:ilvl w:val="0"/>
          <w:numId w:val="3"/>
        </w:numPr>
        <w:pBdr>
          <w:top w:val="nil"/>
          <w:left w:val="nil"/>
          <w:bottom w:val="nil"/>
          <w:right w:val="nil"/>
          <w:between w:val="nil"/>
        </w:pBdr>
        <w:ind w:left="1080"/>
        <w:jc w:val="both"/>
        <w:rPr>
          <w:color w:val="000000"/>
          <w:lang w:val="es-419"/>
        </w:rPr>
      </w:pPr>
      <w:r w:rsidRPr="00B310F0">
        <w:rPr>
          <w:color w:val="000000"/>
          <w:lang w:val="es-419"/>
        </w:rPr>
        <w:t>La red, las personas y los recursos propios de la comunidad</w:t>
      </w:r>
    </w:p>
    <w:p w14:paraId="00000019" w14:textId="665F0599" w:rsidR="00A874E1" w:rsidRPr="00300136" w:rsidRDefault="00B310F0" w:rsidP="00FF3C62">
      <w:pPr>
        <w:numPr>
          <w:ilvl w:val="0"/>
          <w:numId w:val="3"/>
        </w:numPr>
        <w:pBdr>
          <w:top w:val="nil"/>
          <w:left w:val="nil"/>
          <w:bottom w:val="nil"/>
          <w:right w:val="nil"/>
          <w:between w:val="nil"/>
        </w:pBdr>
        <w:ind w:left="1080"/>
        <w:jc w:val="both"/>
        <w:rPr>
          <w:lang w:val="es-419"/>
        </w:rPr>
      </w:pPr>
      <w:r w:rsidRPr="00B310F0">
        <w:rPr>
          <w:color w:val="000000"/>
          <w:lang w:val="es-419"/>
        </w:rPr>
        <w:t xml:space="preserve">Coordinación y asocios con unidades del gobierno local u organizaciones locales, incluyendo las filiales de la Sociedad Nacional. Esto es clave para la continuidad y la sostenibilidad del </w:t>
      </w:r>
      <w:r w:rsidR="00BC1B76">
        <w:rPr>
          <w:color w:val="000000"/>
          <w:lang w:val="es-419"/>
        </w:rPr>
        <w:t>Centro DAPS</w:t>
      </w:r>
      <w:r w:rsidR="00DD4264" w:rsidRPr="00300136">
        <w:rPr>
          <w:color w:val="000000"/>
          <w:lang w:val="es-419"/>
        </w:rPr>
        <w:t>.</w:t>
      </w:r>
    </w:p>
    <w:p w14:paraId="0000001A" w14:textId="1D1F6E4C" w:rsidR="00A874E1" w:rsidRPr="00300136" w:rsidRDefault="0002165D" w:rsidP="00FF3C62">
      <w:pPr>
        <w:jc w:val="both"/>
        <w:rPr>
          <w:lang w:val="es-419"/>
        </w:rPr>
      </w:pPr>
      <w:r w:rsidRPr="0002165D">
        <w:rPr>
          <w:lang w:val="es-419"/>
        </w:rPr>
        <w:t>Si bien la Sociedad Nacional es un actor local muy reconocido y respetado, también podría ser necesario asociarse con otros actores locales para servicios especializados de protección tales como de protección infantil y de prevención y respuesta a la violencia sexual y de género</w:t>
      </w:r>
      <w:r w:rsidR="00DD4264" w:rsidRPr="00300136">
        <w:rPr>
          <w:lang w:val="es-419"/>
        </w:rPr>
        <w:t>.</w:t>
      </w:r>
    </w:p>
    <w:p w14:paraId="0000001B" w14:textId="77777777" w:rsidR="00A874E1" w:rsidRPr="00300136" w:rsidRDefault="00A874E1" w:rsidP="00FF3C62">
      <w:pPr>
        <w:jc w:val="both"/>
        <w:rPr>
          <w:lang w:val="es-419"/>
        </w:rPr>
      </w:pPr>
    </w:p>
    <w:p w14:paraId="0000001C" w14:textId="0A3A012B" w:rsidR="00A874E1" w:rsidRPr="00300136" w:rsidRDefault="007A08CE" w:rsidP="00FF3C62">
      <w:pPr>
        <w:numPr>
          <w:ilvl w:val="0"/>
          <w:numId w:val="2"/>
        </w:numPr>
        <w:pBdr>
          <w:top w:val="nil"/>
          <w:left w:val="nil"/>
          <w:bottom w:val="nil"/>
          <w:right w:val="nil"/>
          <w:between w:val="nil"/>
        </w:pBdr>
        <w:jc w:val="both"/>
        <w:rPr>
          <w:lang w:val="es-419"/>
        </w:rPr>
      </w:pPr>
      <w:r w:rsidRPr="007A08CE">
        <w:rPr>
          <w:b/>
          <w:color w:val="000000"/>
          <w:lang w:val="es-419"/>
        </w:rPr>
        <w:t xml:space="preserve">El </w:t>
      </w:r>
      <w:r w:rsidR="00BC1B76">
        <w:rPr>
          <w:b/>
          <w:color w:val="000000"/>
          <w:lang w:val="es-419"/>
        </w:rPr>
        <w:t>Centro DAPS</w:t>
      </w:r>
      <w:r w:rsidRPr="007A08CE">
        <w:rPr>
          <w:b/>
          <w:color w:val="000000"/>
          <w:lang w:val="es-419"/>
        </w:rPr>
        <w:t xml:space="preserve"> debe ser inclusivo, no discriminatorio, proporcionar acceso físico, ser asequible y garantizar que los mecanismos de retroalimentación y los servicios de información de la comunidad sean accesibles para todos</w:t>
      </w:r>
    </w:p>
    <w:p w14:paraId="337653DC" w14:textId="64B34942" w:rsidR="00B72F5D" w:rsidRPr="00B72F5D" w:rsidRDefault="0002165D" w:rsidP="00FF3C62">
      <w:pPr>
        <w:jc w:val="both"/>
        <w:rPr>
          <w:lang w:val="es-419"/>
        </w:rPr>
      </w:pPr>
      <w:r w:rsidRPr="0002165D">
        <w:rPr>
          <w:lang w:val="es-419"/>
        </w:rPr>
        <w:t xml:space="preserve">Como el </w:t>
      </w:r>
      <w:r w:rsidR="00BC1B76">
        <w:rPr>
          <w:lang w:val="es-419"/>
        </w:rPr>
        <w:t>Centro DAPS</w:t>
      </w:r>
      <w:r w:rsidRPr="0002165D">
        <w:rPr>
          <w:lang w:val="es-419"/>
        </w:rPr>
        <w:t xml:space="preserve"> es fundamentalmente un reflejo de los Compromisos Mínimos Estándar sobre Protección, Género e Inclusión en Emergencias de la FICR, es crucial que la dignidad, el acceso, la participación y la seguridad se implementen de las siguientes maneras</w:t>
      </w:r>
      <w:r w:rsidR="00DD4264" w:rsidRPr="00300136">
        <w:rPr>
          <w:lang w:val="es-419"/>
        </w:rPr>
        <w:t>:</w:t>
      </w:r>
      <w:r w:rsidR="00B72F5D" w:rsidRPr="00B72F5D">
        <w:rPr>
          <w:lang w:val="es-419"/>
        </w:rPr>
        <w:t xml:space="preserve"> </w:t>
      </w:r>
    </w:p>
    <w:p w14:paraId="0000001D" w14:textId="5D7BECC5" w:rsidR="00A874E1" w:rsidRPr="00300136" w:rsidRDefault="00A874E1" w:rsidP="00FF3C62">
      <w:pPr>
        <w:jc w:val="both"/>
        <w:rPr>
          <w:lang w:val="es-419"/>
        </w:rPr>
      </w:pPr>
    </w:p>
    <w:p w14:paraId="0000001F" w14:textId="7A09C685" w:rsidR="00A874E1" w:rsidRPr="00300136" w:rsidRDefault="00B72F5D" w:rsidP="00FF3C62">
      <w:pPr>
        <w:numPr>
          <w:ilvl w:val="0"/>
          <w:numId w:val="5"/>
        </w:numPr>
        <w:pBdr>
          <w:top w:val="nil"/>
          <w:left w:val="nil"/>
          <w:bottom w:val="nil"/>
          <w:right w:val="nil"/>
          <w:between w:val="nil"/>
        </w:pBdr>
        <w:jc w:val="both"/>
        <w:rPr>
          <w:lang w:val="es-419"/>
        </w:rPr>
      </w:pPr>
      <w:r w:rsidRPr="00B72F5D">
        <w:rPr>
          <w:color w:val="000000"/>
          <w:lang w:val="es-419"/>
        </w:rPr>
        <w:t xml:space="preserve">Asegúrese de que el </w:t>
      </w:r>
      <w:r w:rsidR="00BC1B76">
        <w:rPr>
          <w:color w:val="000000"/>
          <w:lang w:val="es-419"/>
        </w:rPr>
        <w:t>Centro DAPS</w:t>
      </w:r>
      <w:r w:rsidRPr="00B72F5D">
        <w:rPr>
          <w:color w:val="000000"/>
          <w:lang w:val="es-419"/>
        </w:rPr>
        <w:t xml:space="preserve"> esté libre de violencia, abuso, explotación y negligencia. Esto también significa que el personal y los voluntarios del </w:t>
      </w:r>
      <w:r w:rsidR="00BC1B76">
        <w:rPr>
          <w:color w:val="000000"/>
          <w:lang w:val="es-419"/>
        </w:rPr>
        <w:t>Centro DAPS</w:t>
      </w:r>
      <w:r w:rsidRPr="00B72F5D">
        <w:rPr>
          <w:color w:val="000000"/>
          <w:lang w:val="es-419"/>
        </w:rPr>
        <w:t xml:space="preserve"> deben ser c</w:t>
      </w:r>
      <w:r>
        <w:rPr>
          <w:color w:val="000000"/>
          <w:lang w:val="es-419"/>
        </w:rPr>
        <w:t xml:space="preserve">ontratados </w:t>
      </w:r>
      <w:r w:rsidRPr="00B72F5D">
        <w:rPr>
          <w:color w:val="000000"/>
          <w:lang w:val="es-419"/>
        </w:rPr>
        <w:t xml:space="preserve">y capacitados de tal manera que no inflijan tratos humillantes, degradantes o perjudiciales a ninguna persona que participe en las actividades del </w:t>
      </w:r>
      <w:r w:rsidR="00BC1B76">
        <w:rPr>
          <w:color w:val="000000"/>
          <w:lang w:val="es-419"/>
        </w:rPr>
        <w:t>Centro DAPS</w:t>
      </w:r>
    </w:p>
    <w:p w14:paraId="00000020" w14:textId="19C4A8D5" w:rsidR="00A874E1" w:rsidRPr="00300136" w:rsidRDefault="00B72F5D" w:rsidP="00FF3C62">
      <w:pPr>
        <w:numPr>
          <w:ilvl w:val="0"/>
          <w:numId w:val="5"/>
        </w:numPr>
        <w:pBdr>
          <w:top w:val="nil"/>
          <w:left w:val="nil"/>
          <w:bottom w:val="nil"/>
          <w:right w:val="nil"/>
          <w:between w:val="nil"/>
        </w:pBdr>
        <w:jc w:val="both"/>
        <w:rPr>
          <w:lang w:val="es-419"/>
        </w:rPr>
      </w:pPr>
      <w:r w:rsidRPr="00B72F5D">
        <w:rPr>
          <w:color w:val="000000"/>
          <w:lang w:val="es-419"/>
        </w:rPr>
        <w:t xml:space="preserve">Adopte un código de conducta para el </w:t>
      </w:r>
      <w:r w:rsidR="00BC1B76">
        <w:rPr>
          <w:color w:val="000000"/>
          <w:lang w:val="es-419"/>
        </w:rPr>
        <w:t>Centro DAPS</w:t>
      </w:r>
      <w:r w:rsidRPr="00B72F5D">
        <w:rPr>
          <w:color w:val="000000"/>
          <w:lang w:val="es-419"/>
        </w:rPr>
        <w:t>, y asegúrese de que a todo el personal y los voluntarios se les informe</w:t>
      </w:r>
      <w:r w:rsidR="0046629A">
        <w:rPr>
          <w:color w:val="000000"/>
          <w:lang w:val="es-419"/>
        </w:rPr>
        <w:t xml:space="preserve"> y </w:t>
      </w:r>
      <w:r w:rsidRPr="00B72F5D">
        <w:rPr>
          <w:color w:val="000000"/>
          <w:lang w:val="es-419"/>
        </w:rPr>
        <w:t xml:space="preserve">se les capacite </w:t>
      </w:r>
      <w:r w:rsidR="0046629A">
        <w:rPr>
          <w:color w:val="000000"/>
          <w:lang w:val="es-419"/>
        </w:rPr>
        <w:t>sobre el mismo y lo firmen.</w:t>
      </w:r>
    </w:p>
    <w:p w14:paraId="00000021" w14:textId="647CF2C5" w:rsidR="00A874E1" w:rsidRPr="00300136" w:rsidRDefault="00B72F5D" w:rsidP="00FF3C62">
      <w:pPr>
        <w:numPr>
          <w:ilvl w:val="0"/>
          <w:numId w:val="5"/>
        </w:numPr>
        <w:pBdr>
          <w:top w:val="nil"/>
          <w:left w:val="nil"/>
          <w:bottom w:val="nil"/>
          <w:right w:val="nil"/>
          <w:between w:val="nil"/>
        </w:pBdr>
        <w:jc w:val="both"/>
        <w:rPr>
          <w:lang w:val="es-419"/>
        </w:rPr>
      </w:pPr>
      <w:r>
        <w:rPr>
          <w:color w:val="000000"/>
          <w:lang w:val="es-419"/>
        </w:rPr>
        <w:t xml:space="preserve">Asegúrese de que los lugares donde están ubicados los Centros DAPS, así como sus alrededores, estén libres de todo tipo de peligros, incluso mediante </w:t>
      </w:r>
      <w:r w:rsidR="003C3AA3">
        <w:rPr>
          <w:color w:val="000000"/>
          <w:lang w:val="es-419"/>
        </w:rPr>
        <w:t>consultas</w:t>
      </w:r>
      <w:r>
        <w:rPr>
          <w:color w:val="000000"/>
          <w:lang w:val="es-419"/>
        </w:rPr>
        <w:t xml:space="preserve"> con mujeres, hombres, niñas y niños y personas de todos los géneros para garantizar que se satisfagan sus necesidades diferenciadas de seguridad</w:t>
      </w:r>
    </w:p>
    <w:p w14:paraId="00000022" w14:textId="5CF394FB" w:rsidR="00A874E1" w:rsidRPr="00300136" w:rsidRDefault="00B16904" w:rsidP="00FF3C62">
      <w:pPr>
        <w:numPr>
          <w:ilvl w:val="0"/>
          <w:numId w:val="5"/>
        </w:numPr>
        <w:pBdr>
          <w:top w:val="nil"/>
          <w:left w:val="nil"/>
          <w:bottom w:val="nil"/>
          <w:right w:val="nil"/>
          <w:between w:val="nil"/>
        </w:pBdr>
        <w:jc w:val="both"/>
        <w:rPr>
          <w:lang w:val="es-419"/>
        </w:rPr>
      </w:pPr>
      <w:r w:rsidRPr="00B16904">
        <w:rPr>
          <w:color w:val="000000"/>
          <w:lang w:val="es-419"/>
        </w:rPr>
        <w:t xml:space="preserve">Involucre a mujeres y hombres y a personas de todos los géneros, a adolescentes, a personas de grupos marginados y a personas con discapacidad en la planificación, implementación y monitoreo del </w:t>
      </w:r>
      <w:r w:rsidR="00BC1B76">
        <w:rPr>
          <w:color w:val="000000"/>
          <w:lang w:val="es-419"/>
        </w:rPr>
        <w:t>Centro DAPS</w:t>
      </w:r>
      <w:r w:rsidR="00470B12">
        <w:rPr>
          <w:color w:val="000000"/>
          <w:lang w:val="es-419"/>
        </w:rPr>
        <w:t xml:space="preserve">, </w:t>
      </w:r>
      <w:r w:rsidRPr="00B16904">
        <w:rPr>
          <w:color w:val="000000"/>
          <w:lang w:val="es-419"/>
        </w:rPr>
        <w:t>asegurando un equilibrio de género y una representación equitativa en línea con los problemas identificados que deben abordarse</w:t>
      </w:r>
      <w:r w:rsidR="00C34C37" w:rsidRPr="00300136">
        <w:rPr>
          <w:color w:val="000000"/>
          <w:lang w:val="es-419"/>
        </w:rPr>
        <w:t xml:space="preserve">. </w:t>
      </w:r>
      <w:r w:rsidRPr="00B16904">
        <w:rPr>
          <w:color w:val="000000"/>
          <w:lang w:val="es-419"/>
        </w:rPr>
        <w:t>Por ejemplo, si la salud sexual y reproductiva es un tema clave, entonces podrían incluirse más niñas adolescentes que niños adolescentes en la implementación, en respuesta a las necesidades identificadas</w:t>
      </w:r>
    </w:p>
    <w:p w14:paraId="00000023" w14:textId="36288000" w:rsidR="00A874E1" w:rsidRPr="00300136" w:rsidRDefault="00B16904" w:rsidP="00FF3C62">
      <w:pPr>
        <w:numPr>
          <w:ilvl w:val="0"/>
          <w:numId w:val="5"/>
        </w:numPr>
        <w:pBdr>
          <w:top w:val="nil"/>
          <w:left w:val="nil"/>
          <w:bottom w:val="nil"/>
          <w:right w:val="nil"/>
          <w:between w:val="nil"/>
        </w:pBdr>
        <w:jc w:val="both"/>
        <w:rPr>
          <w:lang w:val="es-419"/>
        </w:rPr>
      </w:pPr>
      <w:r w:rsidRPr="00B16904">
        <w:rPr>
          <w:color w:val="000000"/>
          <w:lang w:val="es-419"/>
        </w:rPr>
        <w:lastRenderedPageBreak/>
        <w:t xml:space="preserve">Utilice el </w:t>
      </w:r>
      <w:r w:rsidR="00BC1B76">
        <w:rPr>
          <w:color w:val="000000"/>
          <w:lang w:val="es-419"/>
        </w:rPr>
        <w:t>Centro DAPS</w:t>
      </w:r>
      <w:r w:rsidRPr="00B16904">
        <w:rPr>
          <w:color w:val="000000"/>
          <w:lang w:val="es-419"/>
        </w:rPr>
        <w:t xml:space="preserve"> como un lugar seguro para identificar a las personas vulnerables y en riesgo </w:t>
      </w:r>
      <w:r w:rsidR="00470B12">
        <w:rPr>
          <w:color w:val="000000"/>
          <w:lang w:val="es-419"/>
        </w:rPr>
        <w:t>entre</w:t>
      </w:r>
      <w:r w:rsidRPr="00B16904">
        <w:rPr>
          <w:color w:val="000000"/>
          <w:lang w:val="es-419"/>
        </w:rPr>
        <w:t xml:space="preserve"> la población afectada. Facilite la remisión y una respuesta apropiada para esas personas</w:t>
      </w:r>
    </w:p>
    <w:p w14:paraId="00000024" w14:textId="3F4CAD77" w:rsidR="00A874E1" w:rsidRPr="00300136" w:rsidRDefault="000377C7" w:rsidP="00FF3C62">
      <w:pPr>
        <w:numPr>
          <w:ilvl w:val="0"/>
          <w:numId w:val="5"/>
        </w:numPr>
        <w:pBdr>
          <w:top w:val="nil"/>
          <w:left w:val="nil"/>
          <w:bottom w:val="nil"/>
          <w:right w:val="nil"/>
          <w:between w:val="nil"/>
        </w:pBdr>
        <w:jc w:val="both"/>
        <w:rPr>
          <w:lang w:val="es-419"/>
        </w:rPr>
      </w:pPr>
      <w:r w:rsidRPr="000377C7">
        <w:rPr>
          <w:color w:val="000000"/>
          <w:lang w:val="es-419"/>
        </w:rPr>
        <w:t xml:space="preserve">Asegúrese de que las actividades del </w:t>
      </w:r>
      <w:r w:rsidR="00BC1B76">
        <w:rPr>
          <w:color w:val="000000"/>
          <w:lang w:val="es-419"/>
        </w:rPr>
        <w:t>Centro DAPS</w:t>
      </w:r>
      <w:r w:rsidRPr="000377C7">
        <w:rPr>
          <w:color w:val="000000"/>
          <w:lang w:val="es-419"/>
        </w:rPr>
        <w:t xml:space="preserve"> ayuden a la población afectada a desarrollar y a fortalecer sus mecanismos de protección basados en la comunidad</w:t>
      </w:r>
    </w:p>
    <w:p w14:paraId="00000025" w14:textId="63C5DB99" w:rsidR="00A874E1" w:rsidRPr="000377C7" w:rsidRDefault="000377C7" w:rsidP="00FF3C62">
      <w:pPr>
        <w:numPr>
          <w:ilvl w:val="0"/>
          <w:numId w:val="5"/>
        </w:numPr>
        <w:pBdr>
          <w:top w:val="nil"/>
          <w:left w:val="nil"/>
          <w:bottom w:val="nil"/>
          <w:right w:val="nil"/>
          <w:between w:val="nil"/>
        </w:pBdr>
        <w:jc w:val="both"/>
        <w:rPr>
          <w:lang w:val="es-419"/>
        </w:rPr>
      </w:pPr>
      <w:r w:rsidRPr="000377C7">
        <w:rPr>
          <w:color w:val="000000"/>
          <w:lang w:val="es-419"/>
        </w:rPr>
        <w:t xml:space="preserve">Utilice el </w:t>
      </w:r>
      <w:r w:rsidR="00BC1B76">
        <w:rPr>
          <w:color w:val="000000"/>
          <w:lang w:val="es-419"/>
        </w:rPr>
        <w:t>Centro DAPS</w:t>
      </w:r>
      <w:r w:rsidRPr="000377C7">
        <w:rPr>
          <w:color w:val="000000"/>
          <w:lang w:val="es-419"/>
        </w:rPr>
        <w:t xml:space="preserve"> como punto de entrada para identificar riesgos de protección prioritarios entre la población afectada, y para compartir mensajes de sensibilización en la comunidad y en los campamentos</w:t>
      </w:r>
    </w:p>
    <w:p w14:paraId="2D4CE0D0" w14:textId="77777777" w:rsidR="000377C7" w:rsidRPr="00300136" w:rsidRDefault="000377C7" w:rsidP="00FF3C62">
      <w:pPr>
        <w:pBdr>
          <w:top w:val="nil"/>
          <w:left w:val="nil"/>
          <w:bottom w:val="nil"/>
          <w:right w:val="nil"/>
          <w:between w:val="nil"/>
        </w:pBdr>
        <w:ind w:left="1080"/>
        <w:jc w:val="both"/>
        <w:rPr>
          <w:lang w:val="es-419"/>
        </w:rPr>
      </w:pPr>
    </w:p>
    <w:p w14:paraId="00000027" w14:textId="19208BB2" w:rsidR="00A874E1" w:rsidRPr="00300136" w:rsidRDefault="007A08CE" w:rsidP="00FF3C62">
      <w:pPr>
        <w:numPr>
          <w:ilvl w:val="0"/>
          <w:numId w:val="2"/>
        </w:numPr>
        <w:pBdr>
          <w:top w:val="nil"/>
          <w:left w:val="nil"/>
          <w:bottom w:val="nil"/>
          <w:right w:val="nil"/>
          <w:between w:val="nil"/>
        </w:pBdr>
        <w:jc w:val="both"/>
        <w:rPr>
          <w:lang w:val="es-419"/>
        </w:rPr>
      </w:pPr>
      <w:r w:rsidRPr="007A08CE">
        <w:rPr>
          <w:b/>
          <w:color w:val="000000"/>
          <w:lang w:val="es-419"/>
        </w:rPr>
        <w:t xml:space="preserve">El </w:t>
      </w:r>
      <w:r w:rsidR="00BC1B76">
        <w:rPr>
          <w:b/>
          <w:color w:val="000000"/>
          <w:lang w:val="es-419"/>
        </w:rPr>
        <w:t>Centro DAPS</w:t>
      </w:r>
      <w:r w:rsidR="00C8220A">
        <w:rPr>
          <w:b/>
          <w:color w:val="000000"/>
          <w:lang w:val="es-419"/>
        </w:rPr>
        <w:t xml:space="preserve"> debe</w:t>
      </w:r>
      <w:r w:rsidRPr="007A08CE">
        <w:rPr>
          <w:b/>
          <w:color w:val="000000"/>
          <w:lang w:val="es-419"/>
        </w:rPr>
        <w:t xml:space="preserve"> tratar de tener un entorno interactivo, participativo y de apoyo</w:t>
      </w:r>
    </w:p>
    <w:p w14:paraId="00000028" w14:textId="49615C01" w:rsidR="00A874E1" w:rsidRPr="00300136" w:rsidRDefault="00C8220A" w:rsidP="00FF3C62">
      <w:pPr>
        <w:jc w:val="both"/>
        <w:rPr>
          <w:lang w:val="es-419"/>
        </w:rPr>
      </w:pPr>
      <w:r w:rsidRPr="00C8220A">
        <w:rPr>
          <w:lang w:val="es-419"/>
        </w:rPr>
        <w:t>Los Centros DAPS se establecerán en situaciones de emergencia o de crisis, así que los participantes habrán experimentado entornos estresantes. Dado que uno de los objetivos principales del centro es entablar relaciones con miembros de la población afectada que podrían requerir apoyo psicosocial o privacidad, el centro debe ser interactivo, participativo y de apoyo</w:t>
      </w:r>
      <w:r w:rsidR="00DD4264" w:rsidRPr="00300136">
        <w:rPr>
          <w:lang w:val="es-419"/>
        </w:rPr>
        <w:t xml:space="preserve">. </w:t>
      </w:r>
      <w:r w:rsidRPr="00C8220A">
        <w:rPr>
          <w:lang w:val="es-419"/>
        </w:rPr>
        <w:t>En pocas palabras, debe ser un espacio seguro donde aprender nuevas habilidades, pero también para conectarse y apoyarse mutuamente. Es importante que</w:t>
      </w:r>
      <w:r w:rsidR="00D024A1">
        <w:rPr>
          <w:lang w:val="es-419"/>
        </w:rPr>
        <w:t xml:space="preserve"> en</w:t>
      </w:r>
      <w:r w:rsidRPr="00C8220A">
        <w:rPr>
          <w:lang w:val="es-419"/>
        </w:rPr>
        <w:t xml:space="preserve"> el </w:t>
      </w:r>
      <w:r w:rsidR="00BC1B76">
        <w:rPr>
          <w:lang w:val="es-419"/>
        </w:rPr>
        <w:t>Centro DAPS</w:t>
      </w:r>
      <w:r w:rsidR="00DD4264" w:rsidRPr="00300136">
        <w:rPr>
          <w:lang w:val="es-419"/>
        </w:rPr>
        <w:t>:</w:t>
      </w:r>
    </w:p>
    <w:p w14:paraId="00000029" w14:textId="77777777" w:rsidR="00A874E1" w:rsidRPr="00300136" w:rsidRDefault="00A874E1" w:rsidP="00FF3C62">
      <w:pPr>
        <w:ind w:left="720"/>
        <w:jc w:val="both"/>
        <w:rPr>
          <w:lang w:val="es-419"/>
        </w:rPr>
      </w:pPr>
    </w:p>
    <w:p w14:paraId="0000002A" w14:textId="07F615B0" w:rsidR="00A874E1" w:rsidRPr="00300136" w:rsidRDefault="00D024A1" w:rsidP="00FF3C62">
      <w:pPr>
        <w:numPr>
          <w:ilvl w:val="0"/>
          <w:numId w:val="7"/>
        </w:numPr>
        <w:pBdr>
          <w:top w:val="nil"/>
          <w:left w:val="nil"/>
          <w:bottom w:val="nil"/>
          <w:right w:val="nil"/>
          <w:between w:val="nil"/>
        </w:pBdr>
        <w:ind w:left="720"/>
        <w:jc w:val="both"/>
        <w:rPr>
          <w:lang w:val="es-419"/>
        </w:rPr>
      </w:pPr>
      <w:r>
        <w:rPr>
          <w:color w:val="000000"/>
          <w:lang w:val="es-419"/>
        </w:rPr>
        <w:t xml:space="preserve">Se organicen </w:t>
      </w:r>
      <w:r w:rsidR="00C8220A" w:rsidRPr="00C8220A">
        <w:rPr>
          <w:color w:val="000000"/>
          <w:lang w:val="es-419"/>
        </w:rPr>
        <w:t xml:space="preserve">diversas actividades que sean apropiadas en cuanto a género, edad, necesidades y contextos. Un paso importante para fomentar una participación plena podría ser que las personas o grupos creen sus propias asociaciones, que </w:t>
      </w:r>
      <w:proofErr w:type="spellStart"/>
      <w:r w:rsidR="00C8220A" w:rsidRPr="00C8220A">
        <w:rPr>
          <w:color w:val="000000"/>
          <w:lang w:val="es-419"/>
        </w:rPr>
        <w:t>co-liderarán</w:t>
      </w:r>
      <w:proofErr w:type="spellEnd"/>
      <w:r w:rsidR="00C8220A" w:rsidRPr="00C8220A">
        <w:rPr>
          <w:color w:val="000000"/>
          <w:lang w:val="es-419"/>
        </w:rPr>
        <w:t xml:space="preserve"> la respuesta</w:t>
      </w:r>
      <w:r>
        <w:rPr>
          <w:color w:val="000000"/>
          <w:lang w:val="es-419"/>
        </w:rPr>
        <w:t xml:space="preserve"> ante emergencias de </w:t>
      </w:r>
      <w:r w:rsidR="00C8220A" w:rsidRPr="00C8220A">
        <w:rPr>
          <w:color w:val="000000"/>
          <w:lang w:val="es-419"/>
        </w:rPr>
        <w:t>la comunidad</w:t>
      </w:r>
    </w:p>
    <w:p w14:paraId="148F71F0" w14:textId="7860758D" w:rsidR="00C8220A" w:rsidRPr="00C8220A" w:rsidRDefault="00D024A1" w:rsidP="00FF3C62">
      <w:pPr>
        <w:pStyle w:val="Bullet1"/>
        <w:tabs>
          <w:tab w:val="clear" w:pos="567"/>
          <w:tab w:val="left" w:pos="720"/>
        </w:tabs>
        <w:ind w:left="720" w:hanging="360"/>
        <w:jc w:val="both"/>
        <w:rPr>
          <w:color w:val="000000"/>
          <w:sz w:val="24"/>
          <w:szCs w:val="24"/>
          <w:lang w:val="es-419"/>
        </w:rPr>
      </w:pPr>
      <w:r>
        <w:rPr>
          <w:color w:val="000000"/>
          <w:sz w:val="24"/>
          <w:szCs w:val="24"/>
          <w:lang w:val="es-419"/>
        </w:rPr>
        <w:t xml:space="preserve">Se garantice </w:t>
      </w:r>
      <w:r w:rsidR="00C8220A" w:rsidRPr="00C8220A">
        <w:rPr>
          <w:color w:val="000000"/>
          <w:sz w:val="24"/>
          <w:szCs w:val="24"/>
          <w:lang w:val="es-419"/>
        </w:rPr>
        <w:t>que las actividades sean culturalmente apropiadas, estimulen la creatividad y desarrollen habilidades como la resolución de problemas, el pensamiento crítico, la comunicación y la cooperación.</w:t>
      </w:r>
    </w:p>
    <w:p w14:paraId="56100ACE" w14:textId="5E12C5E6" w:rsidR="00C34C37" w:rsidRPr="00300136" w:rsidRDefault="00C8220A" w:rsidP="00FF3C62">
      <w:pPr>
        <w:pStyle w:val="Bullet1"/>
        <w:tabs>
          <w:tab w:val="clear" w:pos="567"/>
          <w:tab w:val="left" w:pos="720"/>
        </w:tabs>
        <w:ind w:left="720" w:hanging="360"/>
        <w:jc w:val="both"/>
        <w:rPr>
          <w:lang w:val="es-419"/>
        </w:rPr>
      </w:pPr>
      <w:r w:rsidRPr="00C8220A">
        <w:rPr>
          <w:color w:val="000000"/>
          <w:sz w:val="24"/>
          <w:szCs w:val="24"/>
          <w:lang w:val="es-419"/>
        </w:rPr>
        <w:t>Sea accesible para personas con discapacidad e impedimentos físicos</w:t>
      </w:r>
    </w:p>
    <w:p w14:paraId="0000002C" w14:textId="3CB04D8D" w:rsidR="00A874E1" w:rsidRPr="00300136" w:rsidRDefault="00D024A1" w:rsidP="00FF3C62">
      <w:pPr>
        <w:numPr>
          <w:ilvl w:val="0"/>
          <w:numId w:val="7"/>
        </w:numPr>
        <w:pBdr>
          <w:top w:val="nil"/>
          <w:left w:val="nil"/>
          <w:bottom w:val="nil"/>
          <w:right w:val="nil"/>
          <w:between w:val="nil"/>
        </w:pBdr>
        <w:ind w:left="720"/>
        <w:jc w:val="both"/>
        <w:rPr>
          <w:lang w:val="es-419"/>
        </w:rPr>
      </w:pPr>
      <w:r>
        <w:rPr>
          <w:color w:val="000000"/>
          <w:lang w:val="es-419"/>
        </w:rPr>
        <w:t xml:space="preserve">Se trate </w:t>
      </w:r>
      <w:r w:rsidR="00C55C60" w:rsidRPr="00C55C60">
        <w:rPr>
          <w:color w:val="000000"/>
          <w:lang w:val="es-419"/>
        </w:rPr>
        <w:t xml:space="preserve">a las personas con respeto y </w:t>
      </w:r>
      <w:r w:rsidR="00865F28">
        <w:rPr>
          <w:color w:val="000000"/>
          <w:lang w:val="es-419"/>
        </w:rPr>
        <w:t xml:space="preserve">se </w:t>
      </w:r>
      <w:r w:rsidR="00C55C60" w:rsidRPr="00C55C60">
        <w:rPr>
          <w:color w:val="000000"/>
          <w:lang w:val="es-419"/>
        </w:rPr>
        <w:t>promueva la participación de cada persona, incluyendo las personas que se autoidentifican como parte de las minorías sexuales y de género y de las personas con discapacidad</w:t>
      </w:r>
    </w:p>
    <w:p w14:paraId="0000002D" w14:textId="77777777" w:rsidR="00A874E1" w:rsidRPr="00300136" w:rsidRDefault="00A874E1" w:rsidP="00FF3C62">
      <w:pPr>
        <w:pBdr>
          <w:top w:val="nil"/>
          <w:left w:val="nil"/>
          <w:bottom w:val="nil"/>
          <w:right w:val="nil"/>
          <w:between w:val="nil"/>
        </w:pBdr>
        <w:ind w:left="1440" w:hanging="720"/>
        <w:jc w:val="both"/>
        <w:rPr>
          <w:color w:val="000000"/>
          <w:lang w:val="es-419"/>
        </w:rPr>
      </w:pPr>
    </w:p>
    <w:p w14:paraId="00000032" w14:textId="00C8C5F2" w:rsidR="00A874E1" w:rsidRPr="00300136" w:rsidRDefault="00C55C60" w:rsidP="00FF3C62">
      <w:pPr>
        <w:jc w:val="both"/>
        <w:rPr>
          <w:b/>
          <w:lang w:val="es-419"/>
        </w:rPr>
      </w:pPr>
      <w:r w:rsidRPr="00C55C60">
        <w:rPr>
          <w:b/>
          <w:lang w:val="es-419"/>
        </w:rPr>
        <w:t xml:space="preserve">¿Qué es un espacio seguro y en qué se diferencia de un </w:t>
      </w:r>
      <w:r w:rsidR="00BC1B76">
        <w:rPr>
          <w:b/>
          <w:lang w:val="es-419"/>
        </w:rPr>
        <w:t>Centro DAPS</w:t>
      </w:r>
      <w:r w:rsidRPr="00C55C60">
        <w:rPr>
          <w:b/>
          <w:lang w:val="es-419"/>
        </w:rPr>
        <w:t>?</w:t>
      </w:r>
    </w:p>
    <w:p w14:paraId="00000033" w14:textId="77777777" w:rsidR="00A874E1" w:rsidRPr="00300136" w:rsidRDefault="00A874E1" w:rsidP="00FF3C62">
      <w:pPr>
        <w:jc w:val="both"/>
        <w:rPr>
          <w:b/>
          <w:lang w:val="es-419"/>
        </w:rPr>
      </w:pPr>
    </w:p>
    <w:p w14:paraId="00000034" w14:textId="14DE4880" w:rsidR="00A874E1" w:rsidRPr="00300136" w:rsidRDefault="00C55C60" w:rsidP="00FF3C62">
      <w:pPr>
        <w:jc w:val="both"/>
        <w:rPr>
          <w:b/>
          <w:lang w:val="es-419"/>
        </w:rPr>
      </w:pPr>
      <w:r w:rsidRPr="00C55C60">
        <w:rPr>
          <w:b/>
          <w:lang w:val="es-419"/>
        </w:rPr>
        <w:t>¿Qué es un espacio amigable para las mujeres y los niños?</w:t>
      </w:r>
    </w:p>
    <w:p w14:paraId="00000035" w14:textId="2CC7CEE9" w:rsidR="00A874E1" w:rsidRPr="00300136" w:rsidRDefault="00C55C60" w:rsidP="00FF3C62">
      <w:pPr>
        <w:jc w:val="both"/>
        <w:rPr>
          <w:lang w:val="es-419"/>
        </w:rPr>
      </w:pPr>
      <w:r w:rsidRPr="00C55C60">
        <w:rPr>
          <w:lang w:val="es-419"/>
        </w:rPr>
        <w:t>En algunos contextos podría ser necesario que sea solo un espacio amigable para los niños, en otros solo amigable para las mujeres y en otros una combinación de ambos. Con la ampliación de la programación de PGI en emergencias, podrían implementarse cada vez más los espacios seguros dentro de los Centros DAPS que abordan las necesidades de los miembros de la comunidad y proporcionan un espacio físico para llevar a cabo actividades, en los contextos de emergencia</w:t>
      </w:r>
      <w:r w:rsidR="00DD4264" w:rsidRPr="00300136">
        <w:rPr>
          <w:lang w:val="es-419"/>
        </w:rPr>
        <w:t xml:space="preserve">. </w:t>
      </w:r>
      <w:r w:rsidRPr="00C55C60">
        <w:rPr>
          <w:lang w:val="es-419"/>
        </w:rPr>
        <w:t>Antes de profundizar en cómo cada uno de estos espacios seguros y</w:t>
      </w:r>
      <w:r w:rsidR="00CC01BA">
        <w:rPr>
          <w:lang w:val="es-419"/>
        </w:rPr>
        <w:t xml:space="preserve"> los</w:t>
      </w:r>
      <w:r w:rsidRPr="00C55C60">
        <w:rPr>
          <w:lang w:val="es-419"/>
        </w:rPr>
        <w:t xml:space="preserve"> modelos de centro pueden complementarse</w:t>
      </w:r>
      <w:r w:rsidR="00CC01BA" w:rsidRPr="00CC01BA">
        <w:rPr>
          <w:lang w:val="es-419"/>
        </w:rPr>
        <w:t xml:space="preserve"> o combinarse</w:t>
      </w:r>
      <w:r w:rsidRPr="00C55C60">
        <w:rPr>
          <w:lang w:val="es-419"/>
        </w:rPr>
        <w:t xml:space="preserve"> entre sí, es importante definirlos</w:t>
      </w:r>
      <w:r w:rsidR="00DD4264" w:rsidRPr="00300136">
        <w:rPr>
          <w:lang w:val="es-419"/>
        </w:rPr>
        <w:t>.</w:t>
      </w:r>
    </w:p>
    <w:p w14:paraId="00000036" w14:textId="77777777" w:rsidR="00A874E1" w:rsidRPr="00300136" w:rsidRDefault="00A874E1" w:rsidP="00FF3C62">
      <w:pPr>
        <w:jc w:val="both"/>
        <w:rPr>
          <w:lang w:val="es-419"/>
        </w:rPr>
      </w:pPr>
    </w:p>
    <w:p w14:paraId="00000037" w14:textId="4022A22F" w:rsidR="00A874E1" w:rsidRPr="00300136" w:rsidRDefault="00C55C60" w:rsidP="00FF3C62">
      <w:pPr>
        <w:jc w:val="both"/>
        <w:rPr>
          <w:lang w:val="es-419"/>
        </w:rPr>
      </w:pPr>
      <w:r>
        <w:rPr>
          <w:b/>
          <w:lang w:val="es-419"/>
        </w:rPr>
        <w:lastRenderedPageBreak/>
        <w:t>Espacio amigabl</w:t>
      </w:r>
      <w:r w:rsidR="00B31895">
        <w:rPr>
          <w:b/>
          <w:lang w:val="es-419"/>
        </w:rPr>
        <w:t>e</w:t>
      </w:r>
      <w:r>
        <w:rPr>
          <w:b/>
          <w:lang w:val="es-419"/>
        </w:rPr>
        <w:t xml:space="preserve"> para la niñez</w:t>
      </w:r>
      <w:r w:rsidR="00DD4264" w:rsidRPr="00300136">
        <w:rPr>
          <w:vertAlign w:val="superscript"/>
          <w:lang w:val="es-419"/>
        </w:rPr>
        <w:footnoteReference w:id="2"/>
      </w:r>
      <w:r w:rsidR="00DD4264" w:rsidRPr="00300136">
        <w:rPr>
          <w:lang w:val="es-419"/>
        </w:rPr>
        <w:t xml:space="preserve">: </w:t>
      </w:r>
      <w:r w:rsidRPr="00C55C60">
        <w:rPr>
          <w:lang w:val="es-419"/>
        </w:rPr>
        <w:t>Un EAN es un lugar seguro donde los niños pueden encontrarse con otros niños para jugar, aprender, lidiar con los riesgos que enfrentan, participar en algunas actividades educativas y relajarse. Los EAN buscan apoyar a todos los niños, sin discriminación, y promover la inclusión y la igualdad</w:t>
      </w:r>
      <w:r w:rsidR="00DD4264" w:rsidRPr="00300136">
        <w:rPr>
          <w:lang w:val="es-419"/>
        </w:rPr>
        <w:t xml:space="preserve">. </w:t>
      </w:r>
      <w:r w:rsidR="00B31895" w:rsidRPr="00B31895">
        <w:rPr>
          <w:lang w:val="es-419"/>
        </w:rPr>
        <w:t>Fomentan la cohesión social al tratar de ser inclusivos para todos los niños. Esto incluye niñas y niños de diferentes edades, orígenes étnicos y religiosos, situaciones de vida y habilidades</w:t>
      </w:r>
      <w:r w:rsidR="00DD4264" w:rsidRPr="00300136">
        <w:rPr>
          <w:lang w:val="es-419"/>
        </w:rPr>
        <w:t>.</w:t>
      </w:r>
    </w:p>
    <w:p w14:paraId="00000038" w14:textId="77777777" w:rsidR="00A874E1" w:rsidRPr="00300136" w:rsidRDefault="00A874E1" w:rsidP="00FF3C62">
      <w:pPr>
        <w:jc w:val="both"/>
        <w:rPr>
          <w:lang w:val="es-419"/>
        </w:rPr>
      </w:pPr>
    </w:p>
    <w:p w14:paraId="00000039" w14:textId="4657A52A" w:rsidR="00A874E1" w:rsidRPr="00300136" w:rsidRDefault="00B31895" w:rsidP="00FF3C62">
      <w:pPr>
        <w:jc w:val="both"/>
        <w:rPr>
          <w:lang w:val="es-419"/>
        </w:rPr>
      </w:pPr>
      <w:r w:rsidRPr="00B31895">
        <w:rPr>
          <w:lang w:val="es-419"/>
        </w:rPr>
        <w:t xml:space="preserve">Los EAN a menudo son parte de la programación integrada en emergencias, incluyendo las actividades de salud e higiene, el registro de niños separados y </w:t>
      </w:r>
      <w:r w:rsidR="00EA144D">
        <w:rPr>
          <w:lang w:val="es-419"/>
        </w:rPr>
        <w:t>el rastreo</w:t>
      </w:r>
      <w:r w:rsidRPr="00B31895">
        <w:rPr>
          <w:lang w:val="es-419"/>
        </w:rPr>
        <w:t xml:space="preserve"> de familiares. Algunos EAN dan a los niños la posibilidad de reincorporarse en la educación formal y/o se centran en el desarrollo infantil temprano</w:t>
      </w:r>
      <w:r w:rsidR="00DD4264" w:rsidRPr="00300136">
        <w:rPr>
          <w:lang w:val="es-419"/>
        </w:rPr>
        <w:t xml:space="preserve">. </w:t>
      </w:r>
      <w:r w:rsidRPr="00B31895">
        <w:rPr>
          <w:lang w:val="es-419"/>
        </w:rPr>
        <w:t>A veces también pueden constituir un espacio para otros grupos objetivo. Ser parte de una respuesta conjunta puede ayudar a evitar la estigmatización de los servicios de PI y de VSG en la comunidad, como usar "la salud" como punto de entrada a los servicios de protección infantil (incluyendo los EAN)</w:t>
      </w:r>
      <w:r w:rsidR="00DD4264" w:rsidRPr="00300136">
        <w:rPr>
          <w:lang w:val="es-419"/>
        </w:rPr>
        <w:t>.</w:t>
      </w:r>
      <w:r w:rsidR="00EA144D">
        <w:rPr>
          <w:lang w:val="es-419"/>
        </w:rPr>
        <w:t xml:space="preserve"> </w:t>
      </w:r>
    </w:p>
    <w:p w14:paraId="0000003A" w14:textId="77777777" w:rsidR="00A874E1" w:rsidRPr="00300136" w:rsidRDefault="00A874E1" w:rsidP="00FF3C62">
      <w:pPr>
        <w:jc w:val="both"/>
        <w:rPr>
          <w:lang w:val="es-419"/>
        </w:rPr>
      </w:pPr>
    </w:p>
    <w:p w14:paraId="0000003B" w14:textId="33961AA3" w:rsidR="00A874E1" w:rsidRPr="00300136" w:rsidRDefault="00B31895" w:rsidP="00FF3C62">
      <w:pPr>
        <w:jc w:val="both"/>
        <w:rPr>
          <w:lang w:val="es-419"/>
        </w:rPr>
      </w:pPr>
      <w:r w:rsidRPr="00B31895">
        <w:rPr>
          <w:lang w:val="es-419"/>
        </w:rPr>
        <w:t xml:space="preserve">Los EAN pueden </w:t>
      </w:r>
      <w:r w:rsidR="00EA144D">
        <w:rPr>
          <w:lang w:val="es-419"/>
        </w:rPr>
        <w:t xml:space="preserve">ubicarse </w:t>
      </w:r>
      <w:r w:rsidRPr="00B31895">
        <w:rPr>
          <w:lang w:val="es-419"/>
        </w:rPr>
        <w:t>en una variedad de entornos, incluyendo en escuelas, en centros comunitarios, en tiendas de campaña o en espacios abiertos en un campamento o comunidad</w:t>
      </w:r>
      <w:r w:rsidR="00DD4264" w:rsidRPr="00300136">
        <w:rPr>
          <w:lang w:val="es-419"/>
        </w:rPr>
        <w:t>.</w:t>
      </w:r>
    </w:p>
    <w:p w14:paraId="0000003C" w14:textId="77777777" w:rsidR="00A874E1" w:rsidRPr="00300136" w:rsidRDefault="00A874E1" w:rsidP="00FF3C62">
      <w:pPr>
        <w:jc w:val="both"/>
        <w:rPr>
          <w:lang w:val="es-419"/>
        </w:rPr>
      </w:pPr>
    </w:p>
    <w:p w14:paraId="0000003D" w14:textId="30F0046B" w:rsidR="00A874E1" w:rsidRPr="00300136" w:rsidRDefault="00B31895" w:rsidP="00FF3C62">
      <w:pPr>
        <w:jc w:val="both"/>
        <w:rPr>
          <w:lang w:val="es-419"/>
        </w:rPr>
      </w:pPr>
      <w:r w:rsidRPr="00B31895">
        <w:rPr>
          <w:b/>
          <w:lang w:val="es-419"/>
        </w:rPr>
        <w:t>"Espacios amigables para las mujeres" o "Espacios seguros para mujeres y niñas"</w:t>
      </w:r>
      <w:r w:rsidR="00DD4264" w:rsidRPr="00300136">
        <w:rPr>
          <w:b/>
          <w:vertAlign w:val="superscript"/>
          <w:lang w:val="es-419"/>
        </w:rPr>
        <w:footnoteReference w:id="3"/>
      </w:r>
      <w:r w:rsidR="00DD4264" w:rsidRPr="00300136">
        <w:rPr>
          <w:b/>
          <w:lang w:val="es-419"/>
        </w:rPr>
        <w:t xml:space="preserve">: </w:t>
      </w:r>
      <w:r w:rsidR="0099569B" w:rsidRPr="0099569B">
        <w:rPr>
          <w:lang w:val="es-419"/>
        </w:rPr>
        <w:t>Un espacio seguro es un lugar formal o informal donde las mujeres y las niñas se sienten física y emocionalmente seguras. El término "seguro" en el contexto actual se refiere a la ausencia de trauma, de estrés excesivo, de violencia (o miedo de violencia) o de abuso</w:t>
      </w:r>
      <w:r w:rsidR="00DD4264" w:rsidRPr="00300136">
        <w:rPr>
          <w:lang w:val="es-419"/>
        </w:rPr>
        <w:t xml:space="preserve">. </w:t>
      </w:r>
      <w:r w:rsidR="00FB1651" w:rsidRPr="00FB1651">
        <w:rPr>
          <w:lang w:val="es-419"/>
        </w:rPr>
        <w:t xml:space="preserve">Es un espacio donde las mujeres y las niñas, como beneficiarias objetivo, se sienten cómodas y disfrutan de la libertad de expresarse sin temor a ser juzgadas o </w:t>
      </w:r>
      <w:r w:rsidR="00FB1651">
        <w:rPr>
          <w:lang w:val="es-419"/>
        </w:rPr>
        <w:t>sufrir daños</w:t>
      </w:r>
      <w:r w:rsidR="00DD4264" w:rsidRPr="00300136">
        <w:rPr>
          <w:lang w:val="es-419"/>
        </w:rPr>
        <w:t>.</w:t>
      </w:r>
    </w:p>
    <w:p w14:paraId="0000003E" w14:textId="77777777" w:rsidR="00A874E1" w:rsidRPr="00300136" w:rsidRDefault="00A874E1" w:rsidP="00FF3C62">
      <w:pPr>
        <w:jc w:val="both"/>
        <w:rPr>
          <w:lang w:val="es-419"/>
        </w:rPr>
      </w:pPr>
    </w:p>
    <w:p w14:paraId="0000003F" w14:textId="1DEFDB7D" w:rsidR="00A874E1" w:rsidRPr="00300136" w:rsidRDefault="00FB1651" w:rsidP="00FF3C62">
      <w:pPr>
        <w:jc w:val="both"/>
        <w:rPr>
          <w:lang w:val="es-419"/>
        </w:rPr>
      </w:pPr>
      <w:r w:rsidRPr="00FB1651">
        <w:rPr>
          <w:lang w:val="es-419"/>
        </w:rPr>
        <w:t>El objetivo clave de un espacio seguro es proporcionar un área donde las mujeres y las niñas puedan</w:t>
      </w:r>
      <w:r w:rsidR="00DD4264" w:rsidRPr="00300136">
        <w:rPr>
          <w:lang w:val="es-419"/>
        </w:rPr>
        <w:t>:</w:t>
      </w:r>
    </w:p>
    <w:p w14:paraId="233391D0" w14:textId="77777777" w:rsidR="00FB1651" w:rsidRPr="00FB1651" w:rsidRDefault="00FB1651" w:rsidP="00FF3C62">
      <w:pPr>
        <w:pStyle w:val="Tablebullet"/>
        <w:jc w:val="both"/>
        <w:rPr>
          <w:rFonts w:eastAsia="Calibri" w:cs="Calibri"/>
          <w:bCs w:val="0"/>
          <w:color w:val="000000"/>
          <w:sz w:val="24"/>
          <w:szCs w:val="24"/>
          <w:lang w:val="es-419"/>
        </w:rPr>
      </w:pPr>
      <w:r w:rsidRPr="00FB1651">
        <w:rPr>
          <w:rFonts w:eastAsia="Calibri" w:cs="Calibri"/>
          <w:bCs w:val="0"/>
          <w:color w:val="000000"/>
          <w:sz w:val="24"/>
          <w:szCs w:val="24"/>
          <w:lang w:val="es-419"/>
        </w:rPr>
        <w:t>Socializar y reconstruir sus redes sociales.</w:t>
      </w:r>
    </w:p>
    <w:p w14:paraId="0C6D9B07" w14:textId="77777777" w:rsidR="00FB1651" w:rsidRPr="00FB1651" w:rsidRDefault="00FB1651" w:rsidP="00FF3C62">
      <w:pPr>
        <w:pStyle w:val="Tablebullet"/>
        <w:jc w:val="both"/>
        <w:rPr>
          <w:rFonts w:eastAsia="Calibri" w:cs="Calibri"/>
          <w:bCs w:val="0"/>
          <w:color w:val="000000"/>
          <w:sz w:val="24"/>
          <w:szCs w:val="24"/>
          <w:lang w:val="es-419"/>
        </w:rPr>
      </w:pPr>
      <w:r w:rsidRPr="00FB1651">
        <w:rPr>
          <w:rFonts w:eastAsia="Calibri" w:cs="Calibri"/>
          <w:bCs w:val="0"/>
          <w:color w:val="000000"/>
          <w:sz w:val="24"/>
          <w:szCs w:val="24"/>
          <w:lang w:val="es-419"/>
        </w:rPr>
        <w:t>Recibir apoyo social</w:t>
      </w:r>
    </w:p>
    <w:p w14:paraId="63E11370" w14:textId="77777777" w:rsidR="00FB1651" w:rsidRPr="00FB1651" w:rsidRDefault="00FB1651" w:rsidP="00FF3C62">
      <w:pPr>
        <w:pStyle w:val="Tablebullet"/>
        <w:jc w:val="both"/>
        <w:rPr>
          <w:rFonts w:eastAsia="Calibri" w:cs="Calibri"/>
          <w:bCs w:val="0"/>
          <w:color w:val="000000"/>
          <w:sz w:val="24"/>
          <w:szCs w:val="24"/>
          <w:lang w:val="es-419"/>
        </w:rPr>
      </w:pPr>
      <w:r w:rsidRPr="00FB1651">
        <w:rPr>
          <w:rFonts w:eastAsia="Calibri" w:cs="Calibri"/>
          <w:bCs w:val="0"/>
          <w:color w:val="000000"/>
          <w:sz w:val="24"/>
          <w:szCs w:val="24"/>
          <w:lang w:val="es-419"/>
        </w:rPr>
        <w:t>Adquirir habilidades contextualmente pertinentes</w:t>
      </w:r>
    </w:p>
    <w:p w14:paraId="4CB39CDC" w14:textId="6AD150D9" w:rsidR="00FB1651" w:rsidRPr="00FB1651" w:rsidRDefault="00FB1651" w:rsidP="00FF3C62">
      <w:pPr>
        <w:pStyle w:val="Tablebullet"/>
        <w:jc w:val="both"/>
        <w:rPr>
          <w:rFonts w:eastAsia="Calibri" w:cs="Calibri"/>
          <w:bCs w:val="0"/>
          <w:color w:val="000000"/>
          <w:sz w:val="24"/>
          <w:szCs w:val="24"/>
          <w:lang w:val="es-419"/>
        </w:rPr>
      </w:pPr>
      <w:r w:rsidRPr="00FB1651">
        <w:rPr>
          <w:rFonts w:eastAsia="Calibri" w:cs="Calibri"/>
          <w:bCs w:val="0"/>
          <w:color w:val="000000"/>
          <w:sz w:val="24"/>
          <w:szCs w:val="24"/>
          <w:lang w:val="es-419"/>
        </w:rPr>
        <w:t xml:space="preserve">Acceder a servicios de respuesta a la VSG (psicosociales, legales, médicos) multisectoriales, seguros y no </w:t>
      </w:r>
      <w:proofErr w:type="spellStart"/>
      <w:r w:rsidRPr="00FB1651">
        <w:rPr>
          <w:rFonts w:eastAsia="Calibri" w:cs="Calibri"/>
          <w:bCs w:val="0"/>
          <w:color w:val="000000"/>
          <w:sz w:val="24"/>
          <w:szCs w:val="24"/>
          <w:lang w:val="es-419"/>
        </w:rPr>
        <w:t>estigmatizantes</w:t>
      </w:r>
      <w:proofErr w:type="spellEnd"/>
    </w:p>
    <w:p w14:paraId="00000044" w14:textId="2195705A" w:rsidR="00A874E1" w:rsidRPr="00300136" w:rsidRDefault="00FB1651" w:rsidP="00FF3C62">
      <w:pPr>
        <w:pStyle w:val="Tablebullet"/>
        <w:jc w:val="both"/>
        <w:rPr>
          <w:lang w:val="es-419"/>
        </w:rPr>
      </w:pPr>
      <w:r w:rsidRPr="00FB1651">
        <w:rPr>
          <w:rFonts w:eastAsia="Calibri" w:cs="Calibri"/>
          <w:bCs w:val="0"/>
          <w:color w:val="000000"/>
          <w:sz w:val="24"/>
          <w:szCs w:val="24"/>
          <w:lang w:val="es-419"/>
        </w:rPr>
        <w:t>Recibir información sobre cuestiones relacionadas con derechos, salud y servicios para las mujeres</w:t>
      </w:r>
    </w:p>
    <w:p w14:paraId="59AB1E57" w14:textId="14B7CFAB" w:rsidR="00146EFD" w:rsidRPr="00300136" w:rsidRDefault="00146EFD" w:rsidP="00FF3C62">
      <w:pPr>
        <w:pBdr>
          <w:top w:val="nil"/>
          <w:left w:val="nil"/>
          <w:bottom w:val="nil"/>
          <w:right w:val="nil"/>
          <w:between w:val="nil"/>
        </w:pBdr>
        <w:jc w:val="both"/>
        <w:rPr>
          <w:color w:val="000000"/>
          <w:lang w:val="es-419"/>
        </w:rPr>
      </w:pPr>
    </w:p>
    <w:p w14:paraId="6AA68159" w14:textId="76CD4B97" w:rsidR="00146EFD" w:rsidRPr="00300136" w:rsidRDefault="00FB1651" w:rsidP="00FF3C62">
      <w:pPr>
        <w:pBdr>
          <w:top w:val="nil"/>
          <w:left w:val="nil"/>
          <w:bottom w:val="nil"/>
          <w:right w:val="nil"/>
          <w:between w:val="nil"/>
        </w:pBdr>
        <w:jc w:val="both"/>
        <w:rPr>
          <w:lang w:val="es-419"/>
        </w:rPr>
      </w:pPr>
      <w:r w:rsidRPr="00FB1651">
        <w:rPr>
          <w:color w:val="000000"/>
          <w:lang w:val="es-419"/>
        </w:rPr>
        <w:t>La intención también es que sean lugares donde las organizaciones pued</w:t>
      </w:r>
      <w:r>
        <w:rPr>
          <w:color w:val="000000"/>
          <w:lang w:val="es-419"/>
        </w:rPr>
        <w:t>an</w:t>
      </w:r>
      <w:r w:rsidRPr="00FB1651">
        <w:rPr>
          <w:color w:val="000000"/>
          <w:lang w:val="es-419"/>
        </w:rPr>
        <w:t xml:space="preserve"> recabar información de las mujeres como parte de las actividades de participación comunitaria y de rendición de cuentas a la comunidad, especialmente donde los arreglos patriarcales de la comunidad limitan la participación equitativa de las mujeres en la esfera pública y en la toma de decisiones para toda la comunidad</w:t>
      </w:r>
      <w:r w:rsidR="00146EFD" w:rsidRPr="00300136">
        <w:rPr>
          <w:color w:val="000000"/>
          <w:lang w:val="es-419"/>
        </w:rPr>
        <w:t>.</w:t>
      </w:r>
    </w:p>
    <w:p w14:paraId="00000045" w14:textId="77777777" w:rsidR="00A874E1" w:rsidRPr="00300136" w:rsidRDefault="00A874E1" w:rsidP="00FF3C62">
      <w:pPr>
        <w:jc w:val="both"/>
        <w:rPr>
          <w:lang w:val="es-419"/>
        </w:rPr>
      </w:pPr>
    </w:p>
    <w:p w14:paraId="00000046" w14:textId="725AF40D" w:rsidR="00A874E1" w:rsidRPr="00300136" w:rsidRDefault="00A6537B" w:rsidP="00FF3C62">
      <w:pPr>
        <w:jc w:val="both"/>
        <w:rPr>
          <w:lang w:val="es-419"/>
        </w:rPr>
      </w:pPr>
      <w:r w:rsidRPr="00A6537B">
        <w:rPr>
          <w:lang w:val="es-419"/>
        </w:rPr>
        <w:lastRenderedPageBreak/>
        <w:t>Estos espacios pueden llamarse de distintas formas, como centros de mujeres, centros comunitarios de mujeres o centros de escucha y de consejería, por mencionar algunas. Los espacios seguros para mujeres no son lo mismo que los refugios o los espacios seguros en los centros de recepción o en los centros de atención integral (</w:t>
      </w:r>
      <w:proofErr w:type="spellStart"/>
      <w:r w:rsidRPr="00A6537B">
        <w:rPr>
          <w:i/>
          <w:iCs/>
          <w:lang w:val="es-419"/>
        </w:rPr>
        <w:t>one</w:t>
      </w:r>
      <w:proofErr w:type="spellEnd"/>
      <w:r w:rsidRPr="00A6537B">
        <w:rPr>
          <w:i/>
          <w:iCs/>
          <w:lang w:val="es-419"/>
        </w:rPr>
        <w:t>-stop centres</w:t>
      </w:r>
      <w:r w:rsidRPr="00A6537B">
        <w:rPr>
          <w:lang w:val="es-419"/>
        </w:rPr>
        <w:t>)</w:t>
      </w:r>
      <w:r w:rsidR="00DD4264" w:rsidRPr="00300136">
        <w:rPr>
          <w:lang w:val="es-419"/>
        </w:rPr>
        <w:t>.</w:t>
      </w:r>
    </w:p>
    <w:p w14:paraId="00000047" w14:textId="77777777" w:rsidR="00A874E1" w:rsidRPr="00300136" w:rsidRDefault="00A874E1" w:rsidP="00FF3C62">
      <w:pPr>
        <w:jc w:val="both"/>
        <w:rPr>
          <w:lang w:val="es-419"/>
        </w:rPr>
      </w:pPr>
    </w:p>
    <w:p w14:paraId="00000048" w14:textId="17AB5005" w:rsidR="00A874E1" w:rsidRPr="00300136" w:rsidRDefault="00332877" w:rsidP="00FF3C62">
      <w:pPr>
        <w:jc w:val="both"/>
        <w:rPr>
          <w:lang w:val="es-419"/>
        </w:rPr>
      </w:pPr>
      <w:r>
        <w:rPr>
          <w:lang w:val="es-419"/>
        </w:rPr>
        <w:t>Para</w:t>
      </w:r>
      <w:r w:rsidR="00EA144D">
        <w:rPr>
          <w:lang w:val="es-419"/>
        </w:rPr>
        <w:t xml:space="preserve"> conocer</w:t>
      </w:r>
      <w:r>
        <w:rPr>
          <w:lang w:val="es-419"/>
        </w:rPr>
        <w:t xml:space="preserve"> los principios para la creación de espacios amigables para los niños, por favor consulte la “</w:t>
      </w:r>
      <w:r w:rsidRPr="00332877">
        <w:rPr>
          <w:lang w:val="es-419"/>
        </w:rPr>
        <w:t>Orientación Operativa para Espacios Amigables para la Niñez en Entornos Humanitarios” FICR/Visión Mundial</w:t>
      </w:r>
      <w:r w:rsidR="00DD4264" w:rsidRPr="00300136">
        <w:rPr>
          <w:lang w:val="es-419"/>
        </w:rPr>
        <w:t>” (p.49).</w:t>
      </w:r>
    </w:p>
    <w:p w14:paraId="00000049" w14:textId="77777777" w:rsidR="00A874E1" w:rsidRPr="00300136" w:rsidRDefault="00A874E1" w:rsidP="00FF3C62">
      <w:pPr>
        <w:jc w:val="both"/>
        <w:rPr>
          <w:b/>
          <w:lang w:val="es-419"/>
        </w:rPr>
      </w:pPr>
    </w:p>
    <w:p w14:paraId="0000004A" w14:textId="77777777" w:rsidR="00A874E1" w:rsidRPr="00300136" w:rsidRDefault="00A874E1" w:rsidP="00FF3C62">
      <w:pPr>
        <w:jc w:val="both"/>
        <w:rPr>
          <w:b/>
          <w:lang w:val="es-419"/>
        </w:rPr>
      </w:pPr>
    </w:p>
    <w:p w14:paraId="0000004B" w14:textId="0FE015D2" w:rsidR="00A874E1" w:rsidRPr="00300136" w:rsidRDefault="00A6537B" w:rsidP="00FF3C62">
      <w:pPr>
        <w:jc w:val="both"/>
        <w:rPr>
          <w:b/>
          <w:lang w:val="es-419"/>
        </w:rPr>
      </w:pPr>
      <w:r w:rsidRPr="00A6537B">
        <w:rPr>
          <w:b/>
          <w:lang w:val="es-419"/>
        </w:rPr>
        <w:t xml:space="preserve">¿Cuáles son los pasos necesarios que un punto focal de PGI debe implementar antes de que el </w:t>
      </w:r>
      <w:r w:rsidR="00BC1B76">
        <w:rPr>
          <w:b/>
          <w:lang w:val="es-419"/>
        </w:rPr>
        <w:t>Centro DAPS</w:t>
      </w:r>
      <w:r w:rsidRPr="00A6537B">
        <w:rPr>
          <w:b/>
          <w:lang w:val="es-419"/>
        </w:rPr>
        <w:t xml:space="preserve"> comience a funcionar?</w:t>
      </w:r>
    </w:p>
    <w:p w14:paraId="0000004D" w14:textId="77777777" w:rsidR="00A874E1" w:rsidRPr="00300136" w:rsidRDefault="00A874E1" w:rsidP="00FF3C62">
      <w:pPr>
        <w:jc w:val="both"/>
        <w:rPr>
          <w:lang w:val="es-419"/>
        </w:rPr>
      </w:pPr>
    </w:p>
    <w:p w14:paraId="0107A6C5" w14:textId="694F6215" w:rsidR="004424C8" w:rsidRPr="00300136" w:rsidRDefault="00A6537B" w:rsidP="00FF3C62">
      <w:pPr>
        <w:numPr>
          <w:ilvl w:val="0"/>
          <w:numId w:val="1"/>
        </w:numPr>
        <w:pBdr>
          <w:top w:val="nil"/>
          <w:left w:val="nil"/>
          <w:bottom w:val="nil"/>
          <w:right w:val="nil"/>
          <w:between w:val="nil"/>
        </w:pBdr>
        <w:jc w:val="both"/>
        <w:rPr>
          <w:b/>
          <w:color w:val="000000"/>
          <w:lang w:val="es-419"/>
        </w:rPr>
      </w:pPr>
      <w:r>
        <w:rPr>
          <w:b/>
          <w:color w:val="000000"/>
          <w:lang w:val="es-419"/>
        </w:rPr>
        <w:t>Reali</w:t>
      </w:r>
      <w:r w:rsidR="00214B5A">
        <w:rPr>
          <w:b/>
          <w:color w:val="000000"/>
          <w:lang w:val="es-419"/>
        </w:rPr>
        <w:t>ce</w:t>
      </w:r>
      <w:r>
        <w:rPr>
          <w:b/>
          <w:color w:val="000000"/>
          <w:lang w:val="es-419"/>
        </w:rPr>
        <w:t xml:space="preserve"> una evaluación de las necesidades</w:t>
      </w:r>
    </w:p>
    <w:p w14:paraId="1D957656" w14:textId="18642FD3" w:rsidR="004424C8" w:rsidRPr="00300136" w:rsidRDefault="00A6537B" w:rsidP="00FF3C62">
      <w:pPr>
        <w:jc w:val="both"/>
        <w:rPr>
          <w:lang w:val="es-419"/>
        </w:rPr>
      </w:pPr>
      <w:r w:rsidRPr="00A6537B">
        <w:rPr>
          <w:lang w:val="es-419"/>
        </w:rPr>
        <w:t xml:space="preserve">Antes de que decida establecer un </w:t>
      </w:r>
      <w:r w:rsidR="00BC1B76">
        <w:rPr>
          <w:lang w:val="es-419"/>
        </w:rPr>
        <w:t>Centro DAPS</w:t>
      </w:r>
      <w:r w:rsidRPr="00A6537B">
        <w:rPr>
          <w:lang w:val="es-419"/>
        </w:rPr>
        <w:t>, es importante que discuta la pertinencia de dicho centro con los colegas de CEA y de APS. En colaboración con esos colegas</w:t>
      </w:r>
      <w:r>
        <w:rPr>
          <w:lang w:val="es-419"/>
        </w:rPr>
        <w:t>,</w:t>
      </w:r>
      <w:r w:rsidRPr="00A6537B">
        <w:rPr>
          <w:lang w:val="es-419"/>
        </w:rPr>
        <w:t xml:space="preserve"> realice una breve evaluación con la población afectada</w:t>
      </w:r>
      <w:r w:rsidR="004424C8" w:rsidRPr="00300136">
        <w:rPr>
          <w:lang w:val="es-419"/>
        </w:rPr>
        <w:t xml:space="preserve">. </w:t>
      </w:r>
      <w:r w:rsidRPr="00A6537B">
        <w:rPr>
          <w:lang w:val="es-419"/>
        </w:rPr>
        <w:t>Esto puede implementarse mediante una serie de discusiones de grupo focal (FGD), que se llevan a cabo</w:t>
      </w:r>
      <w:r w:rsidR="00031E10">
        <w:rPr>
          <w:lang w:val="es-419"/>
        </w:rPr>
        <w:t xml:space="preserve"> de manera separada </w:t>
      </w:r>
      <w:r w:rsidRPr="00A6537B">
        <w:rPr>
          <w:lang w:val="es-419"/>
        </w:rPr>
        <w:t>con mujeres adultas, hombres adultos, niñas adolescentes y niños adolescentes (por ejemplo) y que deben vincularse a los enfoques de CEA o ser facilitados conjuntamente con los equipos de CEA</w:t>
      </w:r>
      <w:r w:rsidR="004424C8" w:rsidRPr="00300136">
        <w:rPr>
          <w:lang w:val="es-419"/>
        </w:rPr>
        <w:t xml:space="preserve">. </w:t>
      </w:r>
      <w:r w:rsidRPr="00A6537B">
        <w:rPr>
          <w:lang w:val="es-419"/>
        </w:rPr>
        <w:t>Es importante que est</w:t>
      </w:r>
      <w:r w:rsidR="00CB06D4">
        <w:rPr>
          <w:lang w:val="es-419"/>
        </w:rPr>
        <w:t>a</w:t>
      </w:r>
      <w:r w:rsidRPr="00A6537B">
        <w:rPr>
          <w:lang w:val="es-419"/>
        </w:rPr>
        <w:t xml:space="preserve">s FGD </w:t>
      </w:r>
      <w:r w:rsidR="00031E10">
        <w:rPr>
          <w:lang w:val="es-419"/>
        </w:rPr>
        <w:t>incluyan</w:t>
      </w:r>
      <w:r w:rsidRPr="00A6537B">
        <w:rPr>
          <w:lang w:val="es-419"/>
        </w:rPr>
        <w:t xml:space="preserve"> una muestra representativa de la población, incluyendo las poblaciones vulnerables y marginadas, las personas con discapacidad y las minorías religiosas y étnicas, si corresponde</w:t>
      </w:r>
      <w:r w:rsidR="004424C8" w:rsidRPr="00300136">
        <w:rPr>
          <w:lang w:val="es-419"/>
        </w:rPr>
        <w:t>.</w:t>
      </w:r>
    </w:p>
    <w:p w14:paraId="09E97F83" w14:textId="77777777" w:rsidR="004424C8" w:rsidRPr="00300136" w:rsidRDefault="004424C8" w:rsidP="00FF3C62">
      <w:pPr>
        <w:jc w:val="both"/>
        <w:rPr>
          <w:lang w:val="es-419"/>
        </w:rPr>
      </w:pPr>
    </w:p>
    <w:p w14:paraId="5DCD8165" w14:textId="37A83413" w:rsidR="004424C8" w:rsidRPr="00300136" w:rsidRDefault="00A6537B" w:rsidP="00FF3C62">
      <w:pPr>
        <w:jc w:val="both"/>
        <w:rPr>
          <w:lang w:val="es-419"/>
        </w:rPr>
      </w:pPr>
      <w:r w:rsidRPr="00A6537B">
        <w:rPr>
          <w:lang w:val="es-419"/>
        </w:rPr>
        <w:t>La evaluación brinda a los miembros</w:t>
      </w:r>
      <w:r w:rsidR="00BC1B76">
        <w:rPr>
          <w:lang w:val="es-419"/>
        </w:rPr>
        <w:t xml:space="preserve"> afectados</w:t>
      </w:r>
      <w:r w:rsidRPr="00A6537B">
        <w:rPr>
          <w:lang w:val="es-419"/>
        </w:rPr>
        <w:t xml:space="preserve"> de la comunidad</w:t>
      </w:r>
      <w:r w:rsidR="00BC1B76">
        <w:rPr>
          <w:lang w:val="es-419"/>
        </w:rPr>
        <w:t xml:space="preserve"> </w:t>
      </w:r>
      <w:r w:rsidRPr="00A6537B">
        <w:rPr>
          <w:lang w:val="es-419"/>
        </w:rPr>
        <w:t>la oportunidad de expresar</w:t>
      </w:r>
      <w:r w:rsidR="004424C8" w:rsidRPr="00300136">
        <w:rPr>
          <w:lang w:val="es-419"/>
        </w:rPr>
        <w:t>:</w:t>
      </w:r>
    </w:p>
    <w:p w14:paraId="33847991" w14:textId="77777777" w:rsidR="00A6537B" w:rsidRPr="00A6537B" w:rsidRDefault="00A6537B" w:rsidP="00FF3C62">
      <w:pPr>
        <w:numPr>
          <w:ilvl w:val="0"/>
          <w:numId w:val="6"/>
        </w:numPr>
        <w:pBdr>
          <w:top w:val="nil"/>
          <w:left w:val="nil"/>
          <w:bottom w:val="nil"/>
          <w:right w:val="nil"/>
          <w:between w:val="nil"/>
        </w:pBdr>
        <w:jc w:val="both"/>
        <w:rPr>
          <w:color w:val="000000"/>
          <w:lang w:val="es-419"/>
        </w:rPr>
      </w:pPr>
      <w:r w:rsidRPr="00A6537B">
        <w:rPr>
          <w:color w:val="000000"/>
          <w:lang w:val="es-419"/>
        </w:rPr>
        <w:t>Dónde deberían estar ubicados los Centros DAPS</w:t>
      </w:r>
    </w:p>
    <w:p w14:paraId="38B9DEA6" w14:textId="3DFF75B9" w:rsidR="004424C8" w:rsidRPr="00300136" w:rsidRDefault="00A6537B" w:rsidP="00FF3C62">
      <w:pPr>
        <w:numPr>
          <w:ilvl w:val="0"/>
          <w:numId w:val="6"/>
        </w:numPr>
        <w:pBdr>
          <w:top w:val="nil"/>
          <w:left w:val="nil"/>
          <w:bottom w:val="nil"/>
          <w:right w:val="nil"/>
          <w:between w:val="nil"/>
        </w:pBdr>
        <w:jc w:val="both"/>
        <w:rPr>
          <w:lang w:val="es-419"/>
        </w:rPr>
      </w:pPr>
      <w:r w:rsidRPr="00A6537B">
        <w:rPr>
          <w:color w:val="000000"/>
          <w:lang w:val="es-419"/>
        </w:rPr>
        <w:t xml:space="preserve">Los tipos de actividades y de servicios que deberían ofrecerse en el </w:t>
      </w:r>
      <w:r w:rsidR="00BC1B76">
        <w:rPr>
          <w:color w:val="000000"/>
          <w:lang w:val="es-419"/>
        </w:rPr>
        <w:t>Centro DAPS</w:t>
      </w:r>
      <w:r w:rsidRPr="00A6537B">
        <w:rPr>
          <w:color w:val="000000"/>
          <w:lang w:val="es-419"/>
        </w:rPr>
        <w:t xml:space="preserve">, dentro de los límites. Es importante que el punto focal de PGI, como líder de la evaluación, </w:t>
      </w:r>
      <w:r w:rsidR="00031E10">
        <w:rPr>
          <w:color w:val="000000"/>
          <w:lang w:val="es-419"/>
        </w:rPr>
        <w:t xml:space="preserve">explique sobre los </w:t>
      </w:r>
      <w:r w:rsidRPr="00A6537B">
        <w:rPr>
          <w:color w:val="000000"/>
          <w:lang w:val="es-419"/>
        </w:rPr>
        <w:t>recursos, el personal y las limitaciones de tiempo para establecer las expectativas de los miembros de la comunidad</w:t>
      </w:r>
      <w:r w:rsidR="004424C8" w:rsidRPr="00300136">
        <w:rPr>
          <w:color w:val="000000"/>
          <w:lang w:val="es-419"/>
        </w:rPr>
        <w:t>.</w:t>
      </w:r>
    </w:p>
    <w:p w14:paraId="4D9F4D1D" w14:textId="77777777" w:rsidR="004424C8" w:rsidRPr="00300136" w:rsidRDefault="004424C8" w:rsidP="00FF3C62">
      <w:pPr>
        <w:jc w:val="both"/>
        <w:rPr>
          <w:lang w:val="es-419"/>
        </w:rPr>
      </w:pPr>
    </w:p>
    <w:p w14:paraId="735E1DF6" w14:textId="1107BCBB" w:rsidR="004424C8" w:rsidRPr="00300136" w:rsidRDefault="00224958" w:rsidP="00FF3C62">
      <w:pPr>
        <w:jc w:val="both"/>
        <w:rPr>
          <w:lang w:val="es-419"/>
        </w:rPr>
      </w:pPr>
      <w:r w:rsidRPr="00224958">
        <w:rPr>
          <w:lang w:val="es-419"/>
        </w:rPr>
        <w:t>L</w:t>
      </w:r>
      <w:r w:rsidR="00CB06D4">
        <w:rPr>
          <w:lang w:val="es-419"/>
        </w:rPr>
        <w:t>a</w:t>
      </w:r>
      <w:r w:rsidRPr="00224958">
        <w:rPr>
          <w:lang w:val="es-419"/>
        </w:rPr>
        <w:t>s FGD también serán una oportunidad para identificar los riesgos de protección y las vulnerabilidades dentro del contexto dado. Realizar FGD separad</w:t>
      </w:r>
      <w:r w:rsidR="00CB06D4">
        <w:rPr>
          <w:lang w:val="es-419"/>
        </w:rPr>
        <w:t>a</w:t>
      </w:r>
      <w:r w:rsidRPr="00224958">
        <w:rPr>
          <w:lang w:val="es-419"/>
        </w:rPr>
        <w:t xml:space="preserve">s para mujeres adultas, hombres adultos, niñas adolescentes y niños adolescentes también garantizará que se recaben las necesidades, información y perspectivas diferenciales respecto las actividades del </w:t>
      </w:r>
      <w:r w:rsidR="00BC1B76">
        <w:rPr>
          <w:lang w:val="es-419"/>
        </w:rPr>
        <w:t>Centro DAPS</w:t>
      </w:r>
      <w:r w:rsidR="004424C8" w:rsidRPr="00300136">
        <w:rPr>
          <w:lang w:val="es-419"/>
        </w:rPr>
        <w:t>.</w:t>
      </w:r>
    </w:p>
    <w:p w14:paraId="7CB04AB1" w14:textId="77777777" w:rsidR="004424C8" w:rsidRPr="00300136" w:rsidRDefault="004424C8" w:rsidP="00FF3C62">
      <w:pPr>
        <w:jc w:val="both"/>
        <w:rPr>
          <w:lang w:val="es-419"/>
        </w:rPr>
      </w:pPr>
    </w:p>
    <w:p w14:paraId="122E70E6" w14:textId="69C0F42B" w:rsidR="004424C8" w:rsidRPr="00300136" w:rsidRDefault="00224958" w:rsidP="00FF3C62">
      <w:pPr>
        <w:jc w:val="both"/>
        <w:rPr>
          <w:lang w:val="es-419"/>
        </w:rPr>
      </w:pPr>
      <w:r w:rsidRPr="00224958">
        <w:rPr>
          <w:lang w:val="es-419"/>
        </w:rPr>
        <w:t>Después de las FGD iniciales, usted deberá continuar con su relacionamiento con la comunidad para garantizar sus aportes sobre el diseño, la orientación y</w:t>
      </w:r>
      <w:r w:rsidR="00BC1B76">
        <w:rPr>
          <w:lang w:val="es-419"/>
        </w:rPr>
        <w:t xml:space="preserve"> rutas</w:t>
      </w:r>
      <w:r w:rsidRPr="00224958">
        <w:rPr>
          <w:lang w:val="es-419"/>
        </w:rPr>
        <w:t xml:space="preserve"> de acceso al </w:t>
      </w:r>
      <w:r w:rsidR="00BC1B76">
        <w:rPr>
          <w:lang w:val="es-419"/>
        </w:rPr>
        <w:t>Centro DAPS</w:t>
      </w:r>
      <w:r w:rsidRPr="00224958">
        <w:rPr>
          <w:lang w:val="es-419"/>
        </w:rPr>
        <w:t xml:space="preserve">, así como los idiomas y la presentación de la información audiovisual que se brindará en el </w:t>
      </w:r>
      <w:r w:rsidR="00BC1B76">
        <w:rPr>
          <w:lang w:val="es-419"/>
        </w:rPr>
        <w:t>Centro DAPS</w:t>
      </w:r>
      <w:r w:rsidR="004424C8" w:rsidRPr="00300136">
        <w:rPr>
          <w:lang w:val="es-419"/>
        </w:rPr>
        <w:t>.</w:t>
      </w:r>
    </w:p>
    <w:p w14:paraId="1AADE021" w14:textId="77777777" w:rsidR="004424C8" w:rsidRPr="00300136" w:rsidRDefault="004424C8" w:rsidP="00FF3C62">
      <w:pPr>
        <w:jc w:val="both"/>
        <w:rPr>
          <w:lang w:val="es-419"/>
        </w:rPr>
      </w:pPr>
    </w:p>
    <w:p w14:paraId="1B7C0AC9" w14:textId="35F90833" w:rsidR="004424C8" w:rsidRDefault="00214B5A" w:rsidP="00FF3C62">
      <w:pPr>
        <w:jc w:val="both"/>
        <w:rPr>
          <w:bCs/>
          <w:color w:val="000000"/>
          <w:lang w:val="es-419"/>
        </w:rPr>
      </w:pPr>
      <w:r w:rsidRPr="00214B5A">
        <w:rPr>
          <w:bCs/>
          <w:color w:val="000000"/>
          <w:lang w:val="es-419"/>
        </w:rPr>
        <w:t xml:space="preserve">Consulte la </w:t>
      </w:r>
      <w:r w:rsidRPr="00214B5A">
        <w:rPr>
          <w:b/>
          <w:color w:val="000000"/>
          <w:lang w:val="es-419"/>
        </w:rPr>
        <w:t>Herramienta 2.4</w:t>
      </w:r>
      <w:r w:rsidRPr="00214B5A">
        <w:rPr>
          <w:bCs/>
          <w:color w:val="000000"/>
          <w:lang w:val="es-419"/>
        </w:rPr>
        <w:t xml:space="preserve"> Compendio de Evaluaciones de PGI en Emergencias y la </w:t>
      </w:r>
      <w:r w:rsidRPr="00214B5A">
        <w:rPr>
          <w:b/>
          <w:color w:val="000000"/>
          <w:lang w:val="es-419"/>
        </w:rPr>
        <w:t>Herramienta 2.6</w:t>
      </w:r>
      <w:r w:rsidRPr="00214B5A">
        <w:rPr>
          <w:bCs/>
          <w:color w:val="000000"/>
          <w:lang w:val="es-419"/>
        </w:rPr>
        <w:t xml:space="preserve"> Preguntas de Discusión de Grupo Focal de PGI en Emergencias</w:t>
      </w:r>
      <w:r w:rsidR="008B47BA" w:rsidRPr="00300136">
        <w:rPr>
          <w:bCs/>
          <w:color w:val="000000"/>
          <w:lang w:val="es-419"/>
        </w:rPr>
        <w:t>.</w:t>
      </w:r>
    </w:p>
    <w:p w14:paraId="2DBC5249" w14:textId="2CAD987B" w:rsidR="006A63DC" w:rsidRDefault="006A63DC" w:rsidP="00FF3C62">
      <w:pPr>
        <w:jc w:val="both"/>
        <w:rPr>
          <w:bCs/>
          <w:color w:val="000000"/>
          <w:lang w:val="es-419"/>
        </w:rPr>
      </w:pPr>
    </w:p>
    <w:p w14:paraId="1ABF77FC" w14:textId="77777777" w:rsidR="006A63DC" w:rsidRPr="00300136" w:rsidRDefault="006A63DC" w:rsidP="00FF3C62">
      <w:pPr>
        <w:jc w:val="both"/>
        <w:rPr>
          <w:bCs/>
          <w:color w:val="000000"/>
          <w:lang w:val="es-419"/>
        </w:rPr>
      </w:pPr>
    </w:p>
    <w:p w14:paraId="00000061" w14:textId="77777777" w:rsidR="00A874E1" w:rsidRPr="00300136" w:rsidRDefault="00A874E1" w:rsidP="00FF3C62">
      <w:pPr>
        <w:jc w:val="both"/>
        <w:rPr>
          <w:lang w:val="es-419"/>
        </w:rPr>
      </w:pPr>
    </w:p>
    <w:p w14:paraId="00000062" w14:textId="59D771A8" w:rsidR="00A874E1" w:rsidRPr="00300136" w:rsidRDefault="00DD4264" w:rsidP="00FF3C62">
      <w:pPr>
        <w:numPr>
          <w:ilvl w:val="0"/>
          <w:numId w:val="1"/>
        </w:numPr>
        <w:pBdr>
          <w:top w:val="nil"/>
          <w:left w:val="nil"/>
          <w:bottom w:val="nil"/>
          <w:right w:val="nil"/>
          <w:between w:val="nil"/>
        </w:pBdr>
        <w:jc w:val="both"/>
        <w:rPr>
          <w:b/>
          <w:color w:val="000000"/>
          <w:lang w:val="es-419"/>
        </w:rPr>
      </w:pPr>
      <w:r w:rsidRPr="00300136">
        <w:rPr>
          <w:b/>
          <w:color w:val="000000"/>
          <w:lang w:val="es-419"/>
        </w:rPr>
        <w:lastRenderedPageBreak/>
        <w:t>Selec</w:t>
      </w:r>
      <w:r w:rsidR="00214B5A">
        <w:rPr>
          <w:b/>
          <w:color w:val="000000"/>
          <w:lang w:val="es-419"/>
        </w:rPr>
        <w:t xml:space="preserve">cione el lugar para el </w:t>
      </w:r>
      <w:r w:rsidR="00BC1B76">
        <w:rPr>
          <w:b/>
          <w:color w:val="000000"/>
          <w:lang w:val="es-419"/>
        </w:rPr>
        <w:t>Centro DAPS</w:t>
      </w:r>
      <w:r w:rsidRPr="00300136">
        <w:rPr>
          <w:b/>
          <w:color w:val="000000"/>
          <w:lang w:val="es-419"/>
        </w:rPr>
        <w:t xml:space="preserve"> </w:t>
      </w:r>
    </w:p>
    <w:p w14:paraId="00000063" w14:textId="1E1335F1" w:rsidR="00A874E1" w:rsidRPr="00300136" w:rsidRDefault="00214B5A" w:rsidP="00FF3C62">
      <w:pPr>
        <w:jc w:val="both"/>
        <w:rPr>
          <w:lang w:val="es-419"/>
        </w:rPr>
      </w:pPr>
      <w:r w:rsidRPr="00214B5A">
        <w:rPr>
          <w:lang w:val="es-419"/>
        </w:rPr>
        <w:t xml:space="preserve">Realice un mapeo participativo con una muestra representativa de miembros de la comunidad para determinar un lugar para el </w:t>
      </w:r>
      <w:r w:rsidR="00BC1B76">
        <w:rPr>
          <w:lang w:val="es-419"/>
        </w:rPr>
        <w:t>Centro DAPS</w:t>
      </w:r>
      <w:r w:rsidRPr="00214B5A">
        <w:rPr>
          <w:lang w:val="es-419"/>
        </w:rPr>
        <w:t xml:space="preserve">. Lo más importante es que debe </w:t>
      </w:r>
      <w:r w:rsidR="00DB7170">
        <w:rPr>
          <w:lang w:val="es-419"/>
        </w:rPr>
        <w:t>estar</w:t>
      </w:r>
      <w:r w:rsidRPr="00214B5A">
        <w:rPr>
          <w:lang w:val="es-419"/>
        </w:rPr>
        <w:t xml:space="preserve"> un lugar donde los miembros de la comunidad, y especialmente los niños, se sientan seguros</w:t>
      </w:r>
      <w:r w:rsidR="00DD4264" w:rsidRPr="00300136">
        <w:rPr>
          <w:lang w:val="es-419"/>
        </w:rPr>
        <w:t xml:space="preserve">. </w:t>
      </w:r>
      <w:r w:rsidRPr="00214B5A">
        <w:rPr>
          <w:lang w:val="es-419"/>
        </w:rPr>
        <w:t xml:space="preserve">Dado que los equipos de alojamiento tienen una gran experiencia en esto, sería aconsejable que colaborara con el equipo de Alojamiento para la contratación, diseño y presupuestación para el </w:t>
      </w:r>
      <w:r w:rsidR="00BC1B76">
        <w:rPr>
          <w:lang w:val="es-419"/>
        </w:rPr>
        <w:t>Centro DAPS</w:t>
      </w:r>
      <w:r w:rsidR="00DD4264" w:rsidRPr="00300136">
        <w:rPr>
          <w:lang w:val="es-419"/>
        </w:rPr>
        <w:t xml:space="preserve">. </w:t>
      </w:r>
      <w:r w:rsidRPr="00214B5A">
        <w:rPr>
          <w:b/>
          <w:lang w:val="es-419"/>
        </w:rPr>
        <w:t xml:space="preserve">Consulte la sección sobre "Planificación y Ubicación del Sitio" en la Herramienta 2 para conocer los requisitos para un sitio ideal para un </w:t>
      </w:r>
      <w:r w:rsidR="00BC1B76">
        <w:rPr>
          <w:b/>
          <w:lang w:val="es-419"/>
        </w:rPr>
        <w:t>Centro DAPS</w:t>
      </w:r>
      <w:r w:rsidRPr="00214B5A">
        <w:rPr>
          <w:b/>
          <w:lang w:val="es-419"/>
        </w:rPr>
        <w:t>, en línea con las Normas ESFERA y las Normas Mínimas de PGI en Emergencias de la FICR</w:t>
      </w:r>
      <w:r w:rsidR="00DD4264" w:rsidRPr="00300136">
        <w:rPr>
          <w:b/>
          <w:lang w:val="es-419"/>
        </w:rPr>
        <w:t>.</w:t>
      </w:r>
    </w:p>
    <w:p w14:paraId="00000064" w14:textId="77777777" w:rsidR="00A874E1" w:rsidRPr="00300136" w:rsidRDefault="00A874E1" w:rsidP="00FF3C62">
      <w:pPr>
        <w:jc w:val="both"/>
        <w:rPr>
          <w:b/>
          <w:lang w:val="es-419"/>
        </w:rPr>
      </w:pPr>
    </w:p>
    <w:p w14:paraId="00000065" w14:textId="49DB5AD6" w:rsidR="00A874E1" w:rsidRPr="00300136" w:rsidRDefault="00DD4264" w:rsidP="00FF3C62">
      <w:pPr>
        <w:numPr>
          <w:ilvl w:val="0"/>
          <w:numId w:val="1"/>
        </w:numPr>
        <w:pBdr>
          <w:top w:val="nil"/>
          <w:left w:val="nil"/>
          <w:bottom w:val="nil"/>
          <w:right w:val="nil"/>
          <w:between w:val="nil"/>
        </w:pBdr>
        <w:jc w:val="both"/>
        <w:rPr>
          <w:b/>
          <w:color w:val="000000"/>
          <w:lang w:val="es-419"/>
        </w:rPr>
      </w:pPr>
      <w:r w:rsidRPr="00300136">
        <w:rPr>
          <w:b/>
          <w:color w:val="000000"/>
          <w:lang w:val="es-419"/>
        </w:rPr>
        <w:t>Equip</w:t>
      </w:r>
      <w:r w:rsidR="00214B5A">
        <w:rPr>
          <w:b/>
          <w:color w:val="000000"/>
          <w:lang w:val="es-419"/>
        </w:rPr>
        <w:t>e el espacio</w:t>
      </w:r>
    </w:p>
    <w:p w14:paraId="636518E4" w14:textId="66967D2E" w:rsidR="00826384" w:rsidRPr="00300136" w:rsidRDefault="00214B5A" w:rsidP="00FF3C62">
      <w:pPr>
        <w:pBdr>
          <w:top w:val="nil"/>
          <w:left w:val="nil"/>
          <w:bottom w:val="nil"/>
          <w:right w:val="nil"/>
          <w:between w:val="nil"/>
        </w:pBdr>
        <w:jc w:val="both"/>
        <w:rPr>
          <w:bCs/>
          <w:color w:val="000000"/>
          <w:lang w:val="es-419"/>
        </w:rPr>
      </w:pPr>
      <w:r w:rsidRPr="00214B5A">
        <w:rPr>
          <w:bCs/>
          <w:color w:val="000000"/>
          <w:lang w:val="es-419"/>
        </w:rPr>
        <w:t>Una vez que se haya planificado el espacio y la programación, usted puede adquirir elementos para el espacio. Estos incluirán cerraduras, iluminación, colchonetas y cualquier material para actividades como altavoces, kits de juego, materiales impresos/afiches u otros artículos. Debe calcularse el costo de estos elementos y reflejarlo en los presupuestos operativos</w:t>
      </w:r>
      <w:r w:rsidR="00826384" w:rsidRPr="00300136">
        <w:rPr>
          <w:bCs/>
          <w:color w:val="000000"/>
          <w:lang w:val="es-419"/>
        </w:rPr>
        <w:t>.</w:t>
      </w:r>
    </w:p>
    <w:p w14:paraId="52206DD9" w14:textId="412310D9" w:rsidR="00236B1F" w:rsidRPr="00300136" w:rsidRDefault="00236B1F" w:rsidP="00FF3C62">
      <w:pPr>
        <w:pBdr>
          <w:top w:val="nil"/>
          <w:left w:val="nil"/>
          <w:bottom w:val="nil"/>
          <w:right w:val="nil"/>
          <w:between w:val="nil"/>
        </w:pBdr>
        <w:jc w:val="both"/>
        <w:rPr>
          <w:bCs/>
          <w:color w:val="000000"/>
          <w:lang w:val="es-419"/>
        </w:rPr>
      </w:pPr>
    </w:p>
    <w:p w14:paraId="58A8DA2F" w14:textId="53BBF633" w:rsidR="00236B1F" w:rsidRPr="00300136" w:rsidRDefault="00236B1F" w:rsidP="00FF3C62">
      <w:pPr>
        <w:pStyle w:val="ListParagraph"/>
        <w:numPr>
          <w:ilvl w:val="0"/>
          <w:numId w:val="1"/>
        </w:numPr>
        <w:pBdr>
          <w:top w:val="nil"/>
          <w:left w:val="nil"/>
          <w:bottom w:val="nil"/>
          <w:right w:val="nil"/>
          <w:between w:val="nil"/>
        </w:pBdr>
        <w:jc w:val="both"/>
        <w:rPr>
          <w:b/>
          <w:color w:val="000000"/>
          <w:lang w:val="es-419"/>
        </w:rPr>
      </w:pPr>
      <w:r w:rsidRPr="00300136">
        <w:rPr>
          <w:b/>
          <w:color w:val="000000"/>
          <w:lang w:val="es-419"/>
        </w:rPr>
        <w:t>Plan</w:t>
      </w:r>
      <w:r w:rsidR="00214B5A">
        <w:rPr>
          <w:b/>
          <w:color w:val="000000"/>
          <w:lang w:val="es-419"/>
        </w:rPr>
        <w:t>ifique y diseñe las actividades</w:t>
      </w:r>
    </w:p>
    <w:p w14:paraId="794A27B3" w14:textId="6DE71C0F" w:rsidR="00236B1F" w:rsidRPr="00300136" w:rsidRDefault="001F573A" w:rsidP="00FF3C62">
      <w:pPr>
        <w:jc w:val="both"/>
        <w:rPr>
          <w:bCs/>
          <w:color w:val="000000"/>
          <w:lang w:val="es-419"/>
        </w:rPr>
      </w:pPr>
      <w:r w:rsidRPr="001F573A">
        <w:rPr>
          <w:bCs/>
          <w:color w:val="000000"/>
          <w:lang w:val="es-419"/>
        </w:rPr>
        <w:t>Simultáneamente, y en función de la evaluación de las necesidades, el equipo deberá desarrollar las actividades y los programas que se ejecutarán en el Centro en base al contexto local, el idioma y las necesidades</w:t>
      </w:r>
      <w:r w:rsidR="00460145" w:rsidRPr="00300136">
        <w:rPr>
          <w:bCs/>
          <w:color w:val="000000"/>
          <w:lang w:val="es-419"/>
        </w:rPr>
        <w:t xml:space="preserve">. </w:t>
      </w:r>
      <w:r w:rsidRPr="001F573A">
        <w:rPr>
          <w:bCs/>
          <w:color w:val="000000"/>
          <w:lang w:val="es-419"/>
        </w:rPr>
        <w:t>Pueden usarse las actividades de las programaciones de CEA, APS y PGI para guiar estas actividades. Deben mantenerse Registros de Inscripción y de Asistencia (consulte la Herramienta 3.3.8) como parte del monitoreo y de la rendición de cuentas, señalando que dichos registros deben mantenerse de acuerdo con los principios de privacidad</w:t>
      </w:r>
      <w:r w:rsidR="00460145" w:rsidRPr="00300136">
        <w:rPr>
          <w:bCs/>
          <w:color w:val="000000"/>
          <w:lang w:val="es-419"/>
        </w:rPr>
        <w:t>.</w:t>
      </w:r>
    </w:p>
    <w:p w14:paraId="54B0CC37" w14:textId="1D973253" w:rsidR="00460145" w:rsidRPr="00300136" w:rsidRDefault="00460145" w:rsidP="00FF3C62">
      <w:pPr>
        <w:pBdr>
          <w:top w:val="nil"/>
          <w:left w:val="nil"/>
          <w:bottom w:val="nil"/>
          <w:right w:val="nil"/>
          <w:between w:val="nil"/>
        </w:pBdr>
        <w:jc w:val="both"/>
        <w:rPr>
          <w:bCs/>
          <w:color w:val="000000"/>
          <w:lang w:val="es-419"/>
        </w:rPr>
      </w:pPr>
    </w:p>
    <w:p w14:paraId="58FC00F1" w14:textId="129D95DB" w:rsidR="00460145" w:rsidRPr="00300136" w:rsidRDefault="001F573A" w:rsidP="00FF3C62">
      <w:pPr>
        <w:jc w:val="both"/>
        <w:rPr>
          <w:lang w:val="es-419"/>
        </w:rPr>
      </w:pPr>
      <w:r w:rsidRPr="001F573A">
        <w:rPr>
          <w:lang w:val="es-419"/>
        </w:rPr>
        <w:t xml:space="preserve">Para crear un sistema de retroalimentación y de quejas en el </w:t>
      </w:r>
      <w:r w:rsidR="00BC1B76">
        <w:rPr>
          <w:lang w:val="es-419"/>
        </w:rPr>
        <w:t>Centro DAPS</w:t>
      </w:r>
      <w:r w:rsidRPr="001F573A">
        <w:rPr>
          <w:lang w:val="es-419"/>
        </w:rPr>
        <w:t xml:space="preserve">, consulte la </w:t>
      </w:r>
      <w:r w:rsidRPr="001F573A">
        <w:rPr>
          <w:b/>
          <w:bCs/>
          <w:lang w:val="es-419"/>
        </w:rPr>
        <w:t>Herramienta 15 en el Kit de Herramientas de CEA de la FICR</w:t>
      </w:r>
      <w:r w:rsidRPr="001F573A">
        <w:rPr>
          <w:lang w:val="es-419"/>
        </w:rPr>
        <w:t>. Esta herramienta es un kit básico para retroalimentación. Para actualizaciones sobre este tema, consulte</w:t>
      </w:r>
      <w:r w:rsidR="00460145" w:rsidRPr="00300136">
        <w:rPr>
          <w:lang w:val="es-419"/>
        </w:rPr>
        <w:t xml:space="preserve">: </w:t>
      </w:r>
      <w:hyperlink r:id="rId11">
        <w:r w:rsidR="00460145" w:rsidRPr="00300136">
          <w:rPr>
            <w:color w:val="0000FF"/>
            <w:u w:val="single"/>
            <w:lang w:val="es-419"/>
          </w:rPr>
          <w:t>https://drive.google.com/drive/folders/1x2oVpxE7TnKbS6yOumea_g_y_dqzuVWp</w:t>
        </w:r>
      </w:hyperlink>
    </w:p>
    <w:p w14:paraId="4C72538C" w14:textId="77777777" w:rsidR="00460145" w:rsidRPr="00300136" w:rsidRDefault="00460145" w:rsidP="00FF3C62">
      <w:pPr>
        <w:pBdr>
          <w:top w:val="nil"/>
          <w:left w:val="nil"/>
          <w:bottom w:val="nil"/>
          <w:right w:val="nil"/>
          <w:between w:val="nil"/>
        </w:pBdr>
        <w:jc w:val="both"/>
        <w:rPr>
          <w:bCs/>
          <w:color w:val="000000"/>
          <w:lang w:val="es-419"/>
        </w:rPr>
      </w:pPr>
    </w:p>
    <w:p w14:paraId="19E7F9B5" w14:textId="63504ADF" w:rsidR="00FC017C" w:rsidRPr="00300136" w:rsidRDefault="001F573A" w:rsidP="00FF3C62">
      <w:pPr>
        <w:numPr>
          <w:ilvl w:val="0"/>
          <w:numId w:val="1"/>
        </w:numPr>
        <w:pBdr>
          <w:top w:val="nil"/>
          <w:left w:val="nil"/>
          <w:bottom w:val="nil"/>
          <w:right w:val="nil"/>
          <w:between w:val="nil"/>
        </w:pBdr>
        <w:jc w:val="both"/>
        <w:rPr>
          <w:b/>
          <w:bCs/>
          <w:color w:val="000000"/>
          <w:lang w:val="es-419"/>
        </w:rPr>
      </w:pPr>
      <w:r w:rsidRPr="001F573A">
        <w:rPr>
          <w:b/>
          <w:bCs/>
          <w:lang w:val="es-419"/>
        </w:rPr>
        <w:t>Tome medidas para la captación, investigación, selección, capacitación y bienestar del personal</w:t>
      </w:r>
    </w:p>
    <w:p w14:paraId="0000006F" w14:textId="5EB53E2B" w:rsidR="00A874E1" w:rsidRPr="00300136" w:rsidRDefault="001F573A" w:rsidP="00FF3C62">
      <w:pPr>
        <w:pBdr>
          <w:top w:val="nil"/>
          <w:left w:val="nil"/>
          <w:bottom w:val="nil"/>
          <w:right w:val="nil"/>
          <w:between w:val="nil"/>
        </w:pBdr>
        <w:jc w:val="both"/>
        <w:rPr>
          <w:bCs/>
          <w:color w:val="000000"/>
          <w:lang w:val="es-419"/>
        </w:rPr>
      </w:pPr>
      <w:r>
        <w:rPr>
          <w:bCs/>
          <w:color w:val="000000"/>
          <w:lang w:val="es-419"/>
        </w:rPr>
        <w:t>Consulte las Herramientas</w:t>
      </w:r>
      <w:r w:rsidR="00DD4264" w:rsidRPr="00300136">
        <w:rPr>
          <w:bCs/>
          <w:color w:val="000000"/>
          <w:lang w:val="es-419"/>
        </w:rPr>
        <w:t xml:space="preserve"> </w:t>
      </w:r>
      <w:r w:rsidR="008B47BA" w:rsidRPr="00300136">
        <w:rPr>
          <w:bCs/>
          <w:color w:val="000000"/>
          <w:lang w:val="es-419"/>
        </w:rPr>
        <w:t>T</w:t>
      </w:r>
      <w:r w:rsidR="00DD4264" w:rsidRPr="00300136">
        <w:rPr>
          <w:bCs/>
          <w:color w:val="000000"/>
          <w:lang w:val="es-419"/>
        </w:rPr>
        <w:t xml:space="preserve">ools </w:t>
      </w:r>
      <w:r w:rsidR="00663B40" w:rsidRPr="00300136">
        <w:rPr>
          <w:bCs/>
          <w:color w:val="000000"/>
          <w:lang w:val="es-419"/>
        </w:rPr>
        <w:t>3.3</w:t>
      </w:r>
      <w:r w:rsidR="00DD4264" w:rsidRPr="00300136">
        <w:rPr>
          <w:bCs/>
          <w:color w:val="000000"/>
          <w:lang w:val="es-419"/>
        </w:rPr>
        <w:t>.4</w:t>
      </w:r>
      <w:r w:rsidR="00FC017C" w:rsidRPr="00300136">
        <w:rPr>
          <w:bCs/>
          <w:color w:val="000000"/>
          <w:lang w:val="es-419"/>
        </w:rPr>
        <w:t xml:space="preserve"> – </w:t>
      </w:r>
      <w:r w:rsidR="00663B40" w:rsidRPr="00300136">
        <w:rPr>
          <w:bCs/>
          <w:color w:val="000000"/>
          <w:lang w:val="es-419"/>
        </w:rPr>
        <w:t>3.3</w:t>
      </w:r>
      <w:r w:rsidR="00FC017C" w:rsidRPr="00300136">
        <w:rPr>
          <w:bCs/>
          <w:color w:val="000000"/>
          <w:lang w:val="es-419"/>
        </w:rPr>
        <w:t>.7.</w:t>
      </w:r>
    </w:p>
    <w:p w14:paraId="108ED6BC" w14:textId="77777777" w:rsidR="00FC017C" w:rsidRPr="00300136" w:rsidRDefault="00FC017C" w:rsidP="00FF3C62">
      <w:pPr>
        <w:jc w:val="both"/>
        <w:rPr>
          <w:lang w:val="es-419"/>
        </w:rPr>
      </w:pPr>
    </w:p>
    <w:p w14:paraId="00000070" w14:textId="6D322149" w:rsidR="00A874E1" w:rsidRPr="00300136" w:rsidRDefault="00DD4264" w:rsidP="00FF3C62">
      <w:pPr>
        <w:numPr>
          <w:ilvl w:val="0"/>
          <w:numId w:val="1"/>
        </w:numPr>
        <w:pBdr>
          <w:top w:val="nil"/>
          <w:left w:val="nil"/>
          <w:bottom w:val="nil"/>
          <w:right w:val="nil"/>
          <w:between w:val="nil"/>
        </w:pBdr>
        <w:jc w:val="both"/>
        <w:rPr>
          <w:b/>
          <w:color w:val="000000"/>
          <w:lang w:val="es-419"/>
        </w:rPr>
      </w:pPr>
      <w:r w:rsidRPr="00300136">
        <w:rPr>
          <w:b/>
          <w:color w:val="000000"/>
          <w:lang w:val="es-419"/>
        </w:rPr>
        <w:t>Monitor</w:t>
      </w:r>
      <w:r w:rsidR="001F573A">
        <w:rPr>
          <w:b/>
          <w:color w:val="000000"/>
          <w:lang w:val="es-419"/>
        </w:rPr>
        <w:t>eo y</w:t>
      </w:r>
      <w:r w:rsidRPr="00300136">
        <w:rPr>
          <w:b/>
          <w:color w:val="000000"/>
          <w:lang w:val="es-419"/>
        </w:rPr>
        <w:t xml:space="preserve"> </w:t>
      </w:r>
      <w:r w:rsidR="001F573A" w:rsidRPr="00300136">
        <w:rPr>
          <w:b/>
          <w:color w:val="000000"/>
          <w:lang w:val="es-419"/>
        </w:rPr>
        <w:t>Evaluación</w:t>
      </w:r>
    </w:p>
    <w:p w14:paraId="00000071" w14:textId="4BC8E883" w:rsidR="00A874E1" w:rsidRPr="00300136" w:rsidRDefault="001F573A" w:rsidP="00FF3C62">
      <w:pPr>
        <w:pBdr>
          <w:top w:val="nil"/>
          <w:left w:val="nil"/>
          <w:bottom w:val="nil"/>
          <w:right w:val="nil"/>
          <w:between w:val="nil"/>
        </w:pBdr>
        <w:ind w:left="720" w:hanging="720"/>
        <w:jc w:val="both"/>
        <w:rPr>
          <w:bCs/>
          <w:color w:val="000000"/>
          <w:lang w:val="es-419"/>
        </w:rPr>
      </w:pPr>
      <w:r>
        <w:rPr>
          <w:bCs/>
          <w:color w:val="000000"/>
          <w:lang w:val="es-419"/>
        </w:rPr>
        <w:t xml:space="preserve">Consulte el Capítulo </w:t>
      </w:r>
      <w:r w:rsidR="00FC017C" w:rsidRPr="00300136">
        <w:rPr>
          <w:bCs/>
          <w:color w:val="000000"/>
          <w:lang w:val="es-419"/>
        </w:rPr>
        <w:t>4</w:t>
      </w:r>
      <w:r w:rsidR="008B47BA" w:rsidRPr="00300136">
        <w:rPr>
          <w:bCs/>
          <w:color w:val="000000"/>
          <w:lang w:val="es-419"/>
        </w:rPr>
        <w:t>: Monitor</w:t>
      </w:r>
      <w:r>
        <w:rPr>
          <w:bCs/>
          <w:color w:val="000000"/>
          <w:lang w:val="es-419"/>
        </w:rPr>
        <w:t>eo</w:t>
      </w:r>
      <w:r w:rsidR="008B47BA" w:rsidRPr="00300136">
        <w:rPr>
          <w:bCs/>
          <w:color w:val="000000"/>
          <w:lang w:val="es-419"/>
        </w:rPr>
        <w:t xml:space="preserve">, </w:t>
      </w:r>
      <w:r w:rsidRPr="00300136">
        <w:rPr>
          <w:bCs/>
          <w:color w:val="000000"/>
          <w:lang w:val="es-419"/>
        </w:rPr>
        <w:t>Evaluación</w:t>
      </w:r>
      <w:r>
        <w:rPr>
          <w:bCs/>
          <w:color w:val="000000"/>
          <w:lang w:val="es-419"/>
        </w:rPr>
        <w:t xml:space="preserve"> y Aprendizaje</w:t>
      </w:r>
    </w:p>
    <w:p w14:paraId="7634AE98" w14:textId="77777777" w:rsidR="00FC017C" w:rsidRPr="00300136" w:rsidRDefault="00FC017C" w:rsidP="00FF3C62">
      <w:pPr>
        <w:pBdr>
          <w:top w:val="nil"/>
          <w:left w:val="nil"/>
          <w:bottom w:val="nil"/>
          <w:right w:val="nil"/>
          <w:between w:val="nil"/>
        </w:pBdr>
        <w:ind w:left="720" w:hanging="720"/>
        <w:jc w:val="both"/>
        <w:rPr>
          <w:b/>
          <w:color w:val="000000"/>
          <w:lang w:val="es-419"/>
        </w:rPr>
      </w:pPr>
    </w:p>
    <w:p w14:paraId="6AE35DCA" w14:textId="2B2BEB48" w:rsidR="00826384" w:rsidRPr="00300136" w:rsidRDefault="001F573A" w:rsidP="00FF3C62">
      <w:pPr>
        <w:numPr>
          <w:ilvl w:val="0"/>
          <w:numId w:val="1"/>
        </w:numPr>
        <w:pBdr>
          <w:top w:val="nil"/>
          <w:left w:val="nil"/>
          <w:bottom w:val="nil"/>
          <w:right w:val="nil"/>
          <w:between w:val="nil"/>
        </w:pBdr>
        <w:jc w:val="both"/>
        <w:rPr>
          <w:b/>
          <w:color w:val="000000"/>
          <w:lang w:val="es-419"/>
        </w:rPr>
      </w:pPr>
      <w:r w:rsidRPr="00300136">
        <w:rPr>
          <w:b/>
          <w:color w:val="000000"/>
          <w:lang w:val="es-419"/>
        </w:rPr>
        <w:t>Consideraciones</w:t>
      </w:r>
      <w:r>
        <w:rPr>
          <w:b/>
          <w:color w:val="000000"/>
          <w:lang w:val="es-419"/>
        </w:rPr>
        <w:t xml:space="preserve"> para la Salida o para la transición hacia la recuperación</w:t>
      </w:r>
    </w:p>
    <w:p w14:paraId="000000C7" w14:textId="69944DCF" w:rsidR="00A874E1" w:rsidRPr="00300136" w:rsidRDefault="001F573A" w:rsidP="00FF3C62">
      <w:pPr>
        <w:jc w:val="both"/>
        <w:rPr>
          <w:bCs/>
          <w:color w:val="000000"/>
          <w:lang w:val="es-419"/>
        </w:rPr>
      </w:pPr>
      <w:r>
        <w:rPr>
          <w:bCs/>
          <w:color w:val="000000"/>
          <w:lang w:val="es-419"/>
        </w:rPr>
        <w:t xml:space="preserve">Consulte la Herramienta </w:t>
      </w:r>
      <w:r w:rsidR="00663B40" w:rsidRPr="00300136">
        <w:rPr>
          <w:bCs/>
          <w:color w:val="000000"/>
          <w:lang w:val="es-419"/>
        </w:rPr>
        <w:t>3.3</w:t>
      </w:r>
      <w:r w:rsidR="00FC017C" w:rsidRPr="00300136">
        <w:rPr>
          <w:bCs/>
          <w:color w:val="000000"/>
          <w:lang w:val="es-419"/>
        </w:rPr>
        <w:t>.</w:t>
      </w:r>
      <w:r w:rsidR="00663B40" w:rsidRPr="00300136">
        <w:rPr>
          <w:bCs/>
          <w:color w:val="000000"/>
          <w:lang w:val="es-419"/>
        </w:rPr>
        <w:t>9</w:t>
      </w:r>
      <w:r w:rsidR="00DD4264" w:rsidRPr="00300136">
        <w:rPr>
          <w:noProof/>
          <w:lang w:val="es-419"/>
        </w:rPr>
        <mc:AlternateContent>
          <mc:Choice Requires="wps">
            <w:drawing>
              <wp:anchor distT="36576" distB="36576" distL="36576" distR="36576" simplePos="0" relativeHeight="251658240" behindDoc="0" locked="0" layoutInCell="1" hidden="0" allowOverlap="1" wp14:anchorId="59242E90" wp14:editId="5C1B3A7B">
                <wp:simplePos x="0" y="0"/>
                <wp:positionH relativeFrom="column">
                  <wp:posOffset>4329176</wp:posOffset>
                </wp:positionH>
                <wp:positionV relativeFrom="paragraph">
                  <wp:posOffset>6551676</wp:posOffset>
                </wp:positionV>
                <wp:extent cx="1381125" cy="695325"/>
                <wp:effectExtent l="0" t="0" r="0" b="0"/>
                <wp:wrapNone/>
                <wp:docPr id="20" name="Rectangle 20"/>
                <wp:cNvGraphicFramePr/>
                <a:graphic xmlns:a="http://schemas.openxmlformats.org/drawingml/2006/main">
                  <a:graphicData uri="http://schemas.microsoft.com/office/word/2010/wordprocessingShape">
                    <wps:wsp>
                      <wps:cNvSpPr/>
                      <wps:spPr>
                        <a:xfrm>
                          <a:off x="4660200" y="3437100"/>
                          <a:ext cx="1371600" cy="685800"/>
                        </a:xfrm>
                        <a:prstGeom prst="rect">
                          <a:avLst/>
                        </a:prstGeom>
                        <a:noFill/>
                        <a:ln>
                          <a:noFill/>
                        </a:ln>
                      </wps:spPr>
                      <wps:txbx>
                        <w:txbxContent>
                          <w:p w14:paraId="6FA0088C" w14:textId="77777777" w:rsidR="00A874E1" w:rsidRDefault="00A874E1">
                            <w:pPr>
                              <w:textDirection w:val="btLr"/>
                            </w:pPr>
                          </w:p>
                        </w:txbxContent>
                      </wps:txbx>
                      <wps:bodyPr spcFirstLastPara="1" wrap="square" lIns="91425" tIns="91425" rIns="91425" bIns="91425" anchor="ctr" anchorCtr="0">
                        <a:noAutofit/>
                      </wps:bodyPr>
                    </wps:wsp>
                  </a:graphicData>
                </a:graphic>
              </wp:anchor>
            </w:drawing>
          </mc:Choice>
          <mc:Fallback>
            <w:pict>
              <v:rect w14:anchorId="59242E90" id="Rectangle 20" o:spid="_x0000_s1026" style="position:absolute;margin-left:340.9pt;margin-top:515.9pt;width:108.75pt;height:54.75pt;z-index:251658240;visibility:visible;mso-wrap-style:square;mso-wrap-distance-left:2.88pt;mso-wrap-distance-top:2.88pt;mso-wrap-distance-right:2.88pt;mso-wrap-distance-bottom:2.88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" filled="f" stroked="f">
                <v:textbox inset="2.53958mm,2.53958mm,2.53958mm,2.53958mm">
                  <w:txbxContent>
                    <w:p w14:paraId="6FA0088C" w14:textId="77777777" w:rsidR="00A874E1" w:rsidRDefault="00A874E1">
                      <w:pPr>
                        <w:textDirection w:val="btLr"/>
                      </w:pPr>
                    </w:p>
                  </w:txbxContent>
                </v:textbox>
              </v:rect>
            </w:pict>
          </mc:Fallback>
        </mc:AlternateContent>
      </w:r>
      <w:r w:rsidR="00DD4264" w:rsidRPr="00300136">
        <w:rPr>
          <w:noProof/>
          <w:lang w:val="es-419"/>
        </w:rPr>
        <mc:AlternateContent>
          <mc:Choice Requires="wps">
            <w:drawing>
              <wp:anchor distT="36576" distB="36576" distL="36576" distR="36576" simplePos="0" relativeHeight="251659264" behindDoc="0" locked="0" layoutInCell="1" hidden="0" allowOverlap="1" wp14:anchorId="1B9F574E" wp14:editId="4AE4FDEA">
                <wp:simplePos x="0" y="0"/>
                <wp:positionH relativeFrom="column">
                  <wp:posOffset>6399276</wp:posOffset>
                </wp:positionH>
                <wp:positionV relativeFrom="paragraph">
                  <wp:posOffset>6043676</wp:posOffset>
                </wp:positionV>
                <wp:extent cx="2149475" cy="329565"/>
                <wp:effectExtent l="0" t="0" r="0" b="0"/>
                <wp:wrapNone/>
                <wp:docPr id="21" name="Rectangle 21"/>
                <wp:cNvGraphicFramePr/>
                <a:graphic xmlns:a="http://schemas.openxmlformats.org/drawingml/2006/main">
                  <a:graphicData uri="http://schemas.microsoft.com/office/word/2010/wordprocessingShape">
                    <wps:wsp>
                      <wps:cNvSpPr/>
                      <wps:spPr>
                        <a:xfrm>
                          <a:off x="4276025" y="3619980"/>
                          <a:ext cx="2139950" cy="320040"/>
                        </a:xfrm>
                        <a:prstGeom prst="rect">
                          <a:avLst/>
                        </a:prstGeom>
                        <a:noFill/>
                        <a:ln>
                          <a:noFill/>
                        </a:ln>
                      </wps:spPr>
                      <wps:txbx>
                        <w:txbxContent>
                          <w:p w14:paraId="62AD845C" w14:textId="77777777" w:rsidR="00A874E1" w:rsidRDefault="00A874E1">
                            <w:pPr>
                              <w:spacing w:line="270" w:lineRule="auto"/>
                              <w:jc w:val="center"/>
                              <w:textDirection w:val="btLr"/>
                            </w:pPr>
                          </w:p>
                        </w:txbxContent>
                      </wps:txbx>
                      <wps:bodyPr spcFirstLastPara="1" wrap="square" lIns="36175" tIns="36175" rIns="36175" bIns="36175" anchor="t" anchorCtr="0">
                        <a:noAutofit/>
                      </wps:bodyPr>
                    </wps:wsp>
                  </a:graphicData>
                </a:graphic>
              </wp:anchor>
            </w:drawing>
          </mc:Choice>
          <mc:Fallback>
            <w:pict>
              <v:rect w14:anchorId="1B9F574E" id="Rectangle 21" o:spid="_x0000_s1027" style="position:absolute;margin-left:503.9pt;margin-top:475.9pt;width:169.25pt;height:25.95pt;z-index:25165926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" filled="f" stroked="f">
                <v:textbox inset="1.0049mm,1.0049mm,1.0049mm,1.0049mm">
                  <w:txbxContent>
                    <w:p w14:paraId="62AD845C" w14:textId="77777777" w:rsidR="00A874E1" w:rsidRDefault="00A874E1">
                      <w:pPr>
                        <w:spacing w:line="270" w:lineRule="auto"/>
                        <w:jc w:val="center"/>
                        <w:textDirection w:val="btLr"/>
                      </w:pPr>
                    </w:p>
                  </w:txbxContent>
                </v:textbox>
              </v:rect>
            </w:pict>
          </mc:Fallback>
        </mc:AlternateContent>
      </w:r>
      <w:r w:rsidR="008B47BA" w:rsidRPr="00300136">
        <w:rPr>
          <w:bCs/>
          <w:color w:val="000000"/>
          <w:lang w:val="es-419"/>
        </w:rPr>
        <w:t xml:space="preserve">: </w:t>
      </w:r>
      <w:r w:rsidRPr="00300136">
        <w:rPr>
          <w:bCs/>
          <w:color w:val="000000"/>
          <w:lang w:val="es-419"/>
        </w:rPr>
        <w:t>Transición</w:t>
      </w:r>
      <w:r>
        <w:rPr>
          <w:bCs/>
          <w:color w:val="000000"/>
          <w:lang w:val="es-419"/>
        </w:rPr>
        <w:t xml:space="preserve"> del </w:t>
      </w:r>
      <w:r w:rsidR="00BC1B76">
        <w:rPr>
          <w:bCs/>
          <w:color w:val="000000"/>
          <w:lang w:val="es-419"/>
        </w:rPr>
        <w:t>Centro DAPS</w:t>
      </w:r>
    </w:p>
    <w:sectPr w:rsidR="00A874E1" w:rsidRPr="00300136">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8D4A1" w14:textId="77777777" w:rsidR="00422F21" w:rsidRDefault="00422F21">
      <w:r>
        <w:separator/>
      </w:r>
    </w:p>
  </w:endnote>
  <w:endnote w:type="continuationSeparator" w:id="0">
    <w:p w14:paraId="3B2C8F09" w14:textId="77777777" w:rsidR="00422F21" w:rsidRDefault="0042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4FE1D" w14:textId="77777777" w:rsidR="00422F21" w:rsidRDefault="00422F21">
      <w:r>
        <w:separator/>
      </w:r>
    </w:p>
  </w:footnote>
  <w:footnote w:type="continuationSeparator" w:id="0">
    <w:p w14:paraId="65E6217F" w14:textId="77777777" w:rsidR="00422F21" w:rsidRDefault="00422F21">
      <w:r>
        <w:continuationSeparator/>
      </w:r>
    </w:p>
  </w:footnote>
  <w:footnote w:id="1">
    <w:p w14:paraId="000000C8" w14:textId="2ED5E44F" w:rsidR="00A874E1" w:rsidRPr="007810F8" w:rsidRDefault="00DD4264">
      <w:pPr>
        <w:pBdr>
          <w:top w:val="nil"/>
          <w:left w:val="nil"/>
          <w:bottom w:val="nil"/>
          <w:right w:val="nil"/>
          <w:between w:val="nil"/>
        </w:pBdr>
        <w:rPr>
          <w:color w:val="000000"/>
          <w:sz w:val="20"/>
          <w:szCs w:val="20"/>
          <w:lang w:val="es-419"/>
        </w:rPr>
      </w:pPr>
      <w:r>
        <w:rPr>
          <w:rStyle w:val="FootnoteReference"/>
        </w:rPr>
        <w:footnoteRef/>
      </w:r>
      <w:r w:rsidRPr="00FF3C62">
        <w:rPr>
          <w:color w:val="000000"/>
          <w:sz w:val="20"/>
          <w:szCs w:val="20"/>
          <w:lang w:val="es-PE"/>
        </w:rPr>
        <w:t xml:space="preserve"> </w:t>
      </w:r>
      <w:r w:rsidR="00237E14" w:rsidRPr="00237E14">
        <w:rPr>
          <w:color w:val="000000"/>
          <w:sz w:val="20"/>
          <w:szCs w:val="20"/>
          <w:lang w:val="es-419"/>
        </w:rPr>
        <w:t xml:space="preserve">Basado en los "Compromisos Mínimos Estándar para la Protección, Género e Inclusión en Emergencias" y las "Directrices Nacionales de Filipinas para la Implementación de Espacios Amigables </w:t>
      </w:r>
      <w:r w:rsidR="0093726A">
        <w:rPr>
          <w:color w:val="000000"/>
          <w:sz w:val="20"/>
          <w:szCs w:val="20"/>
          <w:lang w:val="es-419"/>
        </w:rPr>
        <w:t>para la Niñez</w:t>
      </w:r>
      <w:r w:rsidR="00237E14" w:rsidRPr="00237E14">
        <w:rPr>
          <w:color w:val="000000"/>
          <w:sz w:val="20"/>
          <w:szCs w:val="20"/>
          <w:lang w:val="es-419"/>
        </w:rPr>
        <w:t xml:space="preserve"> en Emergencias"</w:t>
      </w:r>
      <w:r w:rsidRPr="007810F8">
        <w:rPr>
          <w:color w:val="000000"/>
          <w:sz w:val="20"/>
          <w:szCs w:val="20"/>
          <w:lang w:val="es-419"/>
        </w:rPr>
        <w:t xml:space="preserve"> (p.5-6)</w:t>
      </w:r>
    </w:p>
  </w:footnote>
  <w:footnote w:id="2">
    <w:p w14:paraId="000000C9" w14:textId="5D2A6E48" w:rsidR="00A874E1" w:rsidRPr="00B31895" w:rsidRDefault="00DD4264">
      <w:pPr>
        <w:pBdr>
          <w:top w:val="nil"/>
          <w:left w:val="nil"/>
          <w:bottom w:val="nil"/>
          <w:right w:val="nil"/>
          <w:between w:val="nil"/>
        </w:pBdr>
        <w:rPr>
          <w:color w:val="000000"/>
          <w:sz w:val="20"/>
          <w:szCs w:val="20"/>
          <w:lang w:val="es-419"/>
        </w:rPr>
      </w:pPr>
      <w:r>
        <w:rPr>
          <w:rStyle w:val="FootnoteReference"/>
        </w:rPr>
        <w:footnoteRef/>
      </w:r>
      <w:r w:rsidRPr="00FF3C62">
        <w:rPr>
          <w:color w:val="000000"/>
          <w:sz w:val="20"/>
          <w:szCs w:val="20"/>
          <w:lang w:val="es-PE"/>
        </w:rPr>
        <w:t xml:space="preserve"> </w:t>
      </w:r>
      <w:r w:rsidR="00C55C60" w:rsidRPr="00B31895">
        <w:rPr>
          <w:color w:val="000000"/>
          <w:sz w:val="20"/>
          <w:szCs w:val="20"/>
          <w:lang w:val="es-419"/>
        </w:rPr>
        <w:t>De la “Orientación Operativa para Espacios Amigables para la Niñez en Entornos Humanitarios” FICR/Visión Mundial</w:t>
      </w:r>
      <w:r w:rsidRPr="00B31895">
        <w:rPr>
          <w:color w:val="000000"/>
          <w:sz w:val="20"/>
          <w:szCs w:val="20"/>
          <w:lang w:val="es-419"/>
        </w:rPr>
        <w:t xml:space="preserve"> (p.11)</w:t>
      </w:r>
    </w:p>
  </w:footnote>
  <w:footnote w:id="3">
    <w:p w14:paraId="000000CA" w14:textId="0414C775" w:rsidR="00A874E1" w:rsidRPr="00FB1651" w:rsidRDefault="00DD4264">
      <w:pPr>
        <w:pBdr>
          <w:top w:val="nil"/>
          <w:left w:val="nil"/>
          <w:bottom w:val="nil"/>
          <w:right w:val="nil"/>
          <w:between w:val="nil"/>
        </w:pBdr>
        <w:rPr>
          <w:color w:val="000000"/>
          <w:sz w:val="20"/>
          <w:szCs w:val="20"/>
          <w:lang w:val="es-419"/>
        </w:rPr>
      </w:pPr>
      <w:r w:rsidRPr="00FB1651">
        <w:rPr>
          <w:rStyle w:val="FootnoteReference"/>
          <w:lang w:val="es-419"/>
        </w:rPr>
        <w:footnoteRef/>
      </w:r>
      <w:r w:rsidRPr="00FB1651">
        <w:rPr>
          <w:color w:val="000000"/>
          <w:sz w:val="20"/>
          <w:szCs w:val="20"/>
          <w:lang w:val="es-419"/>
        </w:rPr>
        <w:t xml:space="preserve"> </w:t>
      </w:r>
      <w:r w:rsidR="00FB1651" w:rsidRPr="00FB1651">
        <w:rPr>
          <w:color w:val="000000"/>
          <w:sz w:val="20"/>
          <w:szCs w:val="20"/>
          <w:lang w:val="es-419"/>
        </w:rPr>
        <w:t>De "Espacios seguros para mujeres y niñas" Una nota de orientación basada en las lecciones aprendidas de la crisis siria, UNFPA</w:t>
      </w:r>
      <w:r w:rsidRPr="00FB1651">
        <w:rPr>
          <w:color w:val="000000"/>
          <w:sz w:val="20"/>
          <w:szCs w:val="20"/>
          <w:lang w:val="es-419"/>
        </w:rPr>
        <w:t>, p.5.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27B0D"/>
    <w:multiLevelType w:val="multilevel"/>
    <w:tmpl w:val="E7486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63B2743"/>
    <w:multiLevelType w:val="multilevel"/>
    <w:tmpl w:val="ECCA9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5D6972"/>
    <w:multiLevelType w:val="multilevel"/>
    <w:tmpl w:val="9D4E6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1C2EB8"/>
    <w:multiLevelType w:val="multilevel"/>
    <w:tmpl w:val="2692FD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0F41152"/>
    <w:multiLevelType w:val="multilevel"/>
    <w:tmpl w:val="489010BC"/>
    <w:lvl w:ilvl="0">
      <w:start w:val="1"/>
      <w:numFmt w:val="bullet"/>
      <w:pStyle w:val="Box1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948080E"/>
    <w:multiLevelType w:val="multilevel"/>
    <w:tmpl w:val="40069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4278FD"/>
    <w:multiLevelType w:val="multilevel"/>
    <w:tmpl w:val="9D4E6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BE73D9"/>
    <w:multiLevelType w:val="multilevel"/>
    <w:tmpl w:val="5F8E414E"/>
    <w:lvl w:ilvl="0">
      <w:start w:val="1"/>
      <w:numFmt w:val="bullet"/>
      <w:pStyle w:val="Bullet1"/>
      <w:lvlText w:val="●"/>
      <w:lvlJc w:val="left"/>
      <w:pPr>
        <w:ind w:left="1440" w:hanging="360"/>
      </w:pPr>
      <w:rPr>
        <w:rFonts w:ascii="Noto Sans Symbols" w:eastAsia="Noto Sans Symbols" w:hAnsi="Noto Sans Symbols" w:cs="Noto Sans Symbols"/>
      </w:rPr>
    </w:lvl>
    <w:lvl w:ilvl="1">
      <w:start w:val="1"/>
      <w:numFmt w:val="bullet"/>
      <w:pStyle w:val="Bullet2"/>
      <w:lvlText w:val="o"/>
      <w:lvlJc w:val="left"/>
      <w:pPr>
        <w:ind w:left="2160" w:hanging="360"/>
      </w:pPr>
      <w:rPr>
        <w:rFonts w:ascii="Courier New" w:eastAsia="Courier New" w:hAnsi="Courier New" w:cs="Courier New"/>
      </w:rPr>
    </w:lvl>
    <w:lvl w:ilvl="2">
      <w:start w:val="1"/>
      <w:numFmt w:val="bullet"/>
      <w:pStyle w:val="Bullet3"/>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59265F47"/>
    <w:multiLevelType w:val="multilevel"/>
    <w:tmpl w:val="0672A928"/>
    <w:lvl w:ilvl="0">
      <w:start w:val="1"/>
      <w:numFmt w:val="bullet"/>
      <w:pStyle w:val="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FE7561"/>
    <w:multiLevelType w:val="multilevel"/>
    <w:tmpl w:val="95D80966"/>
    <w:lvl w:ilvl="0">
      <w:start w:val="1"/>
      <w:numFmt w:val="decimal"/>
      <w:pStyle w:val="Box2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393F1F"/>
    <w:multiLevelType w:val="multilevel"/>
    <w:tmpl w:val="AAE23700"/>
    <w:lvl w:ilvl="0">
      <w:start w:val="1"/>
      <w:numFmt w:val="decimal"/>
      <w:pStyle w:val="Box2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5"/>
  </w:num>
  <w:num w:numId="3">
    <w:abstractNumId w:val="3"/>
  </w:num>
  <w:num w:numId="4">
    <w:abstractNumId w:val="0"/>
  </w:num>
  <w:num w:numId="5">
    <w:abstractNumId w:val="4"/>
  </w:num>
  <w:num w:numId="6">
    <w:abstractNumId w:val="1"/>
  </w:num>
  <w:num w:numId="7">
    <w:abstractNumId w:val="7"/>
  </w:num>
  <w:num w:numId="8">
    <w:abstractNumId w:val="8"/>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4E1"/>
    <w:rsid w:val="0002165D"/>
    <w:rsid w:val="00031E10"/>
    <w:rsid w:val="000377C7"/>
    <w:rsid w:val="000B2B10"/>
    <w:rsid w:val="000D6844"/>
    <w:rsid w:val="00110DB9"/>
    <w:rsid w:val="00146EFD"/>
    <w:rsid w:val="001C5E8A"/>
    <w:rsid w:val="001F573A"/>
    <w:rsid w:val="00214B5A"/>
    <w:rsid w:val="00224958"/>
    <w:rsid w:val="00236B1F"/>
    <w:rsid w:val="00237E14"/>
    <w:rsid w:val="00267F18"/>
    <w:rsid w:val="00270C65"/>
    <w:rsid w:val="002749D3"/>
    <w:rsid w:val="002830A2"/>
    <w:rsid w:val="002A035A"/>
    <w:rsid w:val="002E6FBC"/>
    <w:rsid w:val="00300136"/>
    <w:rsid w:val="00305636"/>
    <w:rsid w:val="00332877"/>
    <w:rsid w:val="003C3AA3"/>
    <w:rsid w:val="00422F21"/>
    <w:rsid w:val="004424C8"/>
    <w:rsid w:val="00460145"/>
    <w:rsid w:val="0046629A"/>
    <w:rsid w:val="00470B12"/>
    <w:rsid w:val="004944F2"/>
    <w:rsid w:val="005B5701"/>
    <w:rsid w:val="005D55CE"/>
    <w:rsid w:val="005E5F4C"/>
    <w:rsid w:val="00663B40"/>
    <w:rsid w:val="006A63DC"/>
    <w:rsid w:val="006C418B"/>
    <w:rsid w:val="007326AD"/>
    <w:rsid w:val="007810F8"/>
    <w:rsid w:val="007A08CE"/>
    <w:rsid w:val="00800DD9"/>
    <w:rsid w:val="00826384"/>
    <w:rsid w:val="00865F28"/>
    <w:rsid w:val="008B2738"/>
    <w:rsid w:val="008B47BA"/>
    <w:rsid w:val="008E45BE"/>
    <w:rsid w:val="0093726A"/>
    <w:rsid w:val="0099569B"/>
    <w:rsid w:val="009B0374"/>
    <w:rsid w:val="009F358F"/>
    <w:rsid w:val="00A6537B"/>
    <w:rsid w:val="00A874E1"/>
    <w:rsid w:val="00A9637A"/>
    <w:rsid w:val="00B16904"/>
    <w:rsid w:val="00B310F0"/>
    <w:rsid w:val="00B31895"/>
    <w:rsid w:val="00B72F5D"/>
    <w:rsid w:val="00BA69BE"/>
    <w:rsid w:val="00BC1B76"/>
    <w:rsid w:val="00C17B92"/>
    <w:rsid w:val="00C34C37"/>
    <w:rsid w:val="00C55C60"/>
    <w:rsid w:val="00C8220A"/>
    <w:rsid w:val="00CB06D4"/>
    <w:rsid w:val="00CB7852"/>
    <w:rsid w:val="00CC01BA"/>
    <w:rsid w:val="00CD47B2"/>
    <w:rsid w:val="00D024A1"/>
    <w:rsid w:val="00DB7170"/>
    <w:rsid w:val="00DD4264"/>
    <w:rsid w:val="00DD489D"/>
    <w:rsid w:val="00E934FC"/>
    <w:rsid w:val="00EA144D"/>
    <w:rsid w:val="00ED35A2"/>
    <w:rsid w:val="00F11E2F"/>
    <w:rsid w:val="00F81425"/>
    <w:rsid w:val="00FB1651"/>
    <w:rsid w:val="00FC017C"/>
    <w:rsid w:val="00FF3C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F33B"/>
  <w15:docId w15:val="{48D90978-D281-431E-9F35-E0DD6FD2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iPriority w:val="99"/>
    <w:semiHidden/>
    <w:unhideWhenUsed/>
    <w:rsid w:val="005B6788"/>
    <w:rPr>
      <w:sz w:val="20"/>
      <w:szCs w:val="20"/>
    </w:rPr>
  </w:style>
  <w:style w:type="character" w:customStyle="1" w:styleId="CommentTextChar">
    <w:name w:val="Comment Text Char"/>
    <w:basedOn w:val="DefaultParagraphFont"/>
    <w:link w:val="CommentText"/>
    <w:uiPriority w:val="99"/>
    <w:semiHidden/>
    <w:rsid w:val="005B6788"/>
    <w:rPr>
      <w:sz w:val="20"/>
      <w:szCs w:val="20"/>
    </w:rPr>
  </w:style>
  <w:style w:type="paragraph" w:styleId="ListParagraph">
    <w:name w:val="List Paragraph"/>
    <w:basedOn w:val="Normal"/>
    <w:uiPriority w:val="34"/>
    <w:qFormat/>
    <w:rsid w:val="00C95424"/>
    <w:pPr>
      <w:ind w:left="720"/>
      <w:contextualSpacing/>
    </w:pPr>
  </w:style>
  <w:style w:type="character" w:styleId="CommentReference">
    <w:name w:val="annotation reference"/>
    <w:basedOn w:val="DefaultParagraphFont"/>
    <w:uiPriority w:val="99"/>
    <w:semiHidden/>
    <w:unhideWhenUsed/>
    <w:rsid w:val="0006476B"/>
    <w:rPr>
      <w:sz w:val="16"/>
      <w:szCs w:val="16"/>
    </w:rPr>
  </w:style>
  <w:style w:type="paragraph" w:styleId="BalloonText">
    <w:name w:val="Balloon Text"/>
    <w:basedOn w:val="Normal"/>
    <w:link w:val="BalloonTextChar"/>
    <w:uiPriority w:val="99"/>
    <w:semiHidden/>
    <w:unhideWhenUsed/>
    <w:rsid w:val="000647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476B"/>
    <w:rPr>
      <w:rFonts w:ascii="Times New Roman" w:hAnsi="Times New Roman" w:cs="Times New Roman"/>
      <w:sz w:val="18"/>
      <w:szCs w:val="18"/>
    </w:rPr>
  </w:style>
  <w:style w:type="paragraph" w:customStyle="1" w:styleId="BodyText1">
    <w:name w:val="Body Text 1"/>
    <w:rsid w:val="003B34B9"/>
    <w:pPr>
      <w:spacing w:after="240" w:line="320" w:lineRule="atLeast"/>
    </w:pPr>
    <w:rPr>
      <w:rFonts w:ascii="Tahoma" w:eastAsia="Times New Roman" w:hAnsi="Tahoma" w:cs="Arial"/>
      <w:spacing w:val="-5"/>
      <w:sz w:val="22"/>
      <w:szCs w:val="22"/>
      <w:lang w:val="en-US"/>
    </w:rPr>
  </w:style>
  <w:style w:type="paragraph" w:customStyle="1" w:styleId="Address">
    <w:name w:val="Address"/>
    <w:basedOn w:val="Normal"/>
    <w:rsid w:val="003B34B9"/>
    <w:pPr>
      <w:jc w:val="center"/>
    </w:pPr>
    <w:rPr>
      <w:rFonts w:ascii="Tahoma" w:eastAsia="Times New Roman" w:hAnsi="Tahoma" w:cs="Arial"/>
      <w:bCs/>
      <w:spacing w:val="2"/>
      <w:kern w:val="28"/>
      <w:sz w:val="34"/>
      <w:szCs w:val="32"/>
      <w:lang w:val="en"/>
    </w:rPr>
  </w:style>
  <w:style w:type="paragraph" w:customStyle="1" w:styleId="Tagline">
    <w:name w:val="Tagline"/>
    <w:rsid w:val="003B34B9"/>
    <w:pPr>
      <w:spacing w:line="271" w:lineRule="auto"/>
      <w:jc w:val="center"/>
    </w:pPr>
    <w:rPr>
      <w:rFonts w:ascii="Arial" w:eastAsia="Times New Roman" w:hAnsi="Arial" w:cs="Arial"/>
      <w:b/>
      <w:bCs/>
      <w:kern w:val="28"/>
      <w:sz w:val="30"/>
      <w:szCs w:val="30"/>
      <w:lang w:val="en-US"/>
    </w:rPr>
  </w:style>
  <w:style w:type="paragraph" w:styleId="BodyText2">
    <w:name w:val="Body Text 2"/>
    <w:basedOn w:val="Normal"/>
    <w:link w:val="BodyText2Char"/>
    <w:rsid w:val="003B34B9"/>
    <w:pPr>
      <w:spacing w:after="180" w:line="271" w:lineRule="auto"/>
    </w:pPr>
    <w:rPr>
      <w:rFonts w:ascii="Arial" w:eastAsia="Times New Roman" w:hAnsi="Arial" w:cs="Arial"/>
      <w:i/>
      <w:kern w:val="28"/>
      <w:sz w:val="20"/>
      <w:szCs w:val="20"/>
      <w:lang w:val="en-US"/>
    </w:rPr>
  </w:style>
  <w:style w:type="character" w:customStyle="1" w:styleId="BodyText2Char">
    <w:name w:val="Body Text 2 Char"/>
    <w:basedOn w:val="DefaultParagraphFont"/>
    <w:link w:val="BodyText2"/>
    <w:rsid w:val="003B34B9"/>
    <w:rPr>
      <w:rFonts w:ascii="Arial" w:eastAsia="Times New Roman" w:hAnsi="Arial" w:cs="Arial"/>
      <w:i/>
      <w:kern w:val="28"/>
      <w:sz w:val="20"/>
      <w:szCs w:val="20"/>
      <w:lang w:val="en-US"/>
    </w:rPr>
  </w:style>
  <w:style w:type="character" w:styleId="Hyperlink">
    <w:name w:val="Hyperlink"/>
    <w:basedOn w:val="DefaultParagraphFont"/>
    <w:semiHidden/>
    <w:rsid w:val="000B14A1"/>
    <w:rPr>
      <w:color w:val="0000FF"/>
      <w:u w:val="single"/>
    </w:rPr>
  </w:style>
  <w:style w:type="paragraph" w:styleId="FootnoteText">
    <w:name w:val="footnote text"/>
    <w:basedOn w:val="Normal"/>
    <w:link w:val="FootnoteTextChar"/>
    <w:uiPriority w:val="99"/>
    <w:semiHidden/>
    <w:unhideWhenUsed/>
    <w:rsid w:val="00303C39"/>
    <w:rPr>
      <w:sz w:val="20"/>
      <w:szCs w:val="20"/>
    </w:rPr>
  </w:style>
  <w:style w:type="character" w:customStyle="1" w:styleId="FootnoteTextChar">
    <w:name w:val="Footnote Text Char"/>
    <w:basedOn w:val="DefaultParagraphFont"/>
    <w:link w:val="FootnoteText"/>
    <w:uiPriority w:val="99"/>
    <w:semiHidden/>
    <w:rsid w:val="00303C39"/>
    <w:rPr>
      <w:sz w:val="20"/>
      <w:szCs w:val="20"/>
    </w:rPr>
  </w:style>
  <w:style w:type="character" w:styleId="FootnoteReference">
    <w:name w:val="footnote reference"/>
    <w:basedOn w:val="DefaultParagraphFont"/>
    <w:uiPriority w:val="99"/>
    <w:semiHidden/>
    <w:unhideWhenUsed/>
    <w:rsid w:val="00303C39"/>
    <w:rPr>
      <w:vertAlign w:val="superscript"/>
    </w:rPr>
  </w:style>
  <w:style w:type="paragraph" w:customStyle="1" w:styleId="Box1Heading">
    <w:name w:val="Box 1 Heading"/>
    <w:basedOn w:val="Normal"/>
    <w:qFormat/>
    <w:rsid w:val="002220E9"/>
    <w:pPr>
      <w:keepNext/>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FFFFFF" w:themeFill="background1"/>
      <w:suppressAutoHyphens/>
      <w:spacing w:before="180" w:after="80" w:line="300" w:lineRule="atLeast"/>
      <w:ind w:left="284" w:right="284"/>
    </w:pPr>
    <w:rPr>
      <w:b/>
      <w:color w:val="44546A" w:themeColor="text2"/>
      <w:sz w:val="26"/>
      <w:szCs w:val="22"/>
      <w:lang w:val="en-AU"/>
    </w:rPr>
  </w:style>
  <w:style w:type="paragraph" w:customStyle="1" w:styleId="Box1Bullet">
    <w:name w:val="Box 1 Bullet"/>
    <w:basedOn w:val="Normal"/>
    <w:qFormat/>
    <w:rsid w:val="002220E9"/>
    <w:pPr>
      <w:numPr>
        <w:numId w:val="5"/>
      </w:numPr>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FFFFFF" w:themeFill="background1"/>
      <w:suppressAutoHyphens/>
      <w:spacing w:before="80" w:after="80" w:line="240" w:lineRule="atLeast"/>
      <w:ind w:left="454" w:right="284" w:hanging="170"/>
      <w:contextualSpacing/>
    </w:pPr>
    <w:rPr>
      <w:color w:val="44546A" w:themeColor="text2"/>
      <w:sz w:val="20"/>
      <w:szCs w:val="22"/>
      <w:lang w:val="en-AU"/>
    </w:rPr>
  </w:style>
  <w:style w:type="paragraph" w:customStyle="1" w:styleId="Bullet1">
    <w:name w:val="Bullet 1"/>
    <w:basedOn w:val="Normal"/>
    <w:qFormat/>
    <w:rsid w:val="002220E9"/>
    <w:pPr>
      <w:numPr>
        <w:numId w:val="7"/>
      </w:numPr>
      <w:tabs>
        <w:tab w:val="left" w:pos="567"/>
      </w:tabs>
      <w:suppressAutoHyphens/>
      <w:spacing w:before="60" w:after="60" w:line="260" w:lineRule="atLeast"/>
      <w:ind w:left="568" w:hanging="284"/>
    </w:pPr>
    <w:rPr>
      <w:color w:val="44546A" w:themeColor="text2"/>
      <w:sz w:val="22"/>
      <w:szCs w:val="22"/>
    </w:rPr>
  </w:style>
  <w:style w:type="paragraph" w:customStyle="1" w:styleId="Bullet2">
    <w:name w:val="Bullet 2"/>
    <w:basedOn w:val="Bullet1"/>
    <w:qFormat/>
    <w:rsid w:val="002220E9"/>
    <w:pPr>
      <w:numPr>
        <w:ilvl w:val="1"/>
      </w:numPr>
      <w:tabs>
        <w:tab w:val="clear" w:pos="567"/>
        <w:tab w:val="left" w:pos="851"/>
      </w:tabs>
      <w:ind w:left="851" w:hanging="284"/>
    </w:pPr>
  </w:style>
  <w:style w:type="paragraph" w:customStyle="1" w:styleId="Bullet3">
    <w:name w:val="Bullet 3"/>
    <w:basedOn w:val="Bullet2"/>
    <w:qFormat/>
    <w:rsid w:val="002220E9"/>
    <w:pPr>
      <w:numPr>
        <w:ilvl w:val="2"/>
      </w:numPr>
      <w:tabs>
        <w:tab w:val="clear" w:pos="851"/>
        <w:tab w:val="left" w:pos="1134"/>
      </w:tabs>
      <w:ind w:left="1135" w:hanging="284"/>
    </w:pPr>
  </w:style>
  <w:style w:type="numbering" w:customStyle="1" w:styleId="BulletsList">
    <w:name w:val="Bullets List"/>
    <w:uiPriority w:val="99"/>
    <w:rsid w:val="002220E9"/>
  </w:style>
  <w:style w:type="paragraph" w:customStyle="1" w:styleId="ListHeadings">
    <w:name w:val="List Headings"/>
    <w:basedOn w:val="Normal"/>
    <w:qFormat/>
    <w:rsid w:val="002220E9"/>
    <w:pPr>
      <w:widowControl w:val="0"/>
      <w:suppressAutoHyphens/>
      <w:spacing w:before="240" w:after="60" w:line="260" w:lineRule="atLeast"/>
      <w:ind w:left="369"/>
    </w:pPr>
    <w:rPr>
      <w:b/>
      <w:color w:val="44546A" w:themeColor="text2"/>
      <w:sz w:val="22"/>
      <w:szCs w:val="22"/>
    </w:rPr>
  </w:style>
  <w:style w:type="paragraph" w:customStyle="1" w:styleId="Tablebullet">
    <w:name w:val="Table bullet"/>
    <w:basedOn w:val="ListParagraph"/>
    <w:link w:val="TablebulletChar"/>
    <w:qFormat/>
    <w:rsid w:val="00B70C15"/>
    <w:pPr>
      <w:keepNext/>
      <w:keepLines/>
      <w:numPr>
        <w:numId w:val="8"/>
      </w:numPr>
      <w:spacing w:before="120"/>
      <w:outlineLvl w:val="0"/>
    </w:pPr>
    <w:rPr>
      <w:rFonts w:eastAsiaTheme="majorEastAsia" w:cstheme="majorBidi"/>
      <w:bCs/>
      <w:color w:val="404040" w:themeColor="text1" w:themeTint="BF"/>
      <w:sz w:val="22"/>
      <w:szCs w:val="28"/>
      <w:lang w:val="en-AU"/>
    </w:rPr>
  </w:style>
  <w:style w:type="character" w:customStyle="1" w:styleId="TablebulletChar">
    <w:name w:val="Table bullet Char"/>
    <w:basedOn w:val="DefaultParagraphFont"/>
    <w:link w:val="Tablebullet"/>
    <w:rsid w:val="00B70C15"/>
    <w:rPr>
      <w:rFonts w:eastAsiaTheme="majorEastAsia" w:cstheme="majorBidi"/>
      <w:bCs/>
      <w:color w:val="404040" w:themeColor="text1" w:themeTint="BF"/>
      <w:sz w:val="22"/>
      <w:szCs w:val="28"/>
      <w:lang w:val="en-AU"/>
    </w:rPr>
  </w:style>
  <w:style w:type="paragraph" w:customStyle="1" w:styleId="Box2Heading">
    <w:name w:val="Box 2 Heading"/>
    <w:basedOn w:val="Normal"/>
    <w:qFormat/>
    <w:rsid w:val="00B70C15"/>
    <w:pPr>
      <w:keepNext/>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suppressAutoHyphens/>
      <w:spacing w:before="180" w:after="80" w:line="300" w:lineRule="atLeast"/>
      <w:ind w:left="284" w:right="284"/>
    </w:pPr>
    <w:rPr>
      <w:b/>
      <w:color w:val="FFFFFF" w:themeColor="background1"/>
      <w:sz w:val="26"/>
      <w:szCs w:val="22"/>
      <w:lang w:val="en-AU"/>
    </w:rPr>
  </w:style>
  <w:style w:type="paragraph" w:customStyle="1" w:styleId="Box2Bullet">
    <w:name w:val="Box 2 Bullet"/>
    <w:basedOn w:val="Normal"/>
    <w:qFormat/>
    <w:rsid w:val="00B70C15"/>
    <w:pPr>
      <w:numPr>
        <w:numId w:val="9"/>
      </w:numPr>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suppressAutoHyphens/>
      <w:spacing w:before="180" w:after="80" w:line="240" w:lineRule="atLeast"/>
      <w:ind w:left="454" w:right="284" w:hanging="170"/>
    </w:pPr>
    <w:rPr>
      <w:color w:val="FFFFFF" w:themeColor="background1"/>
      <w:sz w:val="20"/>
      <w:szCs w:val="22"/>
      <w:lang w:val="en-AU"/>
    </w:rPr>
  </w:style>
  <w:style w:type="paragraph" w:customStyle="1" w:styleId="Box2List">
    <w:name w:val="Box 2 List"/>
    <w:basedOn w:val="Box2Bullet"/>
    <w:qFormat/>
    <w:rsid w:val="00B70C15"/>
    <w:pPr>
      <w:numPr>
        <w:numId w:val="10"/>
      </w:numPr>
    </w:pPr>
  </w:style>
  <w:style w:type="table" w:styleId="TableGrid">
    <w:name w:val="Table Grid"/>
    <w:basedOn w:val="TableNormal"/>
    <w:uiPriority w:val="39"/>
    <w:rsid w:val="00B74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AC7C7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6746B"/>
    <w:rPr>
      <w:b/>
      <w:bCs/>
    </w:rPr>
  </w:style>
  <w:style w:type="character" w:customStyle="1" w:styleId="CommentSubjectChar">
    <w:name w:val="Comment Subject Char"/>
    <w:basedOn w:val="CommentTextChar"/>
    <w:link w:val="CommentSubject"/>
    <w:uiPriority w:val="99"/>
    <w:semiHidden/>
    <w:rsid w:val="00E6746B"/>
    <w:rPr>
      <w:b/>
      <w:bCs/>
      <w:sz w:val="20"/>
      <w:szCs w:val="20"/>
    </w:rPr>
  </w:style>
  <w:style w:type="paragraph" w:styleId="NoSpacing">
    <w:name w:val="No Spacing"/>
    <w:uiPriority w:val="1"/>
    <w:qFormat/>
    <w:rsid w:val="00FF7778"/>
    <w:rPr>
      <w:sz w:val="22"/>
      <w:szCs w:val="22"/>
      <w:lang w:val="en-US"/>
    </w:rPr>
  </w:style>
  <w:style w:type="character" w:styleId="SubtleEmphasis">
    <w:name w:val="Subtle Emphasis"/>
    <w:basedOn w:val="DefaultParagraphFont"/>
    <w:uiPriority w:val="19"/>
    <w:qFormat/>
    <w:rsid w:val="00FF7778"/>
    <w:rPr>
      <w:i/>
      <w:iCs/>
      <w:color w:val="404040" w:themeColor="text1" w:themeTint="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ive.google.com/drive/folders/1x2oVpxE7TnKbS6yOumea_g_y_dqzuVW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ghznyI1Cd54Gs79ZVXzMd9XMLOA==">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Props1.xml><?xml version="1.0" encoding="utf-8"?>
<ds:datastoreItem xmlns:ds="http://schemas.openxmlformats.org/officeDocument/2006/customXml" ds:itemID="{FE16CB9B-AB7B-451D-AF5A-F15D49CF2967}">
  <ds:schemaRefs>
    <ds:schemaRef ds:uri="http://schemas.microsoft.com/sharepoint/v3/contenttype/forms"/>
  </ds:schemaRefs>
</ds:datastoreItem>
</file>

<file path=customXml/itemProps2.xml><?xml version="1.0" encoding="utf-8"?>
<ds:datastoreItem xmlns:ds="http://schemas.openxmlformats.org/officeDocument/2006/customXml" ds:itemID="{00764AAA-9FED-4A1E-A66C-DDEC3E5046EE}"/>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2716285-512D-4DFC-8FBD-DF3409740E2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2454</Words>
  <Characters>13497</Characters>
  <Application>Microsoft Office Word</Application>
  <DocSecurity>0</DocSecurity>
  <PresentationFormat/>
  <Lines>112</Lines>
  <Paragraphs>31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Bhalla</dc:creator>
  <cp:keywords/>
  <dc:description/>
  <cp:lastModifiedBy>Evelyn VALLEJO</cp:lastModifiedBy>
  <cp:revision>32</cp:revision>
  <cp:lastPrinted>1900-01-01T06:00:00Z</cp:lastPrinted>
  <dcterms:created xsi:type="dcterms:W3CDTF">2019-11-13T21:17:00Z</dcterms:created>
  <dcterms:modified xsi:type="dcterms:W3CDTF">2020-06-10T22:24:00Z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ies>
</file>